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FUND RAISING BY STARTUP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A startup m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ay need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funding for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the following reasons, as, Prototype creation, Product development, Team hiring, Working capital, Legal and consulting services, Sales and marketing, Office space and admin expenses, etc.</w:t>
      </w:r>
    </w:p>
    <w:p>
      <w:pP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</w:p>
    <w:p>
      <w:pPr>
        <w:jc w:val="center"/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827655" cy="1818005"/>
            <wp:effectExtent l="0" t="0" r="6985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WHAT IS FUNDING?</w:t>
      </w:r>
    </w:p>
    <w:p>
      <w:pPr>
        <w:rPr>
          <w:rFonts w:hint="default" w:ascii="Times New Roman" w:hAnsi="Times New Roman" w:eastAsia="Montserrat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Funding refers to the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financial investment of a company to raise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money required to start and run a business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</w:p>
    <w:p>
      <w:pP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TYPES OF FUNDING:</w:t>
      </w:r>
    </w:p>
    <w:p>
      <w:pP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There are three types of startup funding: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Equity funding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ab/>
        <w:t>It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is where 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tartups give up a portion of their ownership to shareholders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in return for capital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.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Equity Investors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prefer to involve themselves in the decision-making process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.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There is no guarantee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in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t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his investment.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Sources come from Angel Investors,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Self-financing Family and Friends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,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Venture Capitalists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,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Crowd Funding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Debt funding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ab/>
        <w:t xml:space="preserve">It is borrowing money and paying it back with interest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within a stipulated time frame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.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Startup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need to provide a business asset as collateral.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There is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less involvement in decision-making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.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 lender has no control over business operations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. 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ources are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Banks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,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Non-Banking Financial Institutions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,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Government Loan Schemes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Government grants</w:t>
      </w:r>
    </w:p>
    <w:p>
      <w:pPr>
        <w:numPr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ab/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A grant is a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financial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award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given by an entity to a company facilitat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ing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a goal or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improving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performance.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There is no component of repayment of the invested funds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.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Startu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ps pose a huge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risk of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not receiving a portion of the grant due to several reasons.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There is n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o direct involvement in decision making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. Sources are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Central Government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,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State Governments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,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Corporate Challenges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,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Grant Programs of Private Entities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INVESTORS SEARCH FOR…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Montserrat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Objective and Problem Solving</w:t>
      </w:r>
    </w:p>
    <w:p>
      <w:pPr>
        <w:numPr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The offering of any startup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>must be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 unique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 xml:space="preserve"> to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meet specific customer needs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 xml:space="preserve"> of which patented i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deas or products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>have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 high growth potential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Montserrat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Management &amp; Team</w:t>
      </w:r>
    </w:p>
    <w:p>
      <w:pPr>
        <w:numPr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The passion, experience, and skills of the founders as well as the management team to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 xml:space="preserve">further improve the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company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Montserrat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Scalability &amp; Sustainability</w:t>
      </w:r>
    </w:p>
    <w:p>
      <w:pPr>
        <w:numPr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Startups should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>have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 the potential to scale a sustainable and stable business plan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>, considering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 barriers to entry, imitation costs, growth rate, and expansion plans.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Montserrat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Customers &amp; Suppliers</w:t>
      </w:r>
    </w:p>
    <w:p>
      <w:pPr>
        <w:numPr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Clear identification of  buyers and suppliers.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Montserrat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Competitive Analysis</w:t>
      </w:r>
    </w:p>
    <w:p>
      <w:pPr>
        <w:numPr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A true picture of competition and other players in the market working on similar things should be highlighted.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Montserrat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Sales &amp; Marketing</w:t>
      </w:r>
    </w:p>
    <w:p>
      <w:pPr>
        <w:numPr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No matter how good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 xml:space="preserve"> the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 service may be,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 xml:space="preserve">it is total waste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if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>there is no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 end-use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>.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>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ales forecast, targeted audiences, product mix, conversion and retention ratio, etc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 xml:space="preserve"> play a major role.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Montserrat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Financial Assessment</w:t>
      </w:r>
    </w:p>
    <w:p>
      <w:pPr>
        <w:numPr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A detailed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 xml:space="preserve"> and a reasonable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 financial business model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>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howcas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>ing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 xml:space="preserve"> cash inflows over the years, investments and growth rates.</w:t>
      </w:r>
    </w:p>
    <w:p>
      <w:pPr>
        <w:numPr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STEPS IN STARTUP FUND RAISING: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 w:line="16" w:lineRule="atLeast"/>
        <w:ind w:left="420" w:leftChars="0" w:right="0" w:rightChars="0" w:hanging="420" w:firstLineChars="0"/>
        <w:jc w:val="both"/>
        <w:textAlignment w:val="baseline"/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fldChar w:fldCharType="begin"/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instrText xml:space="preserve"> HYPERLINK "https://www.startupindia.gov.in/content/sih/en/funding.html" \l "5423070839462048-0" </w:instrText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Assessing Need for Funding</w:t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6" w:lineRule="atLeast"/>
        <w:ind w:leftChars="0" w:right="0" w:rightChars="0"/>
        <w:jc w:val="both"/>
        <w:textAlignment w:val="baseline"/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The startup needs to assess why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funding is required,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identify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 the right amount to be raised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 xml:space="preserve"> along with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 a milestone-based plan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 xml:space="preserve">stating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what the startup wishes to do in the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upcoming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 years.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 w:line="16" w:lineRule="atLeast"/>
        <w:ind w:left="420" w:leftChars="0" w:right="0" w:rightChars="0" w:hanging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begin"/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instrText xml:space="preserve"> HYPERLINK "https://www.startupindia.gov.in/content/sih/en/funding.html" \l "5423070839462048-1" </w:instrText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t>Assessing Investment Readiness</w:t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textAlignment w:val="baseline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I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t is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important to understand if the startup is ready to raise funds. Any investor will take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the startup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 seriously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,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 if they are convinced about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 xml:space="preserve"> the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revenue projections and their returns.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 w:line="16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begin"/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instrText xml:space="preserve"> HYPERLINK "https://www.startupindia.gov.in/content/sih/en/funding.html" \l "5423070839462048-2" </w:instrText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t>Preparation of Pitchdeck</w:t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A pitchdeck is a detailed presentation about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the important aspects of the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startup. Creating an investor pitch is all about telling a good story connecting each element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with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the other.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 w:line="16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begin"/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instrText xml:space="preserve"> HYPERLINK "https://www.startupindia.gov.in/content/sih/en/funding.html" \l "5423070839462048-3" </w:instrText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t>Investor Targeting</w:t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40" w:lineRule="auto"/>
        <w:ind w:left="0" w:right="0" w:firstLine="0"/>
        <w:jc w:val="both"/>
        <w:textAlignment w:val="baseline"/>
        <w:rPr>
          <w:rFonts w:hint="default" w:ascii="Times New Roman" w:hAnsi="Times New Roman" w:eastAsia="Montserrat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Every Venture Capitalist Firm has an Investment Thesis whic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h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 is a strategy that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</w:rPr>
        <w:t>identifies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</w:rPr>
        <w:t>stage, geography, focus of investments, and differentiation of the firm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. To target the right set of investors, it is necessary to 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research Investment Thesis, their past investments in the market,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66FF"/>
          <w:spacing w:val="0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 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and speak with entrepreneurs who have successfully raised equity funding.  This exercise will help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 xml:space="preserve">to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i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dentify active investors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, t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heir sector preferences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, g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eographic location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, a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verage ticket size of funding 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and l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evel of engagement and </w:t>
      </w:r>
      <w:r>
        <w:rPr>
          <w:rFonts w:hint="default" w:ascii="Times New Roman" w:hAnsi="Times New Roman" w:eastAsia="Montserrat" w:cs="Times New Roman"/>
          <w:i w:val="0"/>
          <w:iC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mentor-ship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 provided to invest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ing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 startups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 w:line="16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begin"/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instrText xml:space="preserve"> HYPERLINK "https://www.startupindia.gov.in/content/sih/en/funding.html" \l "5423070839462048-4" </w:instrText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t>Due Diligence by Interested Investors</w:t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Angel networks and V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enture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C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apitalist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s conduct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a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thorough due diligence of the startup before finalizing any equity deal look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ing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at the startup’s past financial decisions and the team’s credentials as well as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its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background to ensure the startup’s claims regarding the growth and market numbers can be verified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and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identif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y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objectionable activities beforehand. If the due diligence is a success, the funding is finalized and completed on mutually agreeable terms.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 w:line="16" w:lineRule="atLeast"/>
        <w:ind w:left="420" w:leftChars="0" w:right="-362" w:rightChars="0" w:hanging="420" w:firstLineChars="0"/>
        <w:jc w:val="left"/>
        <w:textAlignment w:val="baseline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begin"/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instrText xml:space="preserve"> HYPERLINK "https://www.startupindia.gov.in/content/sih/en/funding.html" \l "5423070839462048-5" </w:instrText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t>Term Sheet</w:t>
      </w: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16" w:lineRule="atLeast"/>
        <w:ind w:left="0" w:right="0" w:firstLine="0"/>
        <w:jc w:val="both"/>
        <w:textAlignment w:val="baseline"/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A term sheet is a “Non-binding” list of propositions by a venture capital firm at the early stages of a deal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 xml:space="preserve"> that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summarize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 xml:space="preserve">s </w:t>
      </w:r>
      <w:bookmarkStart w:id="0" w:name="_GoBack"/>
      <w:bookmarkEnd w:id="0"/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major points of engagement in the deal between the investing firm and the startup. A term sheet for a venture capital transaction in India typically consists of four structural provisions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40" w:lineRule="auto"/>
        <w:ind w:left="425" w:leftChars="0" w:right="0" w:hanging="425" w:firstLineChars="0"/>
        <w:jc w:val="both"/>
        <w:textAlignment w:val="baseline"/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Valuation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40" w:lineRule="auto"/>
        <w:ind w:leftChars="0" w:right="0" w:rightChars="0"/>
        <w:jc w:val="both"/>
        <w:textAlignment w:val="baseline"/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Startup valuation is the total worth of the company as estimated by a professional valuer. 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16" w:lineRule="atLeast"/>
        <w:ind w:left="425" w:leftChars="0" w:right="0" w:rightChars="0" w:hanging="425" w:firstLineChars="0"/>
        <w:jc w:val="both"/>
        <w:textAlignment w:val="baseline"/>
        <w:rPr>
          <w:rFonts w:hint="default" w:ascii="Times New Roman" w:hAnsi="Times New Roman" w:eastAsia="Montserrat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Investment Structure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16" w:lineRule="atLeast"/>
        <w:ind w:left="0" w:right="0" w:firstLine="0"/>
        <w:jc w:val="both"/>
        <w:textAlignment w:val="baseline"/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It defines the mode of the venture capital investment in the startup, whether it is through equity, debt, or a combination of both.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16" w:lineRule="atLeast"/>
        <w:ind w:left="425" w:leftChars="0" w:right="0" w:hanging="425" w:firstLineChars="0"/>
        <w:jc w:val="both"/>
        <w:textAlignment w:val="baseline"/>
        <w:rPr>
          <w:rFonts w:hint="default" w:ascii="Times New Roman" w:hAnsi="Times New Roman" w:eastAsia="Montserrat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Management Structure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16" w:lineRule="atLeast"/>
        <w:ind w:left="0" w:right="0" w:firstLine="0"/>
        <w:jc w:val="both"/>
        <w:textAlignment w:val="baseline"/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 xml:space="preserve">It 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includes a list for the board of directors, and prescribed appointment and removal procedures.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425" w:leftChars="0" w:right="0" w:rightChars="0" w:hanging="425" w:firstLineChars="0"/>
        <w:textAlignment w:val="baseline"/>
        <w:rPr>
          <w:rFonts w:hint="default" w:ascii="Times New Roman" w:hAnsi="Times New Roman" w:eastAsia="Montserrat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Changes to share capital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216" w:lineRule="atLeast"/>
        <w:ind w:left="0" w:right="0"/>
        <w:jc w:val="both"/>
        <w:textAlignment w:val="baseline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 xml:space="preserve">All investors in startups have their investment timelines, and accordingly they seek flexibility while analyzing exit options through subsequent rounds of funding. </w:t>
      </w:r>
    </w:p>
    <w:p>
      <w:pPr>
        <w:numPr>
          <w:numId w:val="0"/>
        </w:numPr>
        <w:ind w:leftChars="0"/>
        <w:rPr>
          <w:rFonts w:hint="default" w:ascii="Times New Roman" w:hAnsi="Times New Roman" w:eastAsia="Montserrat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67940"/>
    <w:multiLevelType w:val="singleLevel"/>
    <w:tmpl w:val="8656794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FE05054"/>
    <w:multiLevelType w:val="singleLevel"/>
    <w:tmpl w:val="9FE0505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FE9D9FA"/>
    <w:multiLevelType w:val="singleLevel"/>
    <w:tmpl w:val="AFE9D9F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192CDB7"/>
    <w:multiLevelType w:val="multilevel"/>
    <w:tmpl w:val="D192CD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EF7A06C"/>
    <w:multiLevelType w:val="singleLevel"/>
    <w:tmpl w:val="EEF7A06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49B3836"/>
    <w:multiLevelType w:val="singleLevel"/>
    <w:tmpl w:val="049B383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B0AA388"/>
    <w:multiLevelType w:val="singleLevel"/>
    <w:tmpl w:val="1B0AA38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5E51D46"/>
    <w:multiLevelType w:val="singleLevel"/>
    <w:tmpl w:val="45E51D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D8E8DD7"/>
    <w:multiLevelType w:val="singleLevel"/>
    <w:tmpl w:val="6D8E8D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D20DA"/>
    <w:rsid w:val="012D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2022-04-29T12:45:00Z</dcterms:created>
  <dc:creator>kvkv6</dc:creator>
  <cp:lastModifiedBy>kalai kv</cp:lastModifiedBy>
  <dcterms:modified xsi:type="dcterms:W3CDTF">2022-04-29T13:53:33Z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ABF2AB69550C415EA0C0BC2292928F1A</vt:lpwstr>
  </property>
</Properties>
</file>