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FC-laura.fe-13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08/December/2022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Laura Ferreyra Ortiz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laura.fe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Mecatrónica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Ruth Vargas Villa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Kevin Yair Díaz Alejandre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