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Execution Plan</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t xml:space="preserve">To successfully implement the marketing campaign for SIBA Campus, a structured execution plan is necessary. This plan outlines the step-by-step approach to carrying out promotional activities and ensuring smooth coordination among team members.</w:t>
      </w:r>
      <w:r/>
    </w:p>
    <w:p>
      <w:pPr>
        <w:pStyle w:val="877"/>
        <w:numPr>
          <w:ilvl w:val="0"/>
          <w:numId w:val="1"/>
        </w:numPr>
        <w:pBdr>
          <w:top w:val="none" w:color="000000" w:sz="4" w:space="0"/>
          <w:left w:val="none" w:color="000000" w:sz="4" w:space="0"/>
          <w:bottom w:val="none" w:color="000000" w:sz="4" w:space="0"/>
          <w:right w:val="none" w:color="000000" w:sz="4" w:space="0"/>
        </w:pBdr>
        <w:spacing/>
        <w:ind w:right="0"/>
        <w:rPr/>
      </w:pPr>
      <w:r>
        <w:t xml:space="preserve">Pre-Campaign Preparation (Week 1-2)</w:t>
      </w: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Conduct final research and validate campaign strategies.</w:t>
      </w:r>
      <w:r>
        <w:rPr>
          <w:sz w:val="18"/>
          <w:szCs w:val="18"/>
        </w:rPr>
      </w:r>
      <w:r>
        <w:rPr>
          <w:sz w:val="20"/>
          <w:szCs w:val="18"/>
        </w:rP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Develop all promotional materials, including social media posts, posters, and video content.</w:t>
      </w:r>
      <w:r>
        <w:rPr>
          <w:sz w:val="18"/>
          <w:szCs w:val="18"/>
        </w:rPr>
      </w:r>
      <w:r>
        <w:rPr>
          <w:sz w:val="20"/>
          <w:szCs w:val="18"/>
        </w:rP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Assign roles to team members:</w:t>
      </w:r>
      <w:r>
        <w:rPr>
          <w:sz w:val="18"/>
          <w:szCs w:val="18"/>
        </w:rPr>
      </w:r>
      <w:r>
        <w:rPr>
          <w:sz w:val="20"/>
          <w:szCs w:val="18"/>
        </w:rP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Social media management (posting, engaging with audience)</w:t>
      </w:r>
      <w:r>
        <w:rPr>
          <w:sz w:val="18"/>
          <w:szCs w:val="18"/>
        </w:rPr>
      </w:r>
      <w:r>
        <w:rPr>
          <w:sz w:val="20"/>
          <w:szCs w:val="18"/>
        </w:rP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Content creation (videos, posters, testimonials)</w:t>
      </w:r>
      <w:r>
        <w:rPr>
          <w:sz w:val="18"/>
          <w:szCs w:val="18"/>
        </w:rPr>
      </w:r>
      <w:r>
        <w:rPr>
          <w:sz w:val="20"/>
          <w:szCs w:val="18"/>
        </w:rP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Market research and analysis (monitoring engagement, feedback collection)</w:t>
      </w:r>
      <w:r>
        <w:rPr>
          <w:sz w:val="18"/>
          <w:szCs w:val="18"/>
        </w:rPr>
      </w:r>
      <w:r>
        <w:rPr>
          <w:sz w:val="20"/>
          <w:szCs w:val="18"/>
        </w:rPr>
      </w:r>
    </w:p>
    <w:p>
      <w:pPr>
        <w:pStyle w:val="877"/>
        <w:numPr>
          <w:ilvl w:val="0"/>
          <w:numId w:val="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Set up digital tools for monitoring campaign performance (Google Analytics, social media insights).</w:t>
      </w:r>
      <w:r>
        <w:rPr>
          <w:sz w:val="18"/>
          <w:szCs w:val="18"/>
        </w:rPr>
      </w:r>
      <w:r>
        <w:rPr>
          <w:sz w:val="20"/>
          <w:szCs w:val="18"/>
        </w:rPr>
      </w:r>
    </w:p>
    <w:p>
      <w:pPr>
        <w:pStyle w:val="877"/>
        <w:numPr>
          <w:ilvl w:val="0"/>
          <w:numId w:val="3"/>
        </w:numPr>
        <w:pBdr>
          <w:top w:val="none" w:color="000000" w:sz="4" w:space="0"/>
          <w:left w:val="none" w:color="000000" w:sz="4" w:space="0"/>
          <w:bottom w:val="none" w:color="000000" w:sz="4" w:space="0"/>
          <w:right w:val="none" w:color="000000" w:sz="4" w:space="0"/>
        </w:pBdr>
        <w:spacing/>
        <w:ind w:right="0"/>
        <w:rPr/>
      </w:pPr>
      <w:r>
        <w:t xml:space="preserve">Launch of Digital Campaign (Week 3-5)</w:t>
      </w:r>
      <w:r/>
    </w:p>
    <w:p>
      <w:pPr>
        <w:pStyle w:val="877"/>
        <w:numPr>
          <w:ilvl w:val="0"/>
          <w:numId w:val="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Begin social media marketing on platforms like Facebook, Instagram, and WhatsApp.</w:t>
      </w:r>
      <w:r>
        <w:rPr>
          <w:sz w:val="18"/>
          <w:szCs w:val="18"/>
        </w:rPr>
      </w:r>
      <w:r>
        <w:rPr>
          <w:sz w:val="20"/>
          <w:szCs w:val="18"/>
        </w:rPr>
      </w:r>
    </w:p>
    <w:p>
      <w:pPr>
        <w:pStyle w:val="877"/>
        <w:numPr>
          <w:ilvl w:val="0"/>
          <w:numId w:val="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Post engaging content, including student testimonials, virtual tours, and interactive Q&amp;A sessions.</w:t>
      </w:r>
      <w:r>
        <w:rPr>
          <w:sz w:val="18"/>
          <w:szCs w:val="18"/>
        </w:rPr>
      </w:r>
      <w:r>
        <w:rPr>
          <w:sz w:val="20"/>
          <w:szCs w:val="18"/>
        </w:rPr>
      </w:r>
    </w:p>
    <w:p>
      <w:pPr>
        <w:pStyle w:val="877"/>
        <w:numPr>
          <w:ilvl w:val="0"/>
          <w:numId w:val="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Initiate paid advertising campaigns targeting high school students and potential transfer students.</w:t>
      </w:r>
      <w:r>
        <w:rPr>
          <w:sz w:val="18"/>
          <w:szCs w:val="18"/>
        </w:rPr>
      </w:r>
      <w:r>
        <w:rPr>
          <w:sz w:val="20"/>
          <w:szCs w:val="18"/>
        </w:rPr>
      </w:r>
    </w:p>
    <w:p>
      <w:pPr>
        <w:pStyle w:val="877"/>
        <w:numPr>
          <w:ilvl w:val="0"/>
          <w:numId w:val="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Distribute referral incentives to current students to encourage word-of-mouth marketing.</w:t>
      </w:r>
      <w:r>
        <w:rPr>
          <w:sz w:val="18"/>
          <w:szCs w:val="18"/>
        </w:rPr>
      </w:r>
      <w:r>
        <w:rPr>
          <w:sz w:val="20"/>
          <w:szCs w:val="18"/>
        </w:rPr>
      </w:r>
    </w:p>
    <w:p>
      <w:pPr>
        <w:pStyle w:val="877"/>
        <w:numPr>
          <w:ilvl w:val="0"/>
          <w:numId w:val="5"/>
        </w:numPr>
        <w:pBdr>
          <w:top w:val="none" w:color="000000" w:sz="4" w:space="0"/>
          <w:left w:val="none" w:color="000000" w:sz="4" w:space="0"/>
          <w:bottom w:val="none" w:color="000000" w:sz="4" w:space="0"/>
          <w:right w:val="none" w:color="000000" w:sz="4" w:space="0"/>
        </w:pBdr>
        <w:spacing/>
        <w:ind w:right="0"/>
        <w:rPr/>
      </w:pPr>
      <w:r>
        <w:t xml:space="preserve">Community Engagement &amp; Offline Promotion (Week 6-7)</w:t>
      </w:r>
      <w:r/>
    </w:p>
    <w:p>
      <w:pPr>
        <w:pStyle w:val="877"/>
        <w:numPr>
          <w:ilvl w:val="0"/>
          <w:numId w:val="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Organize live Q&amp;A sessions featuring faculty members, alumni, and student ambassadors.</w:t>
      </w:r>
      <w:r>
        <w:rPr>
          <w:sz w:val="18"/>
          <w:szCs w:val="18"/>
        </w:rPr>
      </w:r>
      <w:r>
        <w:rPr>
          <w:sz w:val="20"/>
          <w:szCs w:val="18"/>
        </w:rPr>
      </w:r>
    </w:p>
    <w:p>
      <w:pPr>
        <w:pStyle w:val="877"/>
        <w:numPr>
          <w:ilvl w:val="0"/>
          <w:numId w:val="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Conduct campus information sessions both online and on-campus.</w:t>
      </w:r>
      <w:r>
        <w:rPr>
          <w:sz w:val="18"/>
          <w:szCs w:val="18"/>
        </w:rPr>
      </w:r>
      <w:r>
        <w:rPr>
          <w:sz w:val="20"/>
          <w:szCs w:val="18"/>
        </w:rPr>
      </w:r>
    </w:p>
    <w:p>
      <w:pPr>
        <w:pStyle w:val="877"/>
        <w:numPr>
          <w:ilvl w:val="0"/>
          <w:numId w:val="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Partner with schools and educational institutions to distribute promotional materials.</w:t>
      </w:r>
      <w:r>
        <w:rPr>
          <w:sz w:val="18"/>
          <w:szCs w:val="18"/>
        </w:rPr>
      </w:r>
      <w:r>
        <w:rPr>
          <w:sz w:val="20"/>
          <w:szCs w:val="18"/>
        </w:rPr>
      </w:r>
    </w:p>
    <w:p>
      <w:pPr>
        <w:pStyle w:val="877"/>
        <w:numPr>
          <w:ilvl w:val="0"/>
          <w:numId w:val="7"/>
        </w:numPr>
        <w:pBdr>
          <w:top w:val="none" w:color="000000" w:sz="4" w:space="0"/>
          <w:left w:val="none" w:color="000000" w:sz="4" w:space="0"/>
          <w:bottom w:val="none" w:color="000000" w:sz="4" w:space="0"/>
          <w:right w:val="none" w:color="000000" w:sz="4" w:space="0"/>
        </w:pBdr>
        <w:spacing/>
        <w:ind w:right="0"/>
        <w:rPr/>
      </w:pPr>
      <w:r>
        <w:t xml:space="preserve">Campaign Monitoring and Adjustments (Week 8-9)</w:t>
      </w:r>
      <w:r/>
    </w:p>
    <w:p>
      <w:pPr>
        <w:pStyle w:val="877"/>
        <w:numPr>
          <w:ilvl w:val="0"/>
          <w:numId w:val="8"/>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Analyze engagement metrics and adjust strategies if necessary.</w:t>
      </w:r>
      <w:r>
        <w:rPr>
          <w:sz w:val="18"/>
          <w:szCs w:val="18"/>
        </w:rPr>
      </w:r>
      <w:r>
        <w:rPr>
          <w:sz w:val="20"/>
          <w:szCs w:val="18"/>
        </w:rPr>
      </w:r>
    </w:p>
    <w:p>
      <w:pPr>
        <w:pStyle w:val="877"/>
        <w:numPr>
          <w:ilvl w:val="0"/>
          <w:numId w:val="8"/>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Address feedback and optimize content based on audience responses.</w:t>
      </w:r>
      <w:r>
        <w:rPr>
          <w:sz w:val="18"/>
          <w:szCs w:val="18"/>
        </w:rPr>
      </w:r>
      <w:r>
        <w:rPr>
          <w:sz w:val="20"/>
          <w:szCs w:val="18"/>
        </w:rPr>
      </w:r>
    </w:p>
    <w:p>
      <w:pPr>
        <w:pStyle w:val="877"/>
        <w:numPr>
          <w:ilvl w:val="0"/>
          <w:numId w:val="8"/>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Introduce new promotional tactics if initial approaches are underperforming.</w:t>
      </w:r>
      <w:r>
        <w:rPr>
          <w:sz w:val="18"/>
          <w:szCs w:val="18"/>
        </w:rPr>
      </w:r>
      <w:r>
        <w:rPr>
          <w:sz w:val="20"/>
          <w:szCs w:val="18"/>
        </w:rPr>
      </w:r>
    </w:p>
    <w:p>
      <w:pPr>
        <w:pStyle w:val="877"/>
        <w:numPr>
          <w:ilvl w:val="0"/>
          <w:numId w:val="9"/>
        </w:numPr>
        <w:pBdr>
          <w:top w:val="none" w:color="000000" w:sz="4" w:space="0"/>
          <w:left w:val="none" w:color="000000" w:sz="4" w:space="0"/>
          <w:bottom w:val="none" w:color="000000" w:sz="4" w:space="0"/>
          <w:right w:val="none" w:color="000000" w:sz="4" w:space="0"/>
        </w:pBdr>
        <w:spacing/>
        <w:ind w:right="0"/>
        <w:rPr/>
      </w:pPr>
      <w:r>
        <w:t xml:space="preserve">Final Phase &amp; Wrap-Up (Week 10)</w:t>
      </w:r>
      <w:r/>
    </w:p>
    <w:p>
      <w:pPr>
        <w:pStyle w:val="877"/>
        <w:numPr>
          <w:ilvl w:val="0"/>
          <w:numId w:val="10"/>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Conduct final social media push before campaign ends.</w:t>
      </w:r>
      <w:r>
        <w:rPr>
          <w:sz w:val="18"/>
          <w:szCs w:val="18"/>
        </w:rPr>
      </w:r>
      <w:r>
        <w:rPr>
          <w:sz w:val="20"/>
          <w:szCs w:val="18"/>
        </w:rPr>
      </w:r>
    </w:p>
    <w:p>
      <w:pPr>
        <w:pStyle w:val="877"/>
        <w:numPr>
          <w:ilvl w:val="0"/>
          <w:numId w:val="10"/>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Compile insights and prepare evaluation reports.</w:t>
      </w:r>
      <w:r>
        <w:rPr>
          <w:sz w:val="18"/>
          <w:szCs w:val="18"/>
        </w:rPr>
      </w:r>
      <w:r>
        <w:rPr>
          <w:sz w:val="20"/>
          <w:szCs w:val="18"/>
        </w:rPr>
      </w:r>
    </w:p>
    <w:p>
      <w:pPr>
        <w:pStyle w:val="877"/>
        <w:numPr>
          <w:ilvl w:val="0"/>
          <w:numId w:val="10"/>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Gather testimonials and success stories from the campaign to use for future promotions.</w:t>
      </w:r>
      <w:r>
        <w:rPr>
          <w:sz w:val="18"/>
          <w:szCs w:val="18"/>
        </w:rPr>
      </w:r>
      <w:r>
        <w:rPr>
          <w:sz w:val="20"/>
          <w:szCs w:val="18"/>
        </w:rP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Measurement &amp; Evaluation</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t xml:space="preserve">To determine the success of the marketing campaign, key performance indicators (KPIs) will be measured and analyzed. These will assess both the reach and impact of the campaign in attracting new students to xxx Campus.</w:t>
      </w:r>
      <w:r/>
    </w:p>
    <w:p>
      <w:pPr>
        <w:pStyle w:val="877"/>
        <w:numPr>
          <w:ilvl w:val="0"/>
          <w:numId w:val="11"/>
        </w:numPr>
        <w:pBdr>
          <w:top w:val="none" w:color="000000" w:sz="4" w:space="0"/>
          <w:left w:val="none" w:color="000000" w:sz="4" w:space="0"/>
          <w:bottom w:val="none" w:color="000000" w:sz="4" w:space="0"/>
          <w:right w:val="none" w:color="000000" w:sz="4" w:space="0"/>
        </w:pBdr>
        <w:spacing/>
        <w:ind w:right="0"/>
        <w:rPr/>
      </w:pPr>
      <w:r>
        <w:t xml:space="preserve">Key Performance Indicators (KPIs)</w:t>
      </w:r>
      <w:r/>
    </w:p>
    <w:p>
      <w:pPr>
        <w:pStyle w:val="877"/>
        <w:numPr>
          <w:ilvl w:val="0"/>
          <w:numId w:val="1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Engagement Metrics: Likes, shares, comments, and overall interactions on social media platforms.</w:t>
      </w:r>
      <w:r>
        <w:rPr>
          <w:sz w:val="18"/>
          <w:szCs w:val="18"/>
        </w:rPr>
      </w:r>
      <w:r>
        <w:rPr>
          <w:sz w:val="20"/>
          <w:szCs w:val="18"/>
        </w:rPr>
      </w:r>
    </w:p>
    <w:p>
      <w:pPr>
        <w:pStyle w:val="877"/>
        <w:numPr>
          <w:ilvl w:val="0"/>
          <w:numId w:val="1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Website Traffic: Number of visits to the xxx Campus website and the time spent on relevant pages.</w:t>
      </w:r>
      <w:r>
        <w:rPr>
          <w:sz w:val="18"/>
          <w:szCs w:val="18"/>
        </w:rPr>
      </w:r>
      <w:r>
        <w:rPr>
          <w:sz w:val="20"/>
          <w:szCs w:val="18"/>
        </w:rPr>
      </w:r>
    </w:p>
    <w:p>
      <w:pPr>
        <w:pStyle w:val="877"/>
        <w:numPr>
          <w:ilvl w:val="0"/>
          <w:numId w:val="1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Lead Generation: Number of inquiries through forms, emails, and direct messages.</w:t>
      </w:r>
      <w:r>
        <w:rPr>
          <w:sz w:val="18"/>
          <w:szCs w:val="18"/>
        </w:rPr>
      </w:r>
      <w:r>
        <w:rPr>
          <w:sz w:val="20"/>
          <w:szCs w:val="18"/>
        </w:rPr>
      </w:r>
    </w:p>
    <w:p>
      <w:pPr>
        <w:pStyle w:val="877"/>
        <w:numPr>
          <w:ilvl w:val="0"/>
          <w:numId w:val="1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Event Participation: Attendance in live Q&amp;A sessions, virtual tours, and campus information sessions.</w:t>
      </w:r>
      <w:r>
        <w:rPr>
          <w:sz w:val="18"/>
          <w:szCs w:val="18"/>
        </w:rPr>
      </w:r>
      <w:r>
        <w:rPr>
          <w:sz w:val="20"/>
          <w:szCs w:val="18"/>
        </w:rPr>
      </w:r>
    </w:p>
    <w:p>
      <w:pPr>
        <w:pStyle w:val="877"/>
        <w:numPr>
          <w:ilvl w:val="0"/>
          <w:numId w:val="1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Application Rate: Increase in student applications compared to previous years.</w:t>
      </w:r>
      <w:r>
        <w:rPr>
          <w:sz w:val="18"/>
          <w:szCs w:val="18"/>
        </w:rPr>
      </w:r>
      <w:r>
        <w:rPr>
          <w:sz w:val="20"/>
          <w:szCs w:val="18"/>
        </w:rPr>
      </w:r>
    </w:p>
    <w:p>
      <w:pPr>
        <w:pStyle w:val="877"/>
        <w:numPr>
          <w:ilvl w:val="0"/>
          <w:numId w:val="12"/>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Referral Impact: Number of students applying through referral incentives.</w:t>
      </w:r>
      <w:r>
        <w:rPr>
          <w:sz w:val="18"/>
          <w:szCs w:val="18"/>
        </w:rPr>
      </w:r>
      <w:r>
        <w:rPr>
          <w:sz w:val="20"/>
          <w:szCs w:val="18"/>
        </w:rPr>
      </w:r>
    </w:p>
    <w:p>
      <w:pPr>
        <w:pStyle w:val="877"/>
        <w:numPr>
          <w:ilvl w:val="0"/>
          <w:numId w:val="13"/>
        </w:numPr>
        <w:pBdr>
          <w:top w:val="none" w:color="000000" w:sz="4" w:space="0"/>
          <w:left w:val="none" w:color="000000" w:sz="4" w:space="0"/>
          <w:bottom w:val="none" w:color="000000" w:sz="4" w:space="0"/>
          <w:right w:val="none" w:color="000000" w:sz="4" w:space="0"/>
        </w:pBdr>
        <w:spacing/>
        <w:ind w:right="0"/>
        <w:rPr/>
      </w:pPr>
      <w:r>
        <w:t xml:space="preserve">Data Collection Methods</w:t>
      </w:r>
      <w:r/>
    </w:p>
    <w:p>
      <w:pPr>
        <w:pStyle w:val="877"/>
        <w:numPr>
          <w:ilvl w:val="0"/>
          <w:numId w:val="1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Use Google Analytics for tracking website visits and engagement.</w:t>
      </w:r>
      <w:r>
        <w:rPr>
          <w:sz w:val="18"/>
          <w:szCs w:val="18"/>
        </w:rPr>
      </w:r>
      <w:r>
        <w:rPr>
          <w:sz w:val="20"/>
          <w:szCs w:val="18"/>
        </w:rPr>
      </w:r>
    </w:p>
    <w:p>
      <w:pPr>
        <w:pStyle w:val="877"/>
        <w:numPr>
          <w:ilvl w:val="0"/>
          <w:numId w:val="1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Monitor social media insights for post-performance and audience reach.</w:t>
      </w:r>
      <w:r>
        <w:rPr>
          <w:sz w:val="18"/>
          <w:szCs w:val="18"/>
        </w:rPr>
      </w:r>
      <w:r>
        <w:rPr>
          <w:sz w:val="20"/>
          <w:szCs w:val="18"/>
        </w:rPr>
      </w:r>
    </w:p>
    <w:p>
      <w:pPr>
        <w:pStyle w:val="877"/>
        <w:numPr>
          <w:ilvl w:val="0"/>
          <w:numId w:val="1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Conduct surveys to gather feedback from prospective students and participants.</w:t>
      </w:r>
      <w:r>
        <w:rPr>
          <w:sz w:val="18"/>
          <w:szCs w:val="18"/>
        </w:rPr>
      </w:r>
      <w:r>
        <w:rPr>
          <w:sz w:val="20"/>
          <w:szCs w:val="18"/>
        </w:rPr>
      </w:r>
    </w:p>
    <w:p>
      <w:pPr>
        <w:pStyle w:val="877"/>
        <w:numPr>
          <w:ilvl w:val="0"/>
          <w:numId w:val="14"/>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Evaluate the number of students applying from targeted schools and campaigns.</w:t>
      </w:r>
      <w:r>
        <w:rPr>
          <w:sz w:val="18"/>
          <w:szCs w:val="18"/>
        </w:rPr>
      </w:r>
      <w:r>
        <w:rPr>
          <w:sz w:val="20"/>
          <w:szCs w:val="18"/>
        </w:rPr>
      </w:r>
    </w:p>
    <w:p>
      <w:pPr>
        <w:pStyle w:val="877"/>
        <w:numPr>
          <w:ilvl w:val="0"/>
          <w:numId w:val="15"/>
        </w:numPr>
        <w:pBdr>
          <w:top w:val="none" w:color="000000" w:sz="4" w:space="0"/>
          <w:left w:val="none" w:color="000000" w:sz="4" w:space="0"/>
          <w:bottom w:val="none" w:color="000000" w:sz="4" w:space="0"/>
          <w:right w:val="none" w:color="000000" w:sz="4" w:space="0"/>
        </w:pBdr>
        <w:spacing/>
        <w:ind w:right="0"/>
        <w:rPr/>
      </w:pPr>
      <w:r>
        <w:t xml:space="preserve">Post-Campaign Analysis</w:t>
      </w:r>
      <w:r/>
    </w:p>
    <w:p>
      <w:pPr>
        <w:pStyle w:val="877"/>
        <w:numPr>
          <w:ilvl w:val="0"/>
          <w:numId w:val="1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Compare the campaign results against initial goals.</w:t>
      </w:r>
      <w:r>
        <w:rPr>
          <w:sz w:val="18"/>
          <w:szCs w:val="18"/>
        </w:rPr>
      </w:r>
      <w:r>
        <w:rPr>
          <w:sz w:val="20"/>
          <w:szCs w:val="18"/>
        </w:rPr>
      </w:r>
    </w:p>
    <w:p>
      <w:pPr>
        <w:pStyle w:val="877"/>
        <w:numPr>
          <w:ilvl w:val="0"/>
          <w:numId w:val="1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Identify strengths and weaknesses in execution.</w:t>
      </w:r>
      <w:r>
        <w:rPr>
          <w:sz w:val="18"/>
          <w:szCs w:val="18"/>
        </w:rPr>
      </w:r>
      <w:r>
        <w:rPr>
          <w:sz w:val="20"/>
          <w:szCs w:val="18"/>
        </w:rPr>
      </w:r>
    </w:p>
    <w:p>
      <w:pPr>
        <w:pStyle w:val="877"/>
        <w:numPr>
          <w:ilvl w:val="0"/>
          <w:numId w:val="1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Document lessons learned and recommendations for future campaigns.</w:t>
      </w:r>
      <w:r>
        <w:rPr>
          <w:sz w:val="18"/>
          <w:szCs w:val="18"/>
        </w:rPr>
      </w:r>
      <w:r>
        <w:rPr>
          <w:sz w:val="20"/>
          <w:szCs w:val="18"/>
        </w:rPr>
      </w:r>
    </w:p>
    <w:p>
      <w:pPr>
        <w:pStyle w:val="877"/>
        <w:numPr>
          <w:ilvl w:val="0"/>
          <w:numId w:val="16"/>
        </w:numPr>
        <w:pBdr>
          <w:top w:val="none" w:color="000000" w:sz="4" w:space="0"/>
          <w:left w:val="none" w:color="000000" w:sz="4" w:space="0"/>
          <w:bottom w:val="none" w:color="000000" w:sz="4" w:space="0"/>
          <w:right w:val="none" w:color="000000" w:sz="4" w:space="0"/>
        </w:pBdr>
        <w:spacing/>
        <w:ind w:right="0"/>
        <w:rPr>
          <w:sz w:val="20"/>
          <w:szCs w:val="18"/>
        </w:rPr>
      </w:pPr>
      <w:r>
        <w:rPr>
          <w:sz w:val="18"/>
          <w:szCs w:val="18"/>
        </w:rPr>
        <w:t xml:space="preserve">Prepare a comprehensive report summarizing the impact and return on investment (ROI) of the campaign.</w:t>
      </w:r>
      <w:r>
        <w:rPr>
          <w:sz w:val="18"/>
          <w:szCs w:val="18"/>
        </w:rPr>
      </w:r>
      <w:r>
        <w:rPr>
          <w:sz w:val="20"/>
          <w:szCs w:val="18"/>
        </w:rPr>
      </w:r>
    </w:p>
    <w:p>
      <w:pPr>
        <w:pBdr>
          <w:top w:val="none" w:color="000000" w:sz="4" w:space="0"/>
          <w:left w:val="none" w:color="000000" w:sz="4" w:space="0"/>
          <w:bottom w:val="none" w:color="000000" w:sz="4" w:space="0"/>
          <w:right w:val="none" w:color="000000" w:sz="4" w:space="0"/>
        </w:pBdr>
        <w:spacing/>
        <w:ind w:right="0" w:firstLine="0" w:left="0"/>
        <w:rPr/>
      </w:pPr>
      <w:r>
        <w:t xml:space="preserve">By implementing this structured approach to execution and evaluation, the marketing campaign for SIBA Campus will maximize its effectiveness in attracting new students while providing valuable insights for future improvements.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8">
    <w:name w:val="Table Grid"/>
    <w:basedOn w:val="87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8">
    <w:name w:val="List Table 7 Colorful - Accent 2"/>
    <w:basedOn w:val="8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9">
    <w:name w:val="List Table 7 Colorful - Accent 3"/>
    <w:basedOn w:val="8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1">
    <w:name w:val="List Table 7 Colorful - Accent 5"/>
    <w:basedOn w:val="8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2">
    <w:name w:val="List Table 7 Colorful - Accent 6"/>
    <w:basedOn w:val="8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3">
    <w:name w:val="Lined - Accent"/>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4">
    <w:name w:val="Heading 1"/>
    <w:basedOn w:val="873"/>
    <w:next w:val="873"/>
    <w:link w:val="83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5">
    <w:name w:val="Heading 2"/>
    <w:basedOn w:val="873"/>
    <w:next w:val="873"/>
    <w:link w:val="83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6">
    <w:name w:val="Heading 3"/>
    <w:basedOn w:val="873"/>
    <w:next w:val="873"/>
    <w:link w:val="83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7">
    <w:name w:val="Heading 4"/>
    <w:basedOn w:val="873"/>
    <w:next w:val="873"/>
    <w:link w:val="83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8">
    <w:name w:val="Heading 5"/>
    <w:basedOn w:val="873"/>
    <w:next w:val="873"/>
    <w:link w:val="83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9">
    <w:name w:val="Heading 6"/>
    <w:basedOn w:val="873"/>
    <w:next w:val="873"/>
    <w:link w:val="83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0">
    <w:name w:val="Heading 7"/>
    <w:basedOn w:val="873"/>
    <w:next w:val="873"/>
    <w:link w:val="84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1">
    <w:name w:val="Heading 8"/>
    <w:basedOn w:val="873"/>
    <w:next w:val="873"/>
    <w:link w:val="84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2">
    <w:name w:val="Heading 9"/>
    <w:basedOn w:val="873"/>
    <w:next w:val="873"/>
    <w:link w:val="84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3" w:default="1">
    <w:name w:val="Default Paragraph Font"/>
    <w:uiPriority w:val="1"/>
    <w:semiHidden/>
    <w:unhideWhenUsed/>
    <w:pPr>
      <w:pBdr/>
      <w:spacing/>
      <w:ind/>
    </w:pPr>
  </w:style>
  <w:style w:type="character" w:styleId="834">
    <w:name w:val="Heading 1 Char"/>
    <w:basedOn w:val="833"/>
    <w:link w:val="824"/>
    <w:uiPriority w:val="9"/>
    <w:pPr>
      <w:pBdr/>
      <w:spacing/>
      <w:ind/>
    </w:pPr>
    <w:rPr>
      <w:rFonts w:ascii="Arial" w:hAnsi="Arial" w:eastAsia="Arial" w:cs="Arial"/>
      <w:color w:val="0f4761" w:themeColor="accent1" w:themeShade="BF"/>
      <w:sz w:val="40"/>
      <w:szCs w:val="40"/>
    </w:rPr>
  </w:style>
  <w:style w:type="character" w:styleId="835">
    <w:name w:val="Heading 2 Char"/>
    <w:basedOn w:val="833"/>
    <w:link w:val="825"/>
    <w:uiPriority w:val="9"/>
    <w:pPr>
      <w:pBdr/>
      <w:spacing/>
      <w:ind/>
    </w:pPr>
    <w:rPr>
      <w:rFonts w:ascii="Arial" w:hAnsi="Arial" w:eastAsia="Arial" w:cs="Arial"/>
      <w:color w:val="0f4761" w:themeColor="accent1" w:themeShade="BF"/>
      <w:sz w:val="32"/>
      <w:szCs w:val="32"/>
    </w:rPr>
  </w:style>
  <w:style w:type="character" w:styleId="836">
    <w:name w:val="Heading 3 Char"/>
    <w:basedOn w:val="833"/>
    <w:link w:val="826"/>
    <w:uiPriority w:val="9"/>
    <w:pPr>
      <w:pBdr/>
      <w:spacing/>
      <w:ind/>
    </w:pPr>
    <w:rPr>
      <w:rFonts w:ascii="Arial" w:hAnsi="Arial" w:eastAsia="Arial" w:cs="Arial"/>
      <w:color w:val="0f4761" w:themeColor="accent1" w:themeShade="BF"/>
      <w:sz w:val="28"/>
      <w:szCs w:val="28"/>
    </w:rPr>
  </w:style>
  <w:style w:type="character" w:styleId="837">
    <w:name w:val="Heading 4 Char"/>
    <w:basedOn w:val="833"/>
    <w:link w:val="827"/>
    <w:uiPriority w:val="9"/>
    <w:pPr>
      <w:pBdr/>
      <w:spacing/>
      <w:ind/>
    </w:pPr>
    <w:rPr>
      <w:rFonts w:ascii="Arial" w:hAnsi="Arial" w:eastAsia="Arial" w:cs="Arial"/>
      <w:i/>
      <w:iCs/>
      <w:color w:val="0f4761" w:themeColor="accent1" w:themeShade="BF"/>
    </w:rPr>
  </w:style>
  <w:style w:type="character" w:styleId="838">
    <w:name w:val="Heading 5 Char"/>
    <w:basedOn w:val="833"/>
    <w:link w:val="828"/>
    <w:uiPriority w:val="9"/>
    <w:pPr>
      <w:pBdr/>
      <w:spacing/>
      <w:ind/>
    </w:pPr>
    <w:rPr>
      <w:rFonts w:ascii="Arial" w:hAnsi="Arial" w:eastAsia="Arial" w:cs="Arial"/>
      <w:color w:val="0f4761" w:themeColor="accent1" w:themeShade="BF"/>
    </w:rPr>
  </w:style>
  <w:style w:type="character" w:styleId="839">
    <w:name w:val="Heading 6 Char"/>
    <w:basedOn w:val="833"/>
    <w:link w:val="829"/>
    <w:uiPriority w:val="9"/>
    <w:pPr>
      <w:pBdr/>
      <w:spacing/>
      <w:ind/>
    </w:pPr>
    <w:rPr>
      <w:rFonts w:ascii="Arial" w:hAnsi="Arial" w:eastAsia="Arial" w:cs="Arial"/>
      <w:i/>
      <w:iCs/>
      <w:color w:val="595959" w:themeColor="text1" w:themeTint="A6"/>
    </w:rPr>
  </w:style>
  <w:style w:type="character" w:styleId="840">
    <w:name w:val="Heading 7 Char"/>
    <w:basedOn w:val="833"/>
    <w:link w:val="830"/>
    <w:uiPriority w:val="9"/>
    <w:pPr>
      <w:pBdr/>
      <w:spacing/>
      <w:ind/>
    </w:pPr>
    <w:rPr>
      <w:rFonts w:ascii="Arial" w:hAnsi="Arial" w:eastAsia="Arial" w:cs="Arial"/>
      <w:color w:val="595959" w:themeColor="text1" w:themeTint="A6"/>
    </w:rPr>
  </w:style>
  <w:style w:type="character" w:styleId="841">
    <w:name w:val="Heading 8 Char"/>
    <w:basedOn w:val="833"/>
    <w:link w:val="831"/>
    <w:uiPriority w:val="9"/>
    <w:pPr>
      <w:pBdr/>
      <w:spacing/>
      <w:ind/>
    </w:pPr>
    <w:rPr>
      <w:rFonts w:ascii="Arial" w:hAnsi="Arial" w:eastAsia="Arial" w:cs="Arial"/>
      <w:i/>
      <w:iCs/>
      <w:color w:val="272727" w:themeColor="text1" w:themeTint="D8"/>
    </w:rPr>
  </w:style>
  <w:style w:type="character" w:styleId="842">
    <w:name w:val="Heading 9 Char"/>
    <w:basedOn w:val="833"/>
    <w:link w:val="832"/>
    <w:uiPriority w:val="9"/>
    <w:pPr>
      <w:pBdr/>
      <w:spacing/>
      <w:ind/>
    </w:pPr>
    <w:rPr>
      <w:rFonts w:ascii="Arial" w:hAnsi="Arial" w:eastAsia="Arial" w:cs="Arial"/>
      <w:i/>
      <w:iCs/>
      <w:color w:val="272727" w:themeColor="text1" w:themeTint="D8"/>
    </w:rPr>
  </w:style>
  <w:style w:type="paragraph" w:styleId="843">
    <w:name w:val="Title"/>
    <w:basedOn w:val="873"/>
    <w:next w:val="873"/>
    <w:link w:val="844"/>
    <w:uiPriority w:val="10"/>
    <w:qFormat/>
    <w:pPr>
      <w:pBdr/>
      <w:spacing w:after="80" w:line="240" w:lineRule="auto"/>
      <w:ind/>
      <w:contextualSpacing w:val="true"/>
    </w:pPr>
    <w:rPr>
      <w:rFonts w:ascii="Arial" w:hAnsi="Arial" w:eastAsia="Arial" w:cs="Arial"/>
      <w:spacing w:val="-10"/>
      <w:sz w:val="56"/>
      <w:szCs w:val="56"/>
    </w:rPr>
  </w:style>
  <w:style w:type="character" w:styleId="844">
    <w:name w:val="Title Char"/>
    <w:basedOn w:val="833"/>
    <w:link w:val="843"/>
    <w:uiPriority w:val="10"/>
    <w:pPr>
      <w:pBdr/>
      <w:spacing/>
      <w:ind/>
    </w:pPr>
    <w:rPr>
      <w:rFonts w:ascii="Arial" w:hAnsi="Arial" w:eastAsia="Arial" w:cs="Arial"/>
      <w:spacing w:val="-10"/>
      <w:sz w:val="56"/>
      <w:szCs w:val="56"/>
    </w:rPr>
  </w:style>
  <w:style w:type="paragraph" w:styleId="845">
    <w:name w:val="Subtitle"/>
    <w:basedOn w:val="873"/>
    <w:next w:val="873"/>
    <w:link w:val="846"/>
    <w:uiPriority w:val="11"/>
    <w:qFormat/>
    <w:pPr>
      <w:numPr>
        <w:ilvl w:val="1"/>
      </w:numPr>
      <w:pBdr/>
      <w:spacing/>
      <w:ind/>
    </w:pPr>
    <w:rPr>
      <w:color w:val="595959" w:themeColor="text1" w:themeTint="A6"/>
      <w:spacing w:val="15"/>
      <w:sz w:val="28"/>
      <w:szCs w:val="28"/>
    </w:rPr>
  </w:style>
  <w:style w:type="character" w:styleId="846">
    <w:name w:val="Subtitle Char"/>
    <w:basedOn w:val="833"/>
    <w:link w:val="845"/>
    <w:uiPriority w:val="11"/>
    <w:pPr>
      <w:pBdr/>
      <w:spacing/>
      <w:ind/>
    </w:pPr>
    <w:rPr>
      <w:color w:val="595959" w:themeColor="text1" w:themeTint="A6"/>
      <w:spacing w:val="15"/>
      <w:sz w:val="28"/>
      <w:szCs w:val="28"/>
    </w:rPr>
  </w:style>
  <w:style w:type="paragraph" w:styleId="847">
    <w:name w:val="Quote"/>
    <w:basedOn w:val="873"/>
    <w:next w:val="873"/>
    <w:link w:val="848"/>
    <w:uiPriority w:val="29"/>
    <w:qFormat/>
    <w:pPr>
      <w:pBdr/>
      <w:spacing w:before="160"/>
      <w:ind/>
      <w:jc w:val="center"/>
    </w:pPr>
    <w:rPr>
      <w:i/>
      <w:iCs/>
      <w:color w:val="404040" w:themeColor="text1" w:themeTint="BF"/>
    </w:rPr>
  </w:style>
  <w:style w:type="character" w:styleId="848">
    <w:name w:val="Quote Char"/>
    <w:basedOn w:val="833"/>
    <w:link w:val="847"/>
    <w:uiPriority w:val="29"/>
    <w:pPr>
      <w:pBdr/>
      <w:spacing/>
      <w:ind/>
    </w:pPr>
    <w:rPr>
      <w:i/>
      <w:iCs/>
      <w:color w:val="404040" w:themeColor="text1" w:themeTint="BF"/>
    </w:rPr>
  </w:style>
  <w:style w:type="character" w:styleId="849">
    <w:name w:val="Intense Emphasis"/>
    <w:basedOn w:val="833"/>
    <w:uiPriority w:val="21"/>
    <w:qFormat/>
    <w:pPr>
      <w:pBdr/>
      <w:spacing/>
      <w:ind/>
    </w:pPr>
    <w:rPr>
      <w:i/>
      <w:iCs/>
      <w:color w:val="0f4761" w:themeColor="accent1" w:themeShade="BF"/>
    </w:rPr>
  </w:style>
  <w:style w:type="paragraph" w:styleId="850">
    <w:name w:val="Intense Quote"/>
    <w:basedOn w:val="873"/>
    <w:next w:val="873"/>
    <w:link w:val="85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1">
    <w:name w:val="Intense Quote Char"/>
    <w:basedOn w:val="833"/>
    <w:link w:val="850"/>
    <w:uiPriority w:val="30"/>
    <w:pPr>
      <w:pBdr/>
      <w:spacing/>
      <w:ind/>
    </w:pPr>
    <w:rPr>
      <w:i/>
      <w:iCs/>
      <w:color w:val="0f4761" w:themeColor="accent1" w:themeShade="BF"/>
    </w:rPr>
  </w:style>
  <w:style w:type="character" w:styleId="852">
    <w:name w:val="Intense Reference"/>
    <w:basedOn w:val="833"/>
    <w:uiPriority w:val="32"/>
    <w:qFormat/>
    <w:pPr>
      <w:pBdr/>
      <w:spacing/>
      <w:ind/>
    </w:pPr>
    <w:rPr>
      <w:b/>
      <w:bCs/>
      <w:smallCaps/>
      <w:color w:val="0f4761" w:themeColor="accent1" w:themeShade="BF"/>
      <w:spacing w:val="5"/>
    </w:rPr>
  </w:style>
  <w:style w:type="character" w:styleId="853">
    <w:name w:val="Subtle Emphasis"/>
    <w:basedOn w:val="833"/>
    <w:uiPriority w:val="19"/>
    <w:qFormat/>
    <w:pPr>
      <w:pBdr/>
      <w:spacing/>
      <w:ind/>
    </w:pPr>
    <w:rPr>
      <w:i/>
      <w:iCs/>
      <w:color w:val="404040" w:themeColor="text1" w:themeTint="BF"/>
    </w:rPr>
  </w:style>
  <w:style w:type="character" w:styleId="854">
    <w:name w:val="Emphasis"/>
    <w:basedOn w:val="833"/>
    <w:uiPriority w:val="20"/>
    <w:qFormat/>
    <w:pPr>
      <w:pBdr/>
      <w:spacing/>
      <w:ind/>
    </w:pPr>
    <w:rPr>
      <w:i/>
      <w:iCs/>
    </w:rPr>
  </w:style>
  <w:style w:type="character" w:styleId="855">
    <w:name w:val="Strong"/>
    <w:basedOn w:val="833"/>
    <w:uiPriority w:val="22"/>
    <w:qFormat/>
    <w:pPr>
      <w:pBdr/>
      <w:spacing/>
      <w:ind/>
    </w:pPr>
    <w:rPr>
      <w:b/>
      <w:bCs/>
    </w:rPr>
  </w:style>
  <w:style w:type="character" w:styleId="856">
    <w:name w:val="Subtle Reference"/>
    <w:basedOn w:val="833"/>
    <w:uiPriority w:val="31"/>
    <w:qFormat/>
    <w:pPr>
      <w:pBdr/>
      <w:spacing/>
      <w:ind/>
    </w:pPr>
    <w:rPr>
      <w:smallCaps/>
      <w:color w:val="5a5a5a" w:themeColor="text1" w:themeTint="A5"/>
    </w:rPr>
  </w:style>
  <w:style w:type="character" w:styleId="857">
    <w:name w:val="Book Title"/>
    <w:basedOn w:val="833"/>
    <w:uiPriority w:val="33"/>
    <w:qFormat/>
    <w:pPr>
      <w:pBdr/>
      <w:spacing/>
      <w:ind/>
    </w:pPr>
    <w:rPr>
      <w:b/>
      <w:bCs/>
      <w:i/>
      <w:iCs/>
      <w:spacing w:val="5"/>
    </w:rPr>
  </w:style>
  <w:style w:type="paragraph" w:styleId="858">
    <w:name w:val="Header"/>
    <w:basedOn w:val="873"/>
    <w:link w:val="859"/>
    <w:uiPriority w:val="99"/>
    <w:unhideWhenUsed/>
    <w:pPr>
      <w:pBdr/>
      <w:tabs>
        <w:tab w:val="center" w:leader="none" w:pos="4844"/>
        <w:tab w:val="right" w:leader="none" w:pos="9689"/>
      </w:tabs>
      <w:spacing w:after="0" w:line="240" w:lineRule="auto"/>
      <w:ind/>
    </w:pPr>
  </w:style>
  <w:style w:type="character" w:styleId="859">
    <w:name w:val="Header Char"/>
    <w:basedOn w:val="833"/>
    <w:link w:val="858"/>
    <w:uiPriority w:val="99"/>
    <w:pPr>
      <w:pBdr/>
      <w:spacing/>
      <w:ind/>
    </w:pPr>
  </w:style>
  <w:style w:type="paragraph" w:styleId="860">
    <w:name w:val="Footer"/>
    <w:basedOn w:val="873"/>
    <w:link w:val="861"/>
    <w:uiPriority w:val="99"/>
    <w:unhideWhenUsed/>
    <w:pPr>
      <w:pBdr/>
      <w:tabs>
        <w:tab w:val="center" w:leader="none" w:pos="4844"/>
        <w:tab w:val="right" w:leader="none" w:pos="9689"/>
      </w:tabs>
      <w:spacing w:after="0" w:line="240" w:lineRule="auto"/>
      <w:ind/>
    </w:pPr>
  </w:style>
  <w:style w:type="character" w:styleId="861">
    <w:name w:val="Footer Char"/>
    <w:basedOn w:val="833"/>
    <w:link w:val="860"/>
    <w:uiPriority w:val="99"/>
    <w:pPr>
      <w:pBdr/>
      <w:spacing/>
      <w:ind/>
    </w:pPr>
  </w:style>
  <w:style w:type="paragraph" w:styleId="862">
    <w:name w:val="Caption"/>
    <w:basedOn w:val="873"/>
    <w:next w:val="873"/>
    <w:uiPriority w:val="35"/>
    <w:unhideWhenUsed/>
    <w:qFormat/>
    <w:pPr>
      <w:pBdr/>
      <w:spacing w:after="200" w:line="240" w:lineRule="auto"/>
      <w:ind/>
    </w:pPr>
    <w:rPr>
      <w:i/>
      <w:iCs/>
      <w:color w:val="0e2841" w:themeColor="text2"/>
      <w:sz w:val="18"/>
      <w:szCs w:val="18"/>
    </w:rPr>
  </w:style>
  <w:style w:type="paragraph" w:styleId="863">
    <w:name w:val="footnote text"/>
    <w:basedOn w:val="873"/>
    <w:link w:val="864"/>
    <w:uiPriority w:val="99"/>
    <w:semiHidden/>
    <w:unhideWhenUsed/>
    <w:pPr>
      <w:pBdr/>
      <w:spacing w:after="0" w:line="240" w:lineRule="auto"/>
      <w:ind/>
    </w:pPr>
    <w:rPr>
      <w:sz w:val="20"/>
      <w:szCs w:val="20"/>
    </w:rPr>
  </w:style>
  <w:style w:type="character" w:styleId="864">
    <w:name w:val="Footnote Text Char"/>
    <w:basedOn w:val="833"/>
    <w:link w:val="863"/>
    <w:uiPriority w:val="99"/>
    <w:semiHidden/>
    <w:pPr>
      <w:pBdr/>
      <w:spacing/>
      <w:ind/>
    </w:pPr>
    <w:rPr>
      <w:sz w:val="20"/>
      <w:szCs w:val="20"/>
    </w:rPr>
  </w:style>
  <w:style w:type="character" w:styleId="865">
    <w:name w:val="footnote reference"/>
    <w:basedOn w:val="833"/>
    <w:uiPriority w:val="99"/>
    <w:semiHidden/>
    <w:unhideWhenUsed/>
    <w:pPr>
      <w:pBdr/>
      <w:spacing/>
      <w:ind/>
    </w:pPr>
    <w:rPr>
      <w:vertAlign w:val="superscript"/>
    </w:rPr>
  </w:style>
  <w:style w:type="paragraph" w:styleId="866">
    <w:name w:val="endnote text"/>
    <w:basedOn w:val="873"/>
    <w:link w:val="867"/>
    <w:uiPriority w:val="99"/>
    <w:semiHidden/>
    <w:unhideWhenUsed/>
    <w:pPr>
      <w:pBdr/>
      <w:spacing w:after="0" w:line="240" w:lineRule="auto"/>
      <w:ind/>
    </w:pPr>
    <w:rPr>
      <w:sz w:val="20"/>
      <w:szCs w:val="20"/>
    </w:rPr>
  </w:style>
  <w:style w:type="character" w:styleId="867">
    <w:name w:val="Endnote Text Char"/>
    <w:basedOn w:val="833"/>
    <w:link w:val="866"/>
    <w:uiPriority w:val="99"/>
    <w:semiHidden/>
    <w:pPr>
      <w:pBdr/>
      <w:spacing/>
      <w:ind/>
    </w:pPr>
    <w:rPr>
      <w:sz w:val="20"/>
      <w:szCs w:val="20"/>
    </w:rPr>
  </w:style>
  <w:style w:type="character" w:styleId="868">
    <w:name w:val="endnote reference"/>
    <w:basedOn w:val="833"/>
    <w:uiPriority w:val="99"/>
    <w:semiHidden/>
    <w:unhideWhenUsed/>
    <w:pPr>
      <w:pBdr/>
      <w:spacing/>
      <w:ind/>
    </w:pPr>
    <w:rPr>
      <w:vertAlign w:val="superscript"/>
    </w:rPr>
  </w:style>
  <w:style w:type="character" w:styleId="869">
    <w:name w:val="Hyperlink"/>
    <w:basedOn w:val="833"/>
    <w:uiPriority w:val="99"/>
    <w:unhideWhenUsed/>
    <w:pPr>
      <w:pBdr/>
      <w:spacing/>
      <w:ind/>
    </w:pPr>
    <w:rPr>
      <w:color w:val="0563c1" w:themeColor="hyperlink"/>
      <w:u w:val="single"/>
    </w:rPr>
  </w:style>
  <w:style w:type="character" w:styleId="870">
    <w:name w:val="FollowedHyperlink"/>
    <w:basedOn w:val="833"/>
    <w:uiPriority w:val="99"/>
    <w:semiHidden/>
    <w:unhideWhenUsed/>
    <w:pPr>
      <w:pBdr/>
      <w:spacing/>
      <w:ind/>
    </w:pPr>
    <w:rPr>
      <w:color w:val="954f72" w:themeColor="followedHyperlink"/>
      <w:u w:val="single"/>
    </w:rPr>
  </w:style>
  <w:style w:type="paragraph" w:styleId="871">
    <w:name w:val="TOC Heading"/>
    <w:uiPriority w:val="39"/>
    <w:unhideWhenUsed/>
    <w:pPr>
      <w:pBdr/>
      <w:spacing/>
      <w:ind/>
    </w:pPr>
  </w:style>
  <w:style w:type="paragraph" w:styleId="872">
    <w:name w:val="table of figures"/>
    <w:basedOn w:val="873"/>
    <w:next w:val="873"/>
    <w:uiPriority w:val="99"/>
    <w:unhideWhenUsed/>
    <w:pPr>
      <w:pBdr/>
      <w:spacing w:after="0" w:afterAutospacing="0"/>
      <w:ind/>
    </w:pPr>
  </w:style>
  <w:style w:type="paragraph" w:styleId="873" w:default="1">
    <w:name w:val="Normal"/>
    <w:qFormat/>
    <w:pPr>
      <w:pBdr/>
      <w:spacing/>
      <w:ind/>
    </w:pPr>
  </w:style>
  <w:style w:type="table" w:styleId="87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5" w:default="1">
    <w:name w:val="No List"/>
    <w:uiPriority w:val="99"/>
    <w:semiHidden/>
    <w:unhideWhenUsed/>
    <w:pPr>
      <w:pBdr/>
      <w:spacing/>
      <w:ind/>
    </w:pPr>
  </w:style>
  <w:style w:type="paragraph" w:styleId="876">
    <w:name w:val="No Spacing"/>
    <w:basedOn w:val="873"/>
    <w:uiPriority w:val="1"/>
    <w:qFormat/>
    <w:pPr>
      <w:pBdr/>
      <w:spacing w:after="0" w:line="240" w:lineRule="auto"/>
      <w:ind/>
    </w:pPr>
  </w:style>
  <w:style w:type="paragraph" w:styleId="877">
    <w:name w:val="List Paragraph"/>
    <w:basedOn w:val="87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2025-10-17T14:31:26Z</dcterms:modified>
</cp:coreProperties>
</file>