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9E9BD" w14:textId="7EFDB2D6" w:rsidR="00391AE9" w:rsidRPr="00286DBD" w:rsidRDefault="00286DBD">
      <w:r w:rsidRPr="00286DBD">
        <w:t>In Kapitel 6.2.5 der Norm SN EN 60865-1:2012</w:t>
      </w:r>
      <w:r>
        <w:t xml:space="preserve"> wird </w:t>
      </w:r>
    </w:p>
    <w:p w14:paraId="0489CC25" w14:textId="77777777" w:rsidR="00391AE9" w:rsidRPr="00286DBD" w:rsidRDefault="00391AE9"/>
    <w:p w14:paraId="23EBFC66" w14:textId="77777777" w:rsidR="00391AE9" w:rsidRPr="00286DBD" w:rsidRDefault="00391AE9"/>
    <w:p w14:paraId="0EE8A57C" w14:textId="77777777" w:rsidR="00391AE9" w:rsidRPr="00286DBD" w:rsidRDefault="00391AE9"/>
    <w:p w14:paraId="2BF0781F" w14:textId="77777777" w:rsidR="00391AE9" w:rsidRPr="00286DBD" w:rsidRDefault="00391AE9"/>
    <w:p w14:paraId="15A9E04A" w14:textId="77777777" w:rsidR="00391AE9" w:rsidRPr="00286DBD" w:rsidRDefault="00391AE9"/>
    <w:p w14:paraId="096D26B9" w14:textId="77777777" w:rsidR="00391AE9" w:rsidRPr="00286DBD" w:rsidRDefault="00391AE9"/>
    <w:p w14:paraId="50F2227A" w14:textId="77777777" w:rsidR="00391AE9" w:rsidRPr="00286DBD" w:rsidRDefault="00391AE9"/>
    <w:p w14:paraId="10955257" w14:textId="3B734A32" w:rsidR="00187304" w:rsidRDefault="00187304">
      <w:pPr>
        <w:rPr>
          <w:lang w:val="en-US"/>
        </w:rPr>
      </w:pPr>
      <w:r w:rsidRPr="00187304">
        <w:rPr>
          <w:lang w:val="en-US"/>
        </w:rPr>
        <w:t xml:space="preserve">Formula 49 in IEC 60865 shall be used for dropper calculations where applicable within the limits stated. </w:t>
      </w:r>
      <w:r w:rsidRPr="00187304">
        <w:rPr>
          <w:b/>
          <w:bCs/>
          <w:lang w:val="en-US"/>
        </w:rPr>
        <w:t>Where the dropper cable length is less than 1.4 times the width of the dropper, the standard calculation method for horizontal droppers shall be used.</w:t>
      </w:r>
      <w:r w:rsidRPr="00187304">
        <w:rPr>
          <w:lang w:val="en-US"/>
        </w:rPr>
        <w:t xml:space="preserve"> </w:t>
      </w:r>
    </w:p>
    <w:p w14:paraId="389D8704" w14:textId="77777777" w:rsidR="00187304" w:rsidRPr="00187304" w:rsidRDefault="00187304">
      <w:pPr>
        <w:rPr>
          <w:b/>
          <w:bCs/>
          <w:lang w:val="en-US"/>
        </w:rPr>
      </w:pPr>
      <w:r w:rsidRPr="00187304">
        <w:rPr>
          <w:lang w:val="en-US"/>
        </w:rPr>
        <w:t xml:space="preserve">For </w:t>
      </w:r>
      <w:r w:rsidRPr="00187304">
        <w:rPr>
          <w:b/>
          <w:bCs/>
          <w:lang w:val="en-US"/>
        </w:rPr>
        <w:t>steep droppers where the cable length is more than 3.3 times the width of the dropper, the following formula shall be used</w:t>
      </w:r>
    </w:p>
    <w:p w14:paraId="638161CB" w14:textId="7668E43F" w:rsidR="00187304" w:rsidRPr="00187304" w:rsidRDefault="00187304">
      <w:pPr>
        <w:rPr>
          <w:rFonts w:ascii="Cambria Math" w:hAnsi="Cambria Math"/>
          <w:b/>
          <w:bCs/>
          <w:lang w:val="en-US"/>
        </w:rPr>
      </w:pPr>
      <w:r w:rsidRPr="00187304">
        <w:rPr>
          <w:rFonts w:ascii="Cambria Math" w:hAnsi="Cambria Math" w:cs="Cambria Math"/>
          <w:b/>
          <w:bCs/>
          <w:lang w:val="en-US"/>
        </w:rPr>
        <w:t>F</w:t>
      </w:r>
      <w:r w:rsidRPr="00187304">
        <w:rPr>
          <w:rFonts w:ascii="Cambria Math" w:hAnsi="Cambria Math" w:cs="Cambria Math"/>
          <w:b/>
          <w:bCs/>
        </w:rPr>
        <w:t>𝑠𝑐</w:t>
      </w:r>
      <w:r w:rsidRPr="00187304">
        <w:rPr>
          <w:rFonts w:ascii="Cambria Math" w:hAnsi="Cambria Math"/>
          <w:b/>
          <w:bCs/>
          <w:lang w:val="en-US"/>
        </w:rPr>
        <w:t xml:space="preserve"> = µ0 2</w:t>
      </w:r>
      <w:r w:rsidRPr="00187304">
        <w:rPr>
          <w:rFonts w:ascii="Cambria Math" w:hAnsi="Cambria Math" w:cs="Cambria Math"/>
          <w:b/>
          <w:bCs/>
        </w:rPr>
        <w:t>𝜋</w:t>
      </w:r>
      <w:r w:rsidRPr="00187304">
        <w:rPr>
          <w:rFonts w:ascii="Cambria Math" w:hAnsi="Cambria Math"/>
          <w:b/>
          <w:bCs/>
          <w:lang w:val="en-US"/>
        </w:rPr>
        <w:t xml:space="preserve"> (</w:t>
      </w:r>
      <w:r w:rsidRPr="00187304">
        <w:rPr>
          <w:rFonts w:ascii="Cambria Math" w:hAnsi="Cambria Math" w:cs="Cambria Math"/>
          <w:b/>
          <w:bCs/>
        </w:rPr>
        <w:t>𝐼𝑘</w:t>
      </w:r>
      <w:r w:rsidRPr="00187304">
        <w:rPr>
          <w:rFonts w:ascii="Cambria Math" w:hAnsi="Cambria Math"/>
          <w:b/>
          <w:bCs/>
          <w:lang w:val="en-US"/>
        </w:rPr>
        <w:t xml:space="preserve">")2 </w:t>
      </w:r>
      <w:r w:rsidRPr="00187304">
        <w:rPr>
          <w:rFonts w:ascii="Cambria Math" w:hAnsi="Cambria Math" w:cs="Cambria Math"/>
          <w:b/>
          <w:bCs/>
        </w:rPr>
        <w:t>𝑎</w:t>
      </w:r>
      <w:r w:rsidRPr="00187304">
        <w:rPr>
          <w:rFonts w:ascii="Cambria Math" w:hAnsi="Cambria Math"/>
          <w:b/>
          <w:bCs/>
          <w:lang w:val="en-US"/>
        </w:rPr>
        <w:t xml:space="preserve"> </w:t>
      </w:r>
      <w:r w:rsidRPr="00187304">
        <w:rPr>
          <w:rFonts w:ascii="Cambria Math" w:hAnsi="Cambria Math" w:cs="Cambria Math"/>
          <w:b/>
          <w:bCs/>
        </w:rPr>
        <w:t>𝐿</w:t>
      </w:r>
      <w:r w:rsidRPr="00187304">
        <w:rPr>
          <w:rFonts w:ascii="Cambria Math" w:hAnsi="Cambria Math"/>
          <w:b/>
          <w:bCs/>
          <w:lang w:val="en-US"/>
        </w:rPr>
        <w:t>2 4</w:t>
      </w:r>
      <w:r w:rsidRPr="00187304">
        <w:rPr>
          <w:rFonts w:ascii="Cambria Math" w:hAnsi="Cambria Math" w:cs="Cambria Math"/>
          <w:b/>
          <w:bCs/>
        </w:rPr>
        <w:t>𝑆</w:t>
      </w:r>
      <w:r w:rsidRPr="00187304">
        <w:rPr>
          <w:rFonts w:ascii="Cambria Math" w:hAnsi="Cambria Math"/>
          <w:b/>
          <w:bCs/>
          <w:lang w:val="en-US"/>
        </w:rPr>
        <w:t xml:space="preserve"> </w:t>
      </w:r>
    </w:p>
    <w:p w14:paraId="6BCF94B4" w14:textId="77777777" w:rsidR="00187304" w:rsidRDefault="00187304">
      <w:pPr>
        <w:rPr>
          <w:lang w:val="en-US"/>
        </w:rPr>
      </w:pPr>
      <w:r w:rsidRPr="00187304">
        <w:rPr>
          <w:lang w:val="en-US"/>
        </w:rPr>
        <w:t xml:space="preserve">Where S is the sag or transverse slack of the dropper, and the other inputs are as per Formula 49. </w:t>
      </w:r>
    </w:p>
    <w:p w14:paraId="36ED23DA" w14:textId="77777777" w:rsidR="00187304" w:rsidRDefault="00187304">
      <w:pPr>
        <w:rPr>
          <w:lang w:val="en-US"/>
        </w:rPr>
      </w:pPr>
      <w:r w:rsidRPr="00187304">
        <w:rPr>
          <w:lang w:val="en-US"/>
        </w:rPr>
        <w:t xml:space="preserve">In addition, the </w:t>
      </w:r>
      <w:r w:rsidRPr="00187304">
        <w:rPr>
          <w:b/>
          <w:bCs/>
          <w:lang w:val="en-US"/>
        </w:rPr>
        <w:t xml:space="preserve">pinch force </w:t>
      </w:r>
      <w:proofErr w:type="spellStart"/>
      <w:r w:rsidRPr="00187304">
        <w:rPr>
          <w:b/>
          <w:bCs/>
          <w:lang w:val="en-US"/>
        </w:rPr>
        <w:t>Fpi</w:t>
      </w:r>
      <w:proofErr w:type="spellEnd"/>
      <w:r w:rsidRPr="00187304">
        <w:rPr>
          <w:b/>
          <w:bCs/>
          <w:lang w:val="en-US"/>
        </w:rPr>
        <w:t xml:space="preserve"> is calculated as 1.1 x </w:t>
      </w:r>
      <w:proofErr w:type="spellStart"/>
      <w:r w:rsidRPr="00187304">
        <w:rPr>
          <w:b/>
          <w:bCs/>
          <w:lang w:val="en-US"/>
        </w:rPr>
        <w:t>Fsc</w:t>
      </w:r>
      <w:proofErr w:type="spellEnd"/>
      <w:r w:rsidRPr="00187304">
        <w:rPr>
          <w:lang w:val="en-US"/>
        </w:rPr>
        <w:t xml:space="preserve">. </w:t>
      </w:r>
    </w:p>
    <w:p w14:paraId="086C0457" w14:textId="77777777" w:rsidR="00187304" w:rsidRDefault="00187304">
      <w:pPr>
        <w:rPr>
          <w:lang w:val="en-US"/>
        </w:rPr>
      </w:pPr>
      <w:r w:rsidRPr="00187304">
        <w:rPr>
          <w:lang w:val="en-US"/>
        </w:rPr>
        <w:t xml:space="preserve">As for inter-equipment connections droppers shall have sufficient sag and as few spacers as practicable to reduce the forces. </w:t>
      </w:r>
    </w:p>
    <w:p w14:paraId="1B77789C" w14:textId="77777777" w:rsidR="00187304" w:rsidRDefault="00187304">
      <w:pPr>
        <w:rPr>
          <w:lang w:val="en-US"/>
        </w:rPr>
      </w:pPr>
      <w:r w:rsidRPr="00187304">
        <w:rPr>
          <w:lang w:val="en-US"/>
        </w:rPr>
        <w:t xml:space="preserve">Ultimate wind loads need to be calculated for droppers as they may be the worst case. </w:t>
      </w:r>
    </w:p>
    <w:p w14:paraId="1898DB67" w14:textId="32EF2552" w:rsidR="006D27D0" w:rsidRDefault="00187304">
      <w:pPr>
        <w:rPr>
          <w:lang w:val="en-US"/>
        </w:rPr>
      </w:pPr>
      <w:r w:rsidRPr="00187304">
        <w:rPr>
          <w:lang w:val="en-US"/>
        </w:rPr>
        <w:t>Where a dropper is to a surge arrester or voltage transformer only, short circuit forces may be neglected. Wind loads should still be calculated. Where such droppers tee off a main circuit dropper, the connection design should allow sufficient slack to allow for the movement of the main dropper. Short circuit forces are to be considered for tee off droppers to earth switches.</w:t>
      </w:r>
    </w:p>
    <w:p w14:paraId="05C961C1" w14:textId="03F6EA7E" w:rsidR="00187304" w:rsidRDefault="00187304">
      <w:pPr>
        <w:rPr>
          <w:sz w:val="16"/>
          <w:szCs w:val="16"/>
          <w:lang w:val="en-US"/>
        </w:rPr>
      </w:pPr>
      <w:hyperlink r:id="rId5" w:history="1">
        <w:r w:rsidRPr="00187304">
          <w:rPr>
            <w:rStyle w:val="Hyperlink"/>
            <w:sz w:val="16"/>
            <w:szCs w:val="16"/>
            <w:lang w:val="en-US"/>
          </w:rPr>
          <w:t>https://www.transgrid.com.au/media/zgogqoqg/1-1-substation-primary-design-standard-rev-2.pdf</w:t>
        </w:r>
      </w:hyperlink>
      <w:r>
        <w:rPr>
          <w:sz w:val="16"/>
          <w:szCs w:val="16"/>
          <w:lang w:val="en-US"/>
        </w:rPr>
        <w:br/>
      </w:r>
      <w:r w:rsidRPr="00187304">
        <w:rPr>
          <w:sz w:val="16"/>
          <w:szCs w:val="16"/>
          <w:lang w:val="en-US"/>
        </w:rPr>
        <w:t xml:space="preserve">Substation Primary Design Standard – </w:t>
      </w:r>
      <w:proofErr w:type="spellStart"/>
      <w:r w:rsidRPr="00187304">
        <w:rPr>
          <w:sz w:val="16"/>
          <w:szCs w:val="16"/>
          <w:lang w:val="en-US"/>
        </w:rPr>
        <w:t>Transgrid</w:t>
      </w:r>
      <w:proofErr w:type="spellEnd"/>
      <w:r w:rsidRPr="00187304">
        <w:rPr>
          <w:sz w:val="16"/>
          <w:szCs w:val="16"/>
          <w:lang w:val="en-US"/>
        </w:rPr>
        <w:t xml:space="preserve">, </w:t>
      </w:r>
      <w:proofErr w:type="spellStart"/>
      <w:r w:rsidRPr="00187304">
        <w:rPr>
          <w:sz w:val="16"/>
          <w:szCs w:val="16"/>
          <w:lang w:val="en-US"/>
        </w:rPr>
        <w:t>Seite</w:t>
      </w:r>
      <w:proofErr w:type="spellEnd"/>
      <w:r w:rsidRPr="00187304">
        <w:rPr>
          <w:sz w:val="16"/>
          <w:szCs w:val="16"/>
          <w:lang w:val="en-US"/>
        </w:rPr>
        <w:t xml:space="preserve"> 27, </w:t>
      </w:r>
      <w:proofErr w:type="spellStart"/>
      <w:r w:rsidRPr="00187304">
        <w:rPr>
          <w:sz w:val="16"/>
          <w:szCs w:val="16"/>
          <w:lang w:val="en-US"/>
        </w:rPr>
        <w:t>Kapitel</w:t>
      </w:r>
      <w:proofErr w:type="spellEnd"/>
      <w:r w:rsidRPr="00187304">
        <w:rPr>
          <w:sz w:val="16"/>
          <w:szCs w:val="16"/>
          <w:lang w:val="en-US"/>
        </w:rPr>
        <w:t xml:space="preserve"> 5.24.3 Dropper Force Calculations</w:t>
      </w:r>
    </w:p>
    <w:p w14:paraId="62728752" w14:textId="77777777" w:rsidR="00FB2D36" w:rsidRDefault="00FB2D36"/>
    <w:p w14:paraId="45767577" w14:textId="77777777" w:rsidR="00FB2D36" w:rsidRDefault="00FB2D36"/>
    <w:p w14:paraId="1783A400" w14:textId="4BDFBC3B" w:rsidR="00FB2D36" w:rsidRPr="00FB2D36" w:rsidRDefault="00FB2D36">
      <w:r w:rsidRPr="00FB2D36">
        <w:t xml:space="preserve">Hat es einen Grund weshalb sich </w:t>
      </w:r>
      <w:proofErr w:type="spellStart"/>
      <w:r w:rsidRPr="00FB2D36">
        <w:t>l_v</w:t>
      </w:r>
      <w:proofErr w:type="spellEnd"/>
      <w:r w:rsidRPr="00FB2D36">
        <w:t xml:space="preserve"> in den beiden Beispielen von SN-IEC-60865-2 unterscheiden obwohl es doch </w:t>
      </w:r>
      <w:r w:rsidRPr="00FB2D36">
        <w:t>dieselbe</w:t>
      </w:r>
      <w:r w:rsidRPr="00FB2D36">
        <w:t xml:space="preserve"> Aufgabe ist.</w:t>
      </w:r>
    </w:p>
    <w:p w14:paraId="247150D2" w14:textId="030F9D69" w:rsidR="00FB2D36" w:rsidRPr="00FB2D36" w:rsidRDefault="00FB2D36" w:rsidP="00FB2D36">
      <w:r w:rsidRPr="00FB2D36">
        <w:t xml:space="preserve">Ja, die unterschiedlichen Seillängen </w:t>
      </w:r>
      <m:oMath>
        <m:sSub>
          <m:sSubPr>
            <m:ctrlPr>
              <w:rPr>
                <w:rFonts w:ascii="Cambria Math" w:hAnsi="Cambria Math"/>
              </w:rPr>
            </m:ctrlPr>
          </m:sSubPr>
          <m:e>
            <m:r>
              <w:rPr>
                <w:rFonts w:ascii="Cambria Math" w:hAnsi="Cambria Math"/>
              </w:rPr>
              <m:t>l</m:t>
            </m:r>
          </m:e>
          <m:sub>
            <m:r>
              <w:rPr>
                <w:rFonts w:ascii="Cambria Math" w:hAnsi="Cambria Math"/>
              </w:rPr>
              <m:t>v</m:t>
            </m:r>
          </m:sub>
        </m:sSub>
      </m:oMath>
      <w:r w:rsidRPr="00FB2D36">
        <w:t xml:space="preserve">in den Beispielen 9.3 (parallel) und 9.4 (senkrecht) von SN-IEC-60865-2 haben einen </w:t>
      </w:r>
      <w:r w:rsidRPr="00FB2D36">
        <w:rPr>
          <w:b/>
          <w:bCs/>
        </w:rPr>
        <w:t>technischen Grund</w:t>
      </w:r>
      <w:r w:rsidRPr="00FB2D36">
        <w:t>.SN-IEC-60865-2_2017-Kurzschlussstrome-Berechnung-der-Wirkung-Teil-2.pdf</w:t>
      </w:r>
      <w:r w:rsidRPr="00FB2D36">
        <w:rPr>
          <w:rFonts w:ascii="Arial" w:hAnsi="Arial" w:cs="Arial"/>
        </w:rPr>
        <w:t>​</w:t>
      </w:r>
    </w:p>
    <w:p w14:paraId="2A364788" w14:textId="77777777" w:rsidR="00FB2D36" w:rsidRPr="00FB2D36" w:rsidRDefault="00FB2D36" w:rsidP="00FB2D36">
      <w:pPr>
        <w:rPr>
          <w:b/>
          <w:bCs/>
        </w:rPr>
      </w:pPr>
      <w:r w:rsidRPr="00FB2D36">
        <w:rPr>
          <w:b/>
          <w:bCs/>
        </w:rPr>
        <w:t>Unterschiedliche Geometrien pro Ebene</w:t>
      </w:r>
    </w:p>
    <w:p w14:paraId="7F62EB91" w14:textId="77777777" w:rsidR="00FB2D36" w:rsidRPr="00FB2D36" w:rsidRDefault="00FB2D36" w:rsidP="00FB2D36">
      <w:pPr>
        <w:rPr>
          <w:b/>
          <w:bCs/>
        </w:rPr>
      </w:pPr>
      <w:r w:rsidRPr="00FB2D36">
        <w:rPr>
          <w:b/>
          <w:bCs/>
        </w:rPr>
        <w:t>9.3 Ebene parallel zu den Hauptleitern</w:t>
      </w:r>
    </w:p>
    <w:p w14:paraId="5BE2D2FE" w14:textId="77777777" w:rsidR="00FB2D36" w:rsidRDefault="00FB2D36" w:rsidP="00FB2D36">
      <w:r w:rsidRPr="00FB2D36">
        <w:t xml:space="preserve">**9.3 Parallel-Ebene**: - Schlaufe L1/L2: h=7m (Höhe dominiert), w=2m → </w:t>
      </w:r>
      <w:proofErr w:type="spellStart"/>
      <w:r w:rsidRPr="00FB2D36">
        <w:t>l_v</w:t>
      </w:r>
      <w:proofErr w:type="spellEnd"/>
      <w:r w:rsidRPr="00FB2D36">
        <w:t>=7,6m - Stromfluss: L1↔L2 entlang Leiterachse</w:t>
      </w:r>
    </w:p>
    <w:p w14:paraId="0046B66B" w14:textId="7FB84959" w:rsidR="00FB2D36" w:rsidRPr="00FB2D36" w:rsidRDefault="00FB2D36" w:rsidP="00FB2D36">
      <w:proofErr w:type="spellStart"/>
      <w:r w:rsidRPr="00FB2D36">
        <w:lastRenderedPageBreak/>
        <w:t>l_v</w:t>
      </w:r>
      <w:proofErr w:type="spellEnd"/>
      <w:r w:rsidRPr="00FB2D36">
        <w:t xml:space="preserve"> = 7,6 m  (Schlaufenhöhe h = 7 m, Breite w = 2 m)</w:t>
      </w:r>
    </w:p>
    <w:p w14:paraId="33D0CA63" w14:textId="77777777" w:rsidR="00FB2D36" w:rsidRPr="00FB2D36" w:rsidRDefault="00FB2D36" w:rsidP="00FB2D36">
      <w:pPr>
        <w:numPr>
          <w:ilvl w:val="0"/>
          <w:numId w:val="5"/>
        </w:numPr>
      </w:pPr>
      <w:r w:rsidRPr="00FB2D36">
        <w:rPr>
          <w:b/>
          <w:bCs/>
        </w:rPr>
        <w:t>Längsebene</w:t>
      </w:r>
      <w:r w:rsidRPr="00FB2D36">
        <w:t xml:space="preserve">: Schlaufe liegt </w:t>
      </w:r>
      <w:r w:rsidRPr="00FB2D36">
        <w:rPr>
          <w:b/>
          <w:bCs/>
        </w:rPr>
        <w:t>entlang der Leiterachse</w:t>
      </w:r>
      <w:r w:rsidRPr="00FB2D36">
        <w:t xml:space="preserve"> (Seitenansicht)</w:t>
      </w:r>
    </w:p>
    <w:p w14:paraId="6BF1158D" w14:textId="5A21A208" w:rsidR="00FB2D36" w:rsidRPr="00FB2D36" w:rsidRDefault="00FB2D36" w:rsidP="00FB2D36">
      <w:pPr>
        <w:numPr>
          <w:ilvl w:val="0"/>
          <w:numId w:val="5"/>
        </w:numPr>
      </w:pPr>
      <w:r w:rsidRPr="00FB2D36">
        <w:t xml:space="preserve">Längere Seillänge durch </w:t>
      </w:r>
      <w:r w:rsidRPr="00FB2D36">
        <w:rPr>
          <w:b/>
          <w:bCs/>
        </w:rPr>
        <w:t>höhere Schlaufe</w:t>
      </w:r>
      <w:r w:rsidRPr="00FB2D36">
        <w:t xml:space="preserve"> (</w:t>
      </w:r>
      <m:oMath>
        <m:r>
          <w:rPr>
            <w:rFonts w:ascii="Cambria Math" w:hAnsi="Cambria Math"/>
          </w:rPr>
          <m:t>h=7</m:t>
        </m:r>
      </m:oMath>
      <w:r w:rsidRPr="00FB2D36">
        <w:t xml:space="preserve"> m dominiert)SN-IEC-60865-2_2017-Kurzschlussstrome-Berechnung-der-Wirkung-Teil-2.pdf</w:t>
      </w:r>
      <w:r w:rsidRPr="00FB2D36">
        <w:rPr>
          <w:rFonts w:ascii="Arial" w:hAnsi="Arial" w:cs="Arial"/>
        </w:rPr>
        <w:t>​</w:t>
      </w:r>
    </w:p>
    <w:p w14:paraId="1AD4A56E" w14:textId="77777777" w:rsidR="00FB2D36" w:rsidRPr="00FB2D36" w:rsidRDefault="00FB2D36" w:rsidP="00FB2D36">
      <w:pPr>
        <w:rPr>
          <w:b/>
          <w:bCs/>
        </w:rPr>
      </w:pPr>
      <w:r w:rsidRPr="00FB2D36">
        <w:rPr>
          <w:b/>
          <w:bCs/>
        </w:rPr>
        <w:t>9.4 Ebene senkrecht zu den Hauptleitern</w:t>
      </w:r>
    </w:p>
    <w:p w14:paraId="6ADB3351" w14:textId="5AC201EF" w:rsidR="00FB2D36" w:rsidRPr="00FB2D36" w:rsidRDefault="00FB2D36" w:rsidP="00FB2D36">
      <w:r w:rsidRPr="00FB2D36">
        <w:t xml:space="preserve">**9.4 Senkrecht-Ebene**: - Schlaufe L1/L3: h=7m, w=1,5m (Breite dominiert) → </w:t>
      </w:r>
      <w:proofErr w:type="spellStart"/>
      <w:r w:rsidRPr="00FB2D36">
        <w:t>l_v</w:t>
      </w:r>
      <w:proofErr w:type="spellEnd"/>
      <w:r w:rsidRPr="00FB2D36">
        <w:t>=7,4m - Stromfluss: L1↔L3 quer zwischen Phasen</w:t>
      </w:r>
    </w:p>
    <w:p w14:paraId="764C99C4" w14:textId="77777777" w:rsidR="00FB2D36" w:rsidRPr="00FB2D36" w:rsidRDefault="00FB2D36" w:rsidP="00FB2D36">
      <w:proofErr w:type="spellStart"/>
      <w:r w:rsidRPr="00FB2D36">
        <w:t>l_v</w:t>
      </w:r>
      <w:proofErr w:type="spellEnd"/>
      <w:r w:rsidRPr="00FB2D36">
        <w:t xml:space="preserve"> = 7,4 m  (Schlaufenhöhe h = 7 m, Breite w = 1,5 m)</w:t>
      </w:r>
    </w:p>
    <w:p w14:paraId="73B3F168" w14:textId="77777777" w:rsidR="00FB2D36" w:rsidRPr="00FB2D36" w:rsidRDefault="00FB2D36" w:rsidP="00FB2D36">
      <w:pPr>
        <w:numPr>
          <w:ilvl w:val="0"/>
          <w:numId w:val="6"/>
        </w:numPr>
      </w:pPr>
      <w:r w:rsidRPr="00FB2D36">
        <w:rPr>
          <w:b/>
          <w:bCs/>
        </w:rPr>
        <w:t>Querebene</w:t>
      </w:r>
      <w:r w:rsidRPr="00FB2D36">
        <w:t xml:space="preserve">: Schlaufe liegt </w:t>
      </w:r>
      <w:r w:rsidRPr="00FB2D36">
        <w:rPr>
          <w:b/>
          <w:bCs/>
        </w:rPr>
        <w:t>quer zur Leiterachse</w:t>
      </w:r>
      <w:r w:rsidRPr="00FB2D36">
        <w:t xml:space="preserve"> (Draufsicht)</w:t>
      </w:r>
    </w:p>
    <w:p w14:paraId="594110B3" w14:textId="1B3BD449" w:rsidR="00FB2D36" w:rsidRPr="00FB2D36" w:rsidRDefault="00FB2D36" w:rsidP="00FB2D36">
      <w:pPr>
        <w:numPr>
          <w:ilvl w:val="0"/>
          <w:numId w:val="6"/>
        </w:numPr>
      </w:pPr>
      <w:r w:rsidRPr="00FB2D36">
        <w:rPr>
          <w:b/>
          <w:bCs/>
        </w:rPr>
        <w:t>Kürzere Seillänge</w:t>
      </w:r>
      <w:r w:rsidRPr="00FB2D36">
        <w:t xml:space="preserve"> durch </w:t>
      </w:r>
      <w:r w:rsidRPr="00FB2D36">
        <w:rPr>
          <w:b/>
          <w:bCs/>
        </w:rPr>
        <w:t>schmalere Breite</w:t>
      </w:r>
      <w:r w:rsidRPr="00FB2D36">
        <w:t xml:space="preserve"> (</w:t>
      </w:r>
      <m:oMath>
        <m:r>
          <w:rPr>
            <w:rFonts w:ascii="Cambria Math" w:hAnsi="Cambria Math"/>
          </w:rPr>
          <m:t>w=1,5</m:t>
        </m:r>
      </m:oMath>
      <w:r w:rsidRPr="00FB2D36">
        <w:t xml:space="preserve"> m dominiert)SN-IEC-60865-2_2017-Kurzschlussstrome-Berechnung-der-Wirkung-Teil-2.pdf</w:t>
      </w:r>
      <w:r w:rsidRPr="00FB2D36">
        <w:rPr>
          <w:rFonts w:ascii="Arial" w:hAnsi="Arial" w:cs="Arial"/>
        </w:rPr>
        <w:t>​</w:t>
      </w:r>
    </w:p>
    <w:p w14:paraId="302A8EDA" w14:textId="77777777" w:rsidR="00FB2D36" w:rsidRPr="00FB2D36" w:rsidRDefault="00FB2D36" w:rsidP="00FB2D36">
      <w:pPr>
        <w:rPr>
          <w:b/>
          <w:bCs/>
        </w:rPr>
      </w:pPr>
      <w:r w:rsidRPr="00FB2D36">
        <w:rPr>
          <w:b/>
          <w:bCs/>
        </w:rPr>
        <w:t>Physikalischer Grund</w:t>
      </w:r>
    </w:p>
    <w:p w14:paraId="6BB70348" w14:textId="77777777" w:rsidR="00FB2D36" w:rsidRPr="00FB2D36" w:rsidRDefault="00FB2D36" w:rsidP="00FB2D36">
      <w:proofErr w:type="spellStart"/>
      <w:r w:rsidRPr="00FB2D36">
        <w:t>text</w:t>
      </w:r>
      <w:proofErr w:type="spellEnd"/>
    </w:p>
    <w:p w14:paraId="6705C2F0" w14:textId="77777777" w:rsidR="00FB2D36" w:rsidRPr="00FB2D36" w:rsidRDefault="00FB2D36" w:rsidP="00FB2D36">
      <w:proofErr w:type="spellStart"/>
      <w:r w:rsidRPr="00FB2D36">
        <w:t>l_v</w:t>
      </w:r>
      <w:proofErr w:type="spellEnd"/>
      <w:r w:rsidRPr="00FB2D36">
        <w:t xml:space="preserve"> = √(h² + w² + 2hw)   ≈ geometrische Schlaufenlänge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7"/>
        <w:gridCol w:w="531"/>
        <w:gridCol w:w="562"/>
        <w:gridCol w:w="641"/>
        <w:gridCol w:w="571"/>
      </w:tblGrid>
      <w:tr w:rsidR="00FB2D36" w:rsidRPr="00FB2D36" w14:paraId="7CCA4E6C" w14:textId="77777777">
        <w:trPr>
          <w:tblHeader/>
          <w:tblCellSpacing w:w="15" w:type="dxa"/>
        </w:trPr>
        <w:tc>
          <w:tcPr>
            <w:tcW w:w="0" w:type="auto"/>
            <w:vAlign w:val="center"/>
            <w:hideMark/>
          </w:tcPr>
          <w:p w14:paraId="63144CAC" w14:textId="77777777" w:rsidR="00FB2D36" w:rsidRPr="00FB2D36" w:rsidRDefault="00FB2D36" w:rsidP="00FB2D36">
            <w:pPr>
              <w:rPr>
                <w:b/>
                <w:bCs/>
              </w:rPr>
            </w:pPr>
            <w:r w:rsidRPr="00FB2D36">
              <w:rPr>
                <w:b/>
                <w:bCs/>
              </w:rPr>
              <w:t>EbeneSN-IEC-60865-2_2017-Kurzschlussstrome-Berechnung-der-Wirkung-Teil-2.pdf</w:t>
            </w:r>
            <w:r w:rsidRPr="00FB2D36">
              <w:rPr>
                <w:rFonts w:ascii="Arial" w:hAnsi="Arial" w:cs="Arial"/>
                <w:b/>
                <w:bCs/>
              </w:rPr>
              <w:t>​</w:t>
            </w:r>
          </w:p>
        </w:tc>
        <w:tc>
          <w:tcPr>
            <w:tcW w:w="0" w:type="auto"/>
            <w:vAlign w:val="center"/>
            <w:hideMark/>
          </w:tcPr>
          <w:p w14:paraId="1CCE5A5F" w14:textId="77777777" w:rsidR="00FB2D36" w:rsidRPr="00FB2D36" w:rsidRDefault="00FB2D36" w:rsidP="00FB2D36">
            <w:pPr>
              <w:rPr>
                <w:b/>
                <w:bCs/>
              </w:rPr>
            </w:pPr>
            <w:r w:rsidRPr="00FB2D36">
              <w:rPr>
                <w:b/>
                <w:bCs/>
              </w:rPr>
              <w:t>h [m]</w:t>
            </w:r>
          </w:p>
        </w:tc>
        <w:tc>
          <w:tcPr>
            <w:tcW w:w="0" w:type="auto"/>
            <w:vAlign w:val="center"/>
            <w:hideMark/>
          </w:tcPr>
          <w:p w14:paraId="336DB9F7" w14:textId="77777777" w:rsidR="00FB2D36" w:rsidRPr="00FB2D36" w:rsidRDefault="00FB2D36" w:rsidP="00FB2D36">
            <w:pPr>
              <w:rPr>
                <w:b/>
                <w:bCs/>
              </w:rPr>
            </w:pPr>
            <w:r w:rsidRPr="00FB2D36">
              <w:rPr>
                <w:b/>
                <w:bCs/>
              </w:rPr>
              <w:t>w [m]</w:t>
            </w:r>
          </w:p>
        </w:tc>
        <w:tc>
          <w:tcPr>
            <w:tcW w:w="0" w:type="auto"/>
            <w:vAlign w:val="center"/>
            <w:hideMark/>
          </w:tcPr>
          <w:p w14:paraId="13840F33" w14:textId="77777777" w:rsidR="00FB2D36" w:rsidRPr="00FB2D36" w:rsidRDefault="00FB2D36" w:rsidP="00FB2D36">
            <w:pPr>
              <w:rPr>
                <w:b/>
                <w:bCs/>
              </w:rPr>
            </w:pPr>
            <w:proofErr w:type="spellStart"/>
            <w:r w:rsidRPr="00FB2D36">
              <w:rPr>
                <w:b/>
                <w:bCs/>
              </w:rPr>
              <w:t>l_v</w:t>
            </w:r>
            <w:proofErr w:type="spellEnd"/>
            <w:r w:rsidRPr="00FB2D36">
              <w:rPr>
                <w:b/>
                <w:bCs/>
              </w:rPr>
              <w:t xml:space="preserve"> [m]</w:t>
            </w:r>
          </w:p>
        </w:tc>
        <w:tc>
          <w:tcPr>
            <w:tcW w:w="0" w:type="auto"/>
            <w:vAlign w:val="center"/>
            <w:hideMark/>
          </w:tcPr>
          <w:p w14:paraId="4C47E288" w14:textId="77777777" w:rsidR="00FB2D36" w:rsidRPr="00FB2D36" w:rsidRDefault="00FB2D36" w:rsidP="00FB2D36">
            <w:pPr>
              <w:rPr>
                <w:b/>
                <w:bCs/>
              </w:rPr>
            </w:pPr>
            <w:r w:rsidRPr="00FB2D36">
              <w:rPr>
                <w:b/>
                <w:bCs/>
              </w:rPr>
              <w:t>δ [°]</w:t>
            </w:r>
          </w:p>
        </w:tc>
      </w:tr>
      <w:tr w:rsidR="00FB2D36" w:rsidRPr="00FB2D36" w14:paraId="082064EB" w14:textId="77777777">
        <w:trPr>
          <w:tblCellSpacing w:w="15" w:type="dxa"/>
        </w:trPr>
        <w:tc>
          <w:tcPr>
            <w:tcW w:w="0" w:type="auto"/>
            <w:vAlign w:val="center"/>
            <w:hideMark/>
          </w:tcPr>
          <w:p w14:paraId="782F8F53" w14:textId="77777777" w:rsidR="00FB2D36" w:rsidRPr="00FB2D36" w:rsidRDefault="00FB2D36" w:rsidP="00FB2D36">
            <w:r w:rsidRPr="00FB2D36">
              <w:rPr>
                <w:b/>
                <w:bCs/>
              </w:rPr>
              <w:t>Parallel</w:t>
            </w:r>
          </w:p>
        </w:tc>
        <w:tc>
          <w:tcPr>
            <w:tcW w:w="0" w:type="auto"/>
            <w:vAlign w:val="center"/>
            <w:hideMark/>
          </w:tcPr>
          <w:p w14:paraId="539A5A5D" w14:textId="77777777" w:rsidR="00FB2D36" w:rsidRPr="00FB2D36" w:rsidRDefault="00FB2D36" w:rsidP="00FB2D36">
            <w:r w:rsidRPr="00FB2D36">
              <w:t>7,0</w:t>
            </w:r>
          </w:p>
        </w:tc>
        <w:tc>
          <w:tcPr>
            <w:tcW w:w="0" w:type="auto"/>
            <w:vAlign w:val="center"/>
            <w:hideMark/>
          </w:tcPr>
          <w:p w14:paraId="63897B53" w14:textId="77777777" w:rsidR="00FB2D36" w:rsidRPr="00FB2D36" w:rsidRDefault="00FB2D36" w:rsidP="00FB2D36">
            <w:r w:rsidRPr="00FB2D36">
              <w:rPr>
                <w:b/>
                <w:bCs/>
              </w:rPr>
              <w:t>2,0</w:t>
            </w:r>
          </w:p>
        </w:tc>
        <w:tc>
          <w:tcPr>
            <w:tcW w:w="0" w:type="auto"/>
            <w:vAlign w:val="center"/>
            <w:hideMark/>
          </w:tcPr>
          <w:p w14:paraId="2C4CFB51" w14:textId="77777777" w:rsidR="00FB2D36" w:rsidRPr="00FB2D36" w:rsidRDefault="00FB2D36" w:rsidP="00FB2D36">
            <w:r w:rsidRPr="00FB2D36">
              <w:rPr>
                <w:b/>
                <w:bCs/>
              </w:rPr>
              <w:t>7,6</w:t>
            </w:r>
          </w:p>
        </w:tc>
        <w:tc>
          <w:tcPr>
            <w:tcW w:w="0" w:type="auto"/>
            <w:vAlign w:val="center"/>
            <w:hideMark/>
          </w:tcPr>
          <w:p w14:paraId="205215F0" w14:textId="77777777" w:rsidR="00FB2D36" w:rsidRPr="00FB2D36" w:rsidRDefault="00FB2D36" w:rsidP="00FB2D36">
            <w:r w:rsidRPr="00FB2D36">
              <w:t>47,5°</w:t>
            </w:r>
          </w:p>
        </w:tc>
      </w:tr>
      <w:tr w:rsidR="00FB2D36" w:rsidRPr="00FB2D36" w14:paraId="705DE9CA" w14:textId="77777777">
        <w:trPr>
          <w:tblCellSpacing w:w="15" w:type="dxa"/>
        </w:trPr>
        <w:tc>
          <w:tcPr>
            <w:tcW w:w="0" w:type="auto"/>
            <w:vAlign w:val="center"/>
            <w:hideMark/>
          </w:tcPr>
          <w:p w14:paraId="5DCC3ED8" w14:textId="77777777" w:rsidR="00FB2D36" w:rsidRPr="00FB2D36" w:rsidRDefault="00FB2D36" w:rsidP="00FB2D36">
            <w:r w:rsidRPr="00FB2D36">
              <w:rPr>
                <w:b/>
                <w:bCs/>
              </w:rPr>
              <w:t>Senkrecht</w:t>
            </w:r>
          </w:p>
        </w:tc>
        <w:tc>
          <w:tcPr>
            <w:tcW w:w="0" w:type="auto"/>
            <w:vAlign w:val="center"/>
            <w:hideMark/>
          </w:tcPr>
          <w:p w14:paraId="7F93DC80" w14:textId="77777777" w:rsidR="00FB2D36" w:rsidRPr="00FB2D36" w:rsidRDefault="00FB2D36" w:rsidP="00FB2D36">
            <w:r w:rsidRPr="00FB2D36">
              <w:t>7,0</w:t>
            </w:r>
          </w:p>
        </w:tc>
        <w:tc>
          <w:tcPr>
            <w:tcW w:w="0" w:type="auto"/>
            <w:vAlign w:val="center"/>
            <w:hideMark/>
          </w:tcPr>
          <w:p w14:paraId="667F1A40" w14:textId="77777777" w:rsidR="00FB2D36" w:rsidRPr="00FB2D36" w:rsidRDefault="00FB2D36" w:rsidP="00FB2D36">
            <w:r w:rsidRPr="00FB2D36">
              <w:rPr>
                <w:b/>
                <w:bCs/>
              </w:rPr>
              <w:t>1,5</w:t>
            </w:r>
          </w:p>
        </w:tc>
        <w:tc>
          <w:tcPr>
            <w:tcW w:w="0" w:type="auto"/>
            <w:vAlign w:val="center"/>
            <w:hideMark/>
          </w:tcPr>
          <w:p w14:paraId="351EFDEA" w14:textId="77777777" w:rsidR="00FB2D36" w:rsidRPr="00FB2D36" w:rsidRDefault="00FB2D36" w:rsidP="00FB2D36">
            <w:r w:rsidRPr="00FB2D36">
              <w:rPr>
                <w:b/>
                <w:bCs/>
              </w:rPr>
              <w:t>7,4</w:t>
            </w:r>
          </w:p>
        </w:tc>
        <w:tc>
          <w:tcPr>
            <w:tcW w:w="0" w:type="auto"/>
            <w:vAlign w:val="center"/>
            <w:hideMark/>
          </w:tcPr>
          <w:p w14:paraId="00FFCCBC" w14:textId="77777777" w:rsidR="00FB2D36" w:rsidRPr="00FB2D36" w:rsidRDefault="00FB2D36" w:rsidP="00FB2D36">
            <w:r w:rsidRPr="00FB2D36">
              <w:t>55,2°</w:t>
            </w:r>
          </w:p>
        </w:tc>
      </w:tr>
    </w:tbl>
    <w:p w14:paraId="5DDECBA4" w14:textId="4E07F5EA" w:rsidR="00FB2D36" w:rsidRPr="00FB2D36" w:rsidRDefault="00FB2D36" w:rsidP="00FB2D36">
      <w:r w:rsidRPr="00FB2D36">
        <w:rPr>
          <w:b/>
          <w:bCs/>
        </w:rPr>
        <w:t>Breitere Schlaufe (parallel)</w:t>
      </w:r>
      <w:r w:rsidRPr="00FB2D36">
        <w:t xml:space="preserve"> → längeres Seil → </w:t>
      </w:r>
      <w:r w:rsidRPr="00FB2D36">
        <w:rPr>
          <w:b/>
          <w:bCs/>
        </w:rPr>
        <w:t>kleinerer Ausschwingwinkel</w:t>
      </w:r>
      <w:r w:rsidRPr="00FB2D36">
        <w:t xml:space="preserve"> → geringere </w:t>
      </w:r>
      <m:oMath>
        <m:sSub>
          <m:sSubPr>
            <m:ctrlPr>
              <w:rPr>
                <w:rFonts w:ascii="Cambria Math" w:hAnsi="Cambria Math"/>
              </w:rPr>
            </m:ctrlPr>
          </m:sSubPr>
          <m:e>
            <m:r>
              <w:rPr>
                <w:rFonts w:ascii="Cambria Math" w:hAnsi="Cambria Math"/>
              </w:rPr>
              <m:t>F</m:t>
            </m:r>
          </m:e>
          <m:sub>
            <m:r>
              <w:rPr>
                <w:rFonts w:ascii="Cambria Math" w:hAnsi="Cambria Math"/>
              </w:rPr>
              <m:t>t,d</m:t>
            </m:r>
          </m:sub>
        </m:sSub>
      </m:oMath>
    </w:p>
    <w:p w14:paraId="47372F1D" w14:textId="29A82C07" w:rsidR="00FB2D36" w:rsidRPr="00FB2D36" w:rsidRDefault="00FB2D36" w:rsidP="00FB2D36">
      <w:r w:rsidRPr="00FB2D36">
        <w:rPr>
          <w:b/>
          <w:bCs/>
        </w:rPr>
        <w:t>Schmalere Schlaufe (senkrecht)</w:t>
      </w:r>
      <w:r w:rsidRPr="00FB2D36">
        <w:t xml:space="preserve"> → kürzeres Seil → </w:t>
      </w:r>
      <w:r w:rsidRPr="00FB2D36">
        <w:rPr>
          <w:b/>
          <w:bCs/>
        </w:rPr>
        <w:t>größerer Ausschwingwinkel</w:t>
      </w:r>
      <w:r w:rsidRPr="00FB2D36">
        <w:t xml:space="preserve"> → höhere </w:t>
      </w:r>
      <m:oMath>
        <m:sSub>
          <m:sSubPr>
            <m:ctrlPr>
              <w:rPr>
                <w:rFonts w:ascii="Cambria Math" w:hAnsi="Cambria Math"/>
              </w:rPr>
            </m:ctrlPr>
          </m:sSubPr>
          <m:e>
            <m:r>
              <w:rPr>
                <w:rFonts w:ascii="Cambria Math" w:hAnsi="Cambria Math"/>
              </w:rPr>
              <m:t>F</m:t>
            </m:r>
          </m:e>
          <m:sub>
            <m:r>
              <w:rPr>
                <w:rFonts w:ascii="Cambria Math" w:hAnsi="Cambria Math"/>
              </w:rPr>
              <m:t>t,d</m:t>
            </m:r>
          </m:sub>
        </m:sSub>
      </m:oMath>
    </w:p>
    <w:p w14:paraId="2B1751E4" w14:textId="77777777" w:rsidR="00FB2D36" w:rsidRPr="00FB2D36" w:rsidRDefault="00FB2D36" w:rsidP="00FB2D36">
      <w:pPr>
        <w:rPr>
          <w:b/>
          <w:bCs/>
        </w:rPr>
      </w:pPr>
      <w:r w:rsidRPr="00FB2D36">
        <w:rPr>
          <w:b/>
          <w:bCs/>
        </w:rPr>
        <w:t>Zweck der Norm</w:t>
      </w:r>
    </w:p>
    <w:p w14:paraId="38AD4FF3" w14:textId="77777777" w:rsidR="00FB2D36" w:rsidRPr="00FB2D36" w:rsidRDefault="00FB2D36" w:rsidP="00FB2D36">
      <w:r w:rsidRPr="00FB2D36">
        <w:t xml:space="preserve">Die Beispiele zeigen </w:t>
      </w:r>
      <w:r w:rsidRPr="00FB2D36">
        <w:rPr>
          <w:b/>
          <w:bCs/>
        </w:rPr>
        <w:t>realistische Anordnungen</w:t>
      </w:r>
      <w:r w:rsidRPr="00FB2D36">
        <w:t>:</w:t>
      </w:r>
    </w:p>
    <w:p w14:paraId="6BE0F8FD" w14:textId="77777777" w:rsidR="00FB2D36" w:rsidRPr="00FB2D36" w:rsidRDefault="00FB2D36" w:rsidP="00FB2D36">
      <w:pPr>
        <w:numPr>
          <w:ilvl w:val="0"/>
          <w:numId w:val="7"/>
        </w:numPr>
      </w:pPr>
      <w:r w:rsidRPr="00FB2D36">
        <w:rPr>
          <w:b/>
          <w:bCs/>
        </w:rPr>
        <w:t>Parallel</w:t>
      </w:r>
      <w:r w:rsidRPr="00FB2D36">
        <w:t>: Schlaufe "in Flugrichtung" (längs)</w:t>
      </w:r>
    </w:p>
    <w:p w14:paraId="30BCE857" w14:textId="77777777" w:rsidR="00FB2D36" w:rsidRPr="00FB2D36" w:rsidRDefault="00FB2D36" w:rsidP="00FB2D36">
      <w:pPr>
        <w:numPr>
          <w:ilvl w:val="0"/>
          <w:numId w:val="7"/>
        </w:numPr>
      </w:pPr>
      <w:r w:rsidRPr="00FB2D36">
        <w:rPr>
          <w:b/>
          <w:bCs/>
        </w:rPr>
        <w:t>Senkrecht</w:t>
      </w:r>
      <w:r w:rsidRPr="00FB2D36">
        <w:t>: Schlaufe "quer zu Phasen" (breiter Abstandseinfluss)</w:t>
      </w:r>
    </w:p>
    <w:p w14:paraId="5A2A10C5" w14:textId="77777777" w:rsidR="00FB2D36" w:rsidRPr="00FB2D36" w:rsidRDefault="00FB2D36" w:rsidP="00FB2D36">
      <w:r w:rsidRPr="00FB2D36">
        <w:rPr>
          <w:b/>
          <w:bCs/>
        </w:rPr>
        <w:t xml:space="preserve">Es ist dieselbe Aufgabe, aber mit </w:t>
      </w:r>
      <w:proofErr w:type="spellStart"/>
      <w:r w:rsidRPr="00FB2D36">
        <w:rPr>
          <w:b/>
          <w:bCs/>
        </w:rPr>
        <w:t>ebenenspezifischer</w:t>
      </w:r>
      <w:proofErr w:type="spellEnd"/>
      <w:r w:rsidRPr="00FB2D36">
        <w:rPr>
          <w:b/>
          <w:bCs/>
        </w:rPr>
        <w:t xml:space="preserve"> Geometrie</w:t>
      </w:r>
      <w:r w:rsidRPr="00FB2D36">
        <w:t xml:space="preserve"> – genau wie in der Praxis die Schlaufe je nach Einbau orientiert wird.SN-IEC-60865-2_2017-Kurzschlussstrome-Berechnung-der-Wirkung-Teil-2.pdf</w:t>
      </w:r>
      <w:r w:rsidRPr="00FB2D36">
        <w:rPr>
          <w:rFonts w:ascii="Arial" w:hAnsi="Arial" w:cs="Arial"/>
        </w:rPr>
        <w:t>​</w:t>
      </w:r>
    </w:p>
    <w:p w14:paraId="1AD23421" w14:textId="77777777" w:rsidR="00FB2D36" w:rsidRPr="00FB2D36" w:rsidRDefault="00FB2D36" w:rsidP="00FB2D36">
      <w:r w:rsidRPr="00FB2D36">
        <w:t>Zur Nachfrage hinzufügen</w:t>
      </w:r>
    </w:p>
    <w:p w14:paraId="0D26924F" w14:textId="77777777" w:rsidR="00FB2D36" w:rsidRPr="00FB2D36" w:rsidRDefault="00FB2D36" w:rsidP="00FB2D36">
      <w:r w:rsidRPr="00FB2D36">
        <w:t>Quellen auswählen</w:t>
      </w:r>
    </w:p>
    <w:p w14:paraId="1BC79CA5" w14:textId="77777777" w:rsidR="00FB2D36" w:rsidRPr="00FB2D36" w:rsidRDefault="00FB2D36" w:rsidP="00FB2D36">
      <w:r w:rsidRPr="00FB2D36">
        <w:t>In Datei anzeigen</w:t>
      </w:r>
    </w:p>
    <w:p w14:paraId="53D12568" w14:textId="77777777" w:rsidR="00FB2D36" w:rsidRPr="00FB2D36" w:rsidRDefault="00FB2D36" w:rsidP="00FB2D36">
      <w:pPr>
        <w:numPr>
          <w:ilvl w:val="0"/>
          <w:numId w:val="8"/>
        </w:numPr>
      </w:pPr>
      <w:hyperlink r:id="rId6" w:history="1">
        <w:r w:rsidRPr="00FB2D36">
          <w:rPr>
            <w:rStyle w:val="Hyperlink"/>
          </w:rPr>
          <w:t>https://www.electrosuisse.ch/wp-content/uploads/2019/08/NIN_2015_NORM_Corrigendum_2016_KOMPLETT_DE.pdf</w:t>
        </w:r>
      </w:hyperlink>
    </w:p>
    <w:p w14:paraId="1994DADA" w14:textId="77777777" w:rsidR="00FB2D36" w:rsidRPr="00FB2D36" w:rsidRDefault="00FB2D36" w:rsidP="00FB2D36">
      <w:pPr>
        <w:numPr>
          <w:ilvl w:val="0"/>
          <w:numId w:val="8"/>
        </w:numPr>
      </w:pPr>
      <w:hyperlink r:id="rId7" w:history="1">
        <w:r w:rsidRPr="00FB2D36">
          <w:rPr>
            <w:rStyle w:val="Hyperlink"/>
          </w:rPr>
          <w:t>https://www.esti.admin.ch/inhalte/pdf/NIV_I/Deutsch/Publikationen/2017_2018/2017-11_erd_kurzschlussfestigkeit2_d.pdf</w:t>
        </w:r>
      </w:hyperlink>
    </w:p>
    <w:p w14:paraId="7E9CAF63" w14:textId="77777777" w:rsidR="00FB2D36" w:rsidRPr="00FB2D36" w:rsidRDefault="00FB2D36" w:rsidP="00FB2D36">
      <w:pPr>
        <w:numPr>
          <w:ilvl w:val="0"/>
          <w:numId w:val="8"/>
        </w:numPr>
      </w:pPr>
      <w:hyperlink r:id="rId8" w:history="1">
        <w:r w:rsidRPr="00FB2D36">
          <w:rPr>
            <w:rStyle w:val="Hyperlink"/>
          </w:rPr>
          <w:t>https://www.swissolar.ch/de/wissen/planung-umsetzung/normen-und-vorschriften</w:t>
        </w:r>
      </w:hyperlink>
    </w:p>
    <w:p w14:paraId="5C017322" w14:textId="77777777" w:rsidR="00FB2D36" w:rsidRPr="00FB2D36" w:rsidRDefault="00FB2D36" w:rsidP="00FB2D36">
      <w:pPr>
        <w:numPr>
          <w:ilvl w:val="0"/>
          <w:numId w:val="8"/>
        </w:numPr>
      </w:pPr>
      <w:hyperlink r:id="rId9" w:history="1">
        <w:r w:rsidRPr="00FB2D36">
          <w:rPr>
            <w:rStyle w:val="Hyperlink"/>
          </w:rPr>
          <w:t>https://www.dke.de/de/normen-standards/dokument?id=7076620&amp;type=dke%7Cdokument</w:t>
        </w:r>
      </w:hyperlink>
    </w:p>
    <w:p w14:paraId="3EAAB718" w14:textId="77777777" w:rsidR="00FB2D36" w:rsidRPr="00FB2D36" w:rsidRDefault="00FB2D36" w:rsidP="00FB2D36">
      <w:pPr>
        <w:numPr>
          <w:ilvl w:val="0"/>
          <w:numId w:val="8"/>
        </w:numPr>
      </w:pPr>
      <w:hyperlink r:id="rId10" w:history="1">
        <w:r w:rsidRPr="00FB2D36">
          <w:rPr>
            <w:rStyle w:val="Hyperlink"/>
          </w:rPr>
          <w:t>https://www.dke.de/de/normen-standards/dokument?id=7025148&amp;type=dke%7Cdokument</w:t>
        </w:r>
      </w:hyperlink>
    </w:p>
    <w:p w14:paraId="363EE218" w14:textId="77777777" w:rsidR="00FB2D36" w:rsidRPr="00FB2D36" w:rsidRDefault="00FB2D36" w:rsidP="00FB2D36">
      <w:pPr>
        <w:numPr>
          <w:ilvl w:val="0"/>
          <w:numId w:val="8"/>
        </w:numPr>
      </w:pPr>
      <w:hyperlink r:id="rId11" w:history="1">
        <w:r w:rsidRPr="00FB2D36">
          <w:rPr>
            <w:rStyle w:val="Hyperlink"/>
          </w:rPr>
          <w:t>https://www.esti.admin.ch/inhalte/ESTI_407_0919_d.pdf</w:t>
        </w:r>
      </w:hyperlink>
    </w:p>
    <w:p w14:paraId="25748C69" w14:textId="77777777" w:rsidR="00FB2D36" w:rsidRPr="00FB2D36" w:rsidRDefault="00FB2D36" w:rsidP="00FB2D36">
      <w:pPr>
        <w:numPr>
          <w:ilvl w:val="0"/>
          <w:numId w:val="8"/>
        </w:numPr>
      </w:pPr>
      <w:hyperlink r:id="rId12" w:history="1">
        <w:r w:rsidRPr="00FB2D36">
          <w:rPr>
            <w:rStyle w:val="Hyperlink"/>
          </w:rPr>
          <w:t>https://www.vde-verlag.de/normen/0100368/din-iec-tr-60865-2-vde-0103-2-2017-03.html</w:t>
        </w:r>
      </w:hyperlink>
    </w:p>
    <w:p w14:paraId="033B5BE2" w14:textId="77777777" w:rsidR="00FB2D36" w:rsidRPr="00FB2D36" w:rsidRDefault="00FB2D36" w:rsidP="00FB2D36">
      <w:pPr>
        <w:numPr>
          <w:ilvl w:val="0"/>
          <w:numId w:val="8"/>
        </w:numPr>
      </w:pPr>
      <w:hyperlink r:id="rId13" w:history="1">
        <w:r w:rsidRPr="00FB2D36">
          <w:rPr>
            <w:rStyle w:val="Hyperlink"/>
          </w:rPr>
          <w:t>https://ppl-ai-file-upload.s3.amazonaws.com/web/direct-files/attachments/153389546/93be8ab2-d94e-46ea-9742-303df3e67842/SN-IEC-60865-2_2017-Kurzschlussstrome-Berechnung-der-Wirkung-Teil-2.pdf</w:t>
        </w:r>
      </w:hyperlink>
    </w:p>
    <w:p w14:paraId="558130B0" w14:textId="77777777" w:rsidR="00FB2D36" w:rsidRPr="00FB2D36" w:rsidRDefault="00FB2D36"/>
    <w:sectPr w:rsidR="00FB2D36" w:rsidRPr="00FB2D3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547A"/>
    <w:multiLevelType w:val="multilevel"/>
    <w:tmpl w:val="23FE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7160B"/>
    <w:multiLevelType w:val="multilevel"/>
    <w:tmpl w:val="C53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63210"/>
    <w:multiLevelType w:val="multilevel"/>
    <w:tmpl w:val="BB9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27495"/>
    <w:multiLevelType w:val="multilevel"/>
    <w:tmpl w:val="B4CC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A5AD6"/>
    <w:multiLevelType w:val="multilevel"/>
    <w:tmpl w:val="02DA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E1909"/>
    <w:multiLevelType w:val="multilevel"/>
    <w:tmpl w:val="47AC0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5B1408"/>
    <w:multiLevelType w:val="multilevel"/>
    <w:tmpl w:val="79D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A19C2"/>
    <w:multiLevelType w:val="multilevel"/>
    <w:tmpl w:val="A9549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8049929">
    <w:abstractNumId w:val="3"/>
  </w:num>
  <w:num w:numId="2" w16cid:durableId="1447430285">
    <w:abstractNumId w:val="6"/>
  </w:num>
  <w:num w:numId="3" w16cid:durableId="2067875098">
    <w:abstractNumId w:val="2"/>
  </w:num>
  <w:num w:numId="4" w16cid:durableId="289476891">
    <w:abstractNumId w:val="5"/>
  </w:num>
  <w:num w:numId="5" w16cid:durableId="896665505">
    <w:abstractNumId w:val="4"/>
  </w:num>
  <w:num w:numId="6" w16cid:durableId="957565912">
    <w:abstractNumId w:val="0"/>
  </w:num>
  <w:num w:numId="7" w16cid:durableId="723061902">
    <w:abstractNumId w:val="1"/>
  </w:num>
  <w:num w:numId="8" w16cid:durableId="10862702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0FD"/>
    <w:rsid w:val="00187304"/>
    <w:rsid w:val="002530FD"/>
    <w:rsid w:val="00286DBD"/>
    <w:rsid w:val="00292E83"/>
    <w:rsid w:val="00391AE9"/>
    <w:rsid w:val="00392773"/>
    <w:rsid w:val="005D106A"/>
    <w:rsid w:val="006D27D0"/>
    <w:rsid w:val="00AD02FF"/>
    <w:rsid w:val="00B95D43"/>
    <w:rsid w:val="00C11541"/>
    <w:rsid w:val="00F2578B"/>
    <w:rsid w:val="00FB2D3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D3048"/>
  <w15:chartTrackingRefBased/>
  <w15:docId w15:val="{DFD91158-4258-49FD-83D7-A5A0478EA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53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53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530F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530F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530F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530F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530F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530F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530F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530F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530F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530F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530F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530F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530F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530F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530F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530FD"/>
    <w:rPr>
      <w:rFonts w:eastAsiaTheme="majorEastAsia" w:cstheme="majorBidi"/>
      <w:color w:val="272727" w:themeColor="text1" w:themeTint="D8"/>
    </w:rPr>
  </w:style>
  <w:style w:type="paragraph" w:styleId="Titel">
    <w:name w:val="Title"/>
    <w:basedOn w:val="Standard"/>
    <w:next w:val="Standard"/>
    <w:link w:val="TitelZchn"/>
    <w:uiPriority w:val="10"/>
    <w:qFormat/>
    <w:rsid w:val="00253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530F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530F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530F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530F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530FD"/>
    <w:rPr>
      <w:i/>
      <w:iCs/>
      <w:color w:val="404040" w:themeColor="text1" w:themeTint="BF"/>
    </w:rPr>
  </w:style>
  <w:style w:type="paragraph" w:styleId="Listenabsatz">
    <w:name w:val="List Paragraph"/>
    <w:basedOn w:val="Standard"/>
    <w:uiPriority w:val="34"/>
    <w:qFormat/>
    <w:rsid w:val="002530FD"/>
    <w:pPr>
      <w:ind w:left="720"/>
      <w:contextualSpacing/>
    </w:pPr>
  </w:style>
  <w:style w:type="character" w:styleId="IntensiveHervorhebung">
    <w:name w:val="Intense Emphasis"/>
    <w:basedOn w:val="Absatz-Standardschriftart"/>
    <w:uiPriority w:val="21"/>
    <w:qFormat/>
    <w:rsid w:val="002530FD"/>
    <w:rPr>
      <w:i/>
      <w:iCs/>
      <w:color w:val="0F4761" w:themeColor="accent1" w:themeShade="BF"/>
    </w:rPr>
  </w:style>
  <w:style w:type="paragraph" w:styleId="IntensivesZitat">
    <w:name w:val="Intense Quote"/>
    <w:basedOn w:val="Standard"/>
    <w:next w:val="Standard"/>
    <w:link w:val="IntensivesZitatZchn"/>
    <w:uiPriority w:val="30"/>
    <w:qFormat/>
    <w:rsid w:val="00253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530FD"/>
    <w:rPr>
      <w:i/>
      <w:iCs/>
      <w:color w:val="0F4761" w:themeColor="accent1" w:themeShade="BF"/>
    </w:rPr>
  </w:style>
  <w:style w:type="character" w:styleId="IntensiverVerweis">
    <w:name w:val="Intense Reference"/>
    <w:basedOn w:val="Absatz-Standardschriftart"/>
    <w:uiPriority w:val="32"/>
    <w:qFormat/>
    <w:rsid w:val="002530FD"/>
    <w:rPr>
      <w:b/>
      <w:bCs/>
      <w:smallCaps/>
      <w:color w:val="0F4761" w:themeColor="accent1" w:themeShade="BF"/>
      <w:spacing w:val="5"/>
    </w:rPr>
  </w:style>
  <w:style w:type="character" w:styleId="Hyperlink">
    <w:name w:val="Hyperlink"/>
    <w:basedOn w:val="Absatz-Standardschriftart"/>
    <w:uiPriority w:val="99"/>
    <w:unhideWhenUsed/>
    <w:rsid w:val="00187304"/>
    <w:rPr>
      <w:color w:val="467886" w:themeColor="hyperlink"/>
      <w:u w:val="single"/>
    </w:rPr>
  </w:style>
  <w:style w:type="character" w:styleId="NichtaufgelsteErwhnung">
    <w:name w:val="Unresolved Mention"/>
    <w:basedOn w:val="Absatz-Standardschriftart"/>
    <w:uiPriority w:val="99"/>
    <w:semiHidden/>
    <w:unhideWhenUsed/>
    <w:rsid w:val="001873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wissolar.ch/de/wissen/planung-umsetzung/normen-und-vorschriften" TargetMode="External"/><Relationship Id="rId13" Type="http://schemas.openxmlformats.org/officeDocument/2006/relationships/hyperlink" Target="https://ppl-ai-file-upload.s3.amazonaws.com/web/direct-files/attachments/153389546/93be8ab2-d94e-46ea-9742-303df3e67842/SN-IEC-60865-2_2017-Kurzschlussstrome-Berechnung-der-Wirkung-Teil-2.pdf" TargetMode="External"/><Relationship Id="rId3" Type="http://schemas.openxmlformats.org/officeDocument/2006/relationships/settings" Target="settings.xml"/><Relationship Id="rId7" Type="http://schemas.openxmlformats.org/officeDocument/2006/relationships/hyperlink" Target="https://www.esti.admin.ch/inhalte/pdf/NIV_I/Deutsch/Publikationen/2017_2018/2017-11_erd_kurzschlussfestigkeit2_d.pdf" TargetMode="External"/><Relationship Id="rId12" Type="http://schemas.openxmlformats.org/officeDocument/2006/relationships/hyperlink" Target="https://www.vde-verlag.de/normen/0100368/din-iec-tr-60865-2-vde-0103-2-2017-03.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ectrosuisse.ch/wp-content/uploads/2019/08/NIN_2015_NORM_Corrigendum_2016_KOMPLETT_DE.pdf" TargetMode="External"/><Relationship Id="rId11" Type="http://schemas.openxmlformats.org/officeDocument/2006/relationships/hyperlink" Target="https://www.esti.admin.ch/inhalte/ESTI_407_0919_d.pdf" TargetMode="External"/><Relationship Id="rId5" Type="http://schemas.openxmlformats.org/officeDocument/2006/relationships/hyperlink" Target="https://www.transgrid.com.au/media/zgogqoqg/1-1-substation-primary-design-standard-rev-2.pdf" TargetMode="External"/><Relationship Id="rId15" Type="http://schemas.openxmlformats.org/officeDocument/2006/relationships/theme" Target="theme/theme1.xml"/><Relationship Id="rId10" Type="http://schemas.openxmlformats.org/officeDocument/2006/relationships/hyperlink" Target="https://www.dke.de/de/normen-standards/dokument?id=7025148&amp;type=dke%7Cdokument" TargetMode="External"/><Relationship Id="rId4" Type="http://schemas.openxmlformats.org/officeDocument/2006/relationships/webSettings" Target="webSettings.xml"/><Relationship Id="rId9" Type="http://schemas.openxmlformats.org/officeDocument/2006/relationships/hyperlink" Target="https://www.dke.de/de/normen-standards/dokument?id=7076620&amp;type=dke%7Cdokument" TargetMode="Externa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728</Words>
  <Characters>4587</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Rusvai</dc:creator>
  <cp:keywords/>
  <dc:description/>
  <cp:lastModifiedBy>Angelo Rusvai</cp:lastModifiedBy>
  <cp:revision>4</cp:revision>
  <dcterms:created xsi:type="dcterms:W3CDTF">2025-12-18T16:17:00Z</dcterms:created>
  <dcterms:modified xsi:type="dcterms:W3CDTF">2025-12-19T11:07:00Z</dcterms:modified>
</cp:coreProperties>
</file>