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PERSONAL HISTORICAL FICTION READING LIST</w:t>
      </w:r>
    </w:p>
    <w:p>
      <w:pPr>
        <w:pStyle w:val="BodyText"/>
      </w:pPr>
      <w:r>
        <w:t xml:space="preserve">Reading Notes and Recommendations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The Pillars of the Earth</w:t>
      </w:r>
    </w:p>
    <w:p>
      <w:pPr>
        <w:pStyle w:val="FirstParagraph"/>
      </w:pPr>
      <w:r>
        <w:t xml:space="preserve">Author: Ken Follett</w:t>
      </w:r>
    </w:p>
    <w:p>
      <w:pPr>
        <w:pStyle w:val="BodyText"/>
      </w:pPr>
      <w:r>
        <w:t xml:space="preserve">Historical Setting:</w:t>
      </w:r>
      <w:r>
        <w:t xml:space="preserve"> </w:t>
      </w:r>
      <w:r>
        <w:t xml:space="preserve">12th-century England during the period known as The Anarchy.</w:t>
      </w:r>
    </w:p>
    <w:p>
      <w:pPr>
        <w:pStyle w:val="BodyText"/>
      </w:pPr>
      <w:r>
        <w:t xml:space="preserve">Brief Summary:</w:t>
      </w:r>
      <w:r>
        <w:t xml:space="preserve"> </w:t>
      </w:r>
      <w:r>
        <w:t xml:space="preserve">The story follows builders, nobles, and clergy whose lives intersect around the construction of a cathedral. Political conflicts and personal ambitions shape the lives of several generations.</w:t>
      </w:r>
    </w:p>
    <w:p>
      <w:pPr>
        <w:pStyle w:val="BodyText"/>
      </w:pPr>
      <w:r>
        <w:t xml:space="preserve">Notable Characters:</w:t>
      </w:r>
      <w:r>
        <w:t xml:space="preserve"> </w:t>
      </w:r>
      <w:r>
        <w:t xml:space="preserve">• Tom Builder</w:t>
      </w:r>
      <w:r>
        <w:t xml:space="preserve"> </w:t>
      </w:r>
      <w:r>
        <w:t xml:space="preserve">• Prior Philip</w:t>
      </w:r>
      <w:r>
        <w:t xml:space="preserve"> </w:t>
      </w:r>
      <w:r>
        <w:t xml:space="preserve">• Aliena</w:t>
      </w:r>
      <w:r>
        <w:t xml:space="preserve"> </w:t>
      </w:r>
      <w:r>
        <w:t xml:space="preserve">• Jack Jackson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All the Light We Cannot See</w:t>
      </w:r>
    </w:p>
    <w:p>
      <w:pPr>
        <w:pStyle w:val="FirstParagraph"/>
      </w:pPr>
      <w:r>
        <w:t xml:space="preserve">Author: Anthony Doerr</w:t>
      </w:r>
    </w:p>
    <w:p>
      <w:pPr>
        <w:pStyle w:val="BodyText"/>
      </w:pPr>
      <w:r>
        <w:t xml:space="preserve">Historical Setting:</w:t>
      </w:r>
      <w:r>
        <w:t xml:space="preserve"> </w:t>
      </w:r>
      <w:r>
        <w:t xml:space="preserve">France and Germany during World War II.</w:t>
      </w:r>
    </w:p>
    <w:p>
      <w:pPr>
        <w:pStyle w:val="BodyText"/>
      </w:pPr>
      <w:r>
        <w:t xml:space="preserve">Brief Summary:</w:t>
      </w:r>
      <w:r>
        <w:t xml:space="preserve"> </w:t>
      </w:r>
      <w:r>
        <w:t xml:space="preserve">A blind French girl and a German soldier experience the effects of war from different perspectives. Their lives gradually become connected during the occupation of Saint-Malo.</w:t>
      </w:r>
    </w:p>
    <w:p>
      <w:pPr>
        <w:pStyle w:val="BodyText"/>
      </w:pPr>
      <w:r>
        <w:t xml:space="preserve">Notable Characters:</w:t>
      </w:r>
      <w:r>
        <w:t xml:space="preserve"> </w:t>
      </w:r>
      <w:r>
        <w:t xml:space="preserve">• Marie-Laure LeBlanc</w:t>
      </w:r>
      <w:r>
        <w:t xml:space="preserve"> </w:t>
      </w:r>
      <w:r>
        <w:t xml:space="preserve">• Werner Pfennig</w:t>
      </w:r>
      <w:r>
        <w:t xml:space="preserve"> </w:t>
      </w:r>
      <w:r>
        <w:t xml:space="preserve">• Daniel LeBlanc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Wolf Hall</w:t>
      </w:r>
    </w:p>
    <w:p>
      <w:pPr>
        <w:pStyle w:val="FirstParagraph"/>
      </w:pPr>
      <w:r>
        <w:t xml:space="preserve">Author: Hilary Mantel</w:t>
      </w:r>
    </w:p>
    <w:p>
      <w:pPr>
        <w:pStyle w:val="BodyText"/>
      </w:pPr>
      <w:r>
        <w:t xml:space="preserve">Historical Setting:</w:t>
      </w:r>
      <w:r>
        <w:t xml:space="preserve"> </w:t>
      </w:r>
      <w:r>
        <w:t xml:space="preserve">England during the reign of Henry VIII.</w:t>
      </w:r>
    </w:p>
    <w:p>
      <w:pPr>
        <w:pStyle w:val="BodyText"/>
      </w:pPr>
      <w:r>
        <w:t xml:space="preserve">Brief Summary:</w:t>
      </w:r>
      <w:r>
        <w:t xml:space="preserve"> </w:t>
      </w:r>
      <w:r>
        <w:t xml:space="preserve">The novel explores court politics and the rise of Thomas Cromwell as he becomes one of the king’s most influential advisors.</w:t>
      </w:r>
    </w:p>
    <w:p>
      <w:pPr>
        <w:pStyle w:val="BodyText"/>
      </w:pPr>
      <w:r>
        <w:t xml:space="preserve">Notable Characters:</w:t>
      </w:r>
      <w:r>
        <w:t xml:space="preserve"> </w:t>
      </w:r>
      <w:r>
        <w:t xml:space="preserve">• Thomas Cromwell</w:t>
      </w:r>
      <w:r>
        <w:t xml:space="preserve"> </w:t>
      </w:r>
      <w:r>
        <w:t xml:space="preserve">• Henry VIII</w:t>
      </w:r>
      <w:r>
        <w:t xml:space="preserve"> </w:t>
      </w:r>
      <w:r>
        <w:t xml:space="preserve">• Cardinal Wolsey</w:t>
      </w:r>
      <w:r>
        <w:t xml:space="preserve"> </w:t>
      </w:r>
      <w:r>
        <w:t xml:space="preserve">• Anne Boleyn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The Book Thief</w:t>
      </w:r>
    </w:p>
    <w:p>
      <w:pPr>
        <w:pStyle w:val="FirstParagraph"/>
      </w:pPr>
      <w:r>
        <w:t xml:space="preserve">Author: Markus Zusak</w:t>
      </w:r>
    </w:p>
    <w:p>
      <w:pPr>
        <w:pStyle w:val="BodyText"/>
      </w:pPr>
      <w:r>
        <w:t xml:space="preserve">Historical Setting:</w:t>
      </w:r>
      <w:r>
        <w:t xml:space="preserve"> </w:t>
      </w:r>
      <w:r>
        <w:t xml:space="preserve">Germany during World War II.</w:t>
      </w:r>
    </w:p>
    <w:p>
      <w:pPr>
        <w:pStyle w:val="BodyText"/>
      </w:pPr>
      <w:r>
        <w:t xml:space="preserve">Brief Summary:</w:t>
      </w:r>
      <w:r>
        <w:t xml:space="preserve"> </w:t>
      </w:r>
      <w:r>
        <w:t xml:space="preserve">A young girl discovers comfort in books while growing up amid the hardships of wartime Germany.</w:t>
      </w:r>
    </w:p>
    <w:p>
      <w:pPr>
        <w:pStyle w:val="BodyText"/>
      </w:pPr>
      <w:r>
        <w:t xml:space="preserve">Notable Characters:</w:t>
      </w:r>
      <w:r>
        <w:t xml:space="preserve"> </w:t>
      </w:r>
      <w:r>
        <w:t xml:space="preserve">• Liesel Meminger</w:t>
      </w:r>
      <w:r>
        <w:t xml:space="preserve"> </w:t>
      </w:r>
      <w:r>
        <w:t xml:space="preserve">• Hans Hubermann</w:t>
      </w:r>
      <w:r>
        <w:t xml:space="preserve"> </w:t>
      </w:r>
      <w:r>
        <w:t xml:space="preserve">• Rosa Hubermann</w:t>
      </w:r>
      <w:r>
        <w:t xml:space="preserve"> </w:t>
      </w:r>
      <w:r>
        <w:t xml:space="preserve">• Max Vandenburg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The Nightingale</w:t>
      </w:r>
    </w:p>
    <w:p>
      <w:pPr>
        <w:pStyle w:val="FirstParagraph"/>
      </w:pPr>
      <w:r>
        <w:t xml:space="preserve">Author: Kristin Hannah</w:t>
      </w:r>
    </w:p>
    <w:p>
      <w:pPr>
        <w:pStyle w:val="BodyText"/>
      </w:pPr>
      <w:r>
        <w:t xml:space="preserve">Historical Setting:</w:t>
      </w:r>
      <w:r>
        <w:t xml:space="preserve"> </w:t>
      </w:r>
      <w:r>
        <w:t xml:space="preserve">Occupied France during World War II.</w:t>
      </w:r>
    </w:p>
    <w:p>
      <w:pPr>
        <w:pStyle w:val="BodyText"/>
      </w:pPr>
      <w:r>
        <w:t xml:space="preserve">Brief Summary:</w:t>
      </w:r>
      <w:r>
        <w:t xml:space="preserve"> </w:t>
      </w:r>
      <w:r>
        <w:t xml:space="preserve">Two sisters face different challenges during the German occupation and demonstrate courage in extraordinary circumstances.</w:t>
      </w:r>
    </w:p>
    <w:p>
      <w:pPr>
        <w:pStyle w:val="BodyText"/>
      </w:pPr>
      <w:r>
        <w:t xml:space="preserve">Notable Characters:</w:t>
      </w:r>
      <w:r>
        <w:t xml:space="preserve"> </w:t>
      </w:r>
      <w:r>
        <w:t xml:space="preserve">• Vianne Mauriac</w:t>
      </w:r>
      <w:r>
        <w:t xml:space="preserve"> </w:t>
      </w:r>
      <w:r>
        <w:t xml:space="preserve">• Isabelle Rossignol</w:t>
      </w:r>
      <w:r>
        <w:t xml:space="preserve"> </w:t>
      </w:r>
      <w:r>
        <w:t xml:space="preserve">• Captain Beck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t xml:space="preserve">Shōgun</w:t>
      </w:r>
    </w:p>
    <w:p>
      <w:pPr>
        <w:pStyle w:val="FirstParagraph"/>
      </w:pPr>
      <w:r>
        <w:t xml:space="preserve">Author: James Clavell</w:t>
      </w:r>
    </w:p>
    <w:p>
      <w:pPr>
        <w:pStyle w:val="BodyText"/>
      </w:pPr>
      <w:r>
        <w:t xml:space="preserve">Historical Setting:</w:t>
      </w:r>
      <w:r>
        <w:t xml:space="preserve"> </w:t>
      </w:r>
      <w:r>
        <w:t xml:space="preserve">Feudal Japan in the early seventeenth century.</w:t>
      </w:r>
    </w:p>
    <w:p>
      <w:pPr>
        <w:pStyle w:val="BodyText"/>
      </w:pPr>
      <w:r>
        <w:t xml:space="preserve">Brief Summary:</w:t>
      </w:r>
      <w:r>
        <w:t xml:space="preserve"> </w:t>
      </w:r>
      <w:r>
        <w:t xml:space="preserve">An English navigator becomes involved in Japanese political struggles and encounters unfamiliar customs and traditions.</w:t>
      </w:r>
    </w:p>
    <w:p>
      <w:pPr>
        <w:pStyle w:val="BodyText"/>
      </w:pPr>
      <w:r>
        <w:t xml:space="preserve">Notable Characters:</w:t>
      </w:r>
      <w:r>
        <w:t xml:space="preserve"> </w:t>
      </w:r>
      <w:r>
        <w:t xml:space="preserve">• John Blackthorne</w:t>
      </w:r>
      <w:r>
        <w:t xml:space="preserve"> </w:t>
      </w:r>
      <w:r>
        <w:t xml:space="preserve">• Lord Toranaga</w:t>
      </w:r>
      <w:r>
        <w:t xml:space="preserve"> </w:t>
      </w:r>
      <w:r>
        <w:t xml:space="preserve">• Mariko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The Name of the Rose</w:t>
      </w:r>
    </w:p>
    <w:p>
      <w:pPr>
        <w:pStyle w:val="FirstParagraph"/>
      </w:pPr>
      <w:r>
        <w:t xml:space="preserve">Author: Umberto Eco</w:t>
      </w:r>
    </w:p>
    <w:p>
      <w:pPr>
        <w:pStyle w:val="BodyText"/>
      </w:pPr>
      <w:r>
        <w:t xml:space="preserve">Historical Setting:</w:t>
      </w:r>
      <w:r>
        <w:t xml:space="preserve"> </w:t>
      </w:r>
      <w:r>
        <w:t xml:space="preserve">Fourteenth-century Italy.</w:t>
      </w:r>
    </w:p>
    <w:p>
      <w:pPr>
        <w:pStyle w:val="BodyText"/>
      </w:pPr>
      <w:r>
        <w:t xml:space="preserve">Brief Summary:</w:t>
      </w:r>
      <w:r>
        <w:t xml:space="preserve"> </w:t>
      </w:r>
      <w:r>
        <w:t xml:space="preserve">A series of mysterious deaths at a monastery leads to an investigation involving religion, philosophy, and politics.</w:t>
      </w:r>
    </w:p>
    <w:p>
      <w:pPr>
        <w:pStyle w:val="BodyText"/>
      </w:pPr>
      <w:r>
        <w:t xml:space="preserve">Notable Characters:</w:t>
      </w:r>
      <w:r>
        <w:t xml:space="preserve"> </w:t>
      </w:r>
      <w:r>
        <w:t xml:space="preserve">• William of Baskerville</w:t>
      </w:r>
      <w:r>
        <w:t xml:space="preserve"> </w:t>
      </w:r>
      <w:r>
        <w:t xml:space="preserve">• Adso of Melk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Beneath a Scarlet Sky</w:t>
      </w:r>
    </w:p>
    <w:p>
      <w:pPr>
        <w:pStyle w:val="FirstParagraph"/>
      </w:pPr>
      <w:r>
        <w:t xml:space="preserve">Author: Mark Sullivan</w:t>
      </w:r>
    </w:p>
    <w:p>
      <w:pPr>
        <w:pStyle w:val="BodyText"/>
      </w:pPr>
      <w:r>
        <w:t xml:space="preserve">Historical Setting:</w:t>
      </w:r>
      <w:r>
        <w:t xml:space="preserve"> </w:t>
      </w:r>
      <w:r>
        <w:t xml:space="preserve">Italy during the Second World War.</w:t>
      </w:r>
    </w:p>
    <w:p>
      <w:pPr>
        <w:pStyle w:val="BodyText"/>
      </w:pPr>
      <w:r>
        <w:t xml:space="preserve">Brief Summary:</w:t>
      </w:r>
      <w:r>
        <w:t xml:space="preserve"> </w:t>
      </w:r>
      <w:r>
        <w:t xml:space="preserve">A young Italian becomes involved in resistance efforts while navigating the dangers of war.</w:t>
      </w:r>
    </w:p>
    <w:p>
      <w:pPr>
        <w:pStyle w:val="BodyText"/>
      </w:pPr>
      <w:r>
        <w:t xml:space="preserve">Notable Characters:</w:t>
      </w:r>
      <w:r>
        <w:t xml:space="preserve"> </w:t>
      </w:r>
      <w:r>
        <w:t xml:space="preserve">• Pino Lella</w:t>
      </w:r>
      <w:r>
        <w:t xml:space="preserve"> </w:t>
      </w:r>
      <w:r>
        <w:t xml:space="preserve">• Anna</w:t>
      </w:r>
      <w:r>
        <w:t xml:space="preserve"> </w:t>
      </w:r>
      <w:r>
        <w:t xml:space="preserve">• General Hans Leyers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 READING PRIORITIES</w:t>
      </w:r>
    </w:p>
    <w:p>
      <w:pPr>
        <w:pStyle w:val="BodyText"/>
      </w:pPr>
      <w:r>
        <w:t xml:space="preserve">• Wolf Hall</w:t>
      </w:r>
      <w:r>
        <w:t xml:space="preserve"> </w:t>
      </w:r>
      <w:r>
        <w:t xml:space="preserve">• The Pillars of the Earth</w:t>
      </w:r>
      <w:r>
        <w:t xml:space="preserve"> </w:t>
      </w:r>
      <w:r>
        <w:t xml:space="preserve">• All the Light We Cannot See</w:t>
      </w:r>
    </w:p>
    <w:p>
      <w:pPr>
        <w:pStyle w:val="BodyText"/>
      </w:pPr>
      <w:r>
        <w:t xml:space="preserve">Future Reading Goals</w:t>
      </w:r>
    </w:p>
    <w:p>
      <w:pPr>
        <w:pStyle w:val="BodyText"/>
      </w:pPr>
      <w:r>
        <w:t xml:space="preserve">• Explore medieval European settings.</w:t>
      </w:r>
      <w:r>
        <w:t xml:space="preserve"> </w:t>
      </w:r>
      <w:r>
        <w:t xml:space="preserve">• Read additional World War II historical fiction.</w:t>
      </w:r>
      <w:r>
        <w:t xml:space="preserve"> </w:t>
      </w:r>
      <w:r>
        <w:t xml:space="preserve">• Compare different authors’ approaches to historical accuracy.</w:t>
      </w:r>
      <w:r>
        <w:t xml:space="preserve"> </w:t>
      </w:r>
      <w:r>
        <w:t xml:space="preserve">• Maintain a monthly reading schedule.</w:t>
      </w:r>
    </w:p>
    <w:p>
      <w:pPr>
        <w:pStyle w:val="BodyText"/>
      </w:pPr>
      <w:r>
        <w:t xml:space="preserve">Status: Personal Reading List</w:t>
      </w:r>
    </w:p>
    <w:p>
      <w:pPr>
        <w:pStyle w:val="BodyText"/>
      </w:pPr>
      <w:r>
        <w:t xml:space="preserve">Category: Books and Literature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2026-06-14T14:09:53Z</dcterms:created>
  <dcterms:modified xsi:type="dcterms:W3CDTF">2026-06-14T14:09:53Z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