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716F5F" w:rsidRPr="00716F5F" w:rsidRDefault="00716F5F" w:rsidP="00716F5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716F5F">
        <w:rPr>
          <w:rFonts w:ascii="Times New Roman" w:hAnsi="Times New Roman" w:cs="Times New Roman"/>
          <w:b/>
          <w:sz w:val="40"/>
          <w:szCs w:val="40"/>
        </w:rPr>
        <w:t xml:space="preserve">Разработка системы кредитного </w:t>
      </w:r>
      <w:proofErr w:type="spellStart"/>
      <w:r w:rsidRPr="00716F5F">
        <w:rPr>
          <w:rFonts w:ascii="Times New Roman" w:hAnsi="Times New Roman" w:cs="Times New Roman"/>
          <w:b/>
          <w:sz w:val="40"/>
          <w:szCs w:val="40"/>
        </w:rPr>
        <w:t>скоринга</w:t>
      </w:r>
      <w:proofErr w:type="spellEnd"/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b/>
          <w:sz w:val="28"/>
          <w:szCs w:val="28"/>
        </w:rPr>
      </w:pPr>
      <w:r w:rsidRPr="00716F5F">
        <w:rPr>
          <w:rFonts w:ascii="Times New Roman" w:hAnsi="Times New Roman" w:cs="Times New Roman"/>
          <w:b/>
          <w:sz w:val="28"/>
          <w:szCs w:val="28"/>
        </w:rPr>
        <w:t>1. Введение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В условиях активного развития банковского сектора и роста объемов розничного кредитования особую значимость приобретает задача оценки кредитного риска. Финансовые организации вынуждены принимать решения о выдаче кредитов в условиях неполной информации о заемщике, что может приводить к значительным финансовым потерям в случае дефолта.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Автоматизированные системы кредитного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скоринга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 xml:space="preserve"> позволяют стандартизировать процесс принятия решений, снизить влияние субъективных факторов и повысить скорость обработки заявок. Использование методов машинного обучения делает возможным учет большого числа характеристик заемщика и выявление сложных закономерностей в данных.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Целью данной работы является разработка и анализ системы кредитного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скоринга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>, предназначенной для оценки вероятности дефолта заемщика на основе исторических данных.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b/>
          <w:sz w:val="28"/>
          <w:szCs w:val="28"/>
        </w:rPr>
      </w:pPr>
      <w:r w:rsidRPr="00716F5F">
        <w:rPr>
          <w:rFonts w:ascii="Times New Roman" w:hAnsi="Times New Roman" w:cs="Times New Roman"/>
          <w:b/>
          <w:sz w:val="28"/>
          <w:szCs w:val="28"/>
        </w:rPr>
        <w:t>2. Требования к системе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2.1 Функциональные требования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расчет вероятности дефолта заемщика;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принятие решения о выдаче кредита на основе порогового значения;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возможность интерпретации результатов модели;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использование социально значимых признаков исключительно для анализа корректности решений.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2.2 Нефункциональные требования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lastRenderedPageBreak/>
        <w:t xml:space="preserve"> • качество прогнозирования не ниже ROC-AUC = 0.75;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устойчивость модели к выбросам и пропущенным значениям;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отсутствие выраженных дискриминационных перекосов;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время расчета прогноза не более 200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 xml:space="preserve"> на одного клиента;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воспроизводимость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 xml:space="preserve"> всех этапов обработки данных и обучения модели.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b/>
          <w:sz w:val="28"/>
          <w:szCs w:val="28"/>
        </w:rPr>
      </w:pPr>
      <w:r w:rsidRPr="00716F5F">
        <w:rPr>
          <w:rFonts w:ascii="Times New Roman" w:hAnsi="Times New Roman" w:cs="Times New Roman"/>
          <w:b/>
          <w:sz w:val="28"/>
          <w:szCs w:val="28"/>
        </w:rPr>
        <w:t>3. Архитектура решения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Разрабатываемая система кредитного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скоринга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 xml:space="preserve"> построена по модульному принципу и включает следующие компоненты: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1. Хранилище данных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Используется реляционная база данных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>, в которой данные организованы по слоям: исходные данные, очищенные данные и витрина признаков.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2. Модуль подготовки данных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Отвечает за очистку данных, обработку пропусков, ограничение выбросов и формирование производных признаков.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3. Модуль моделирования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Включает обучение,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 xml:space="preserve"> и оценку моделей машинного обучения.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4. Модуль принятия решений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Рассчитывает вероятность дефолта и формирует итоговое решение на основе выбранного порога.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Такой подход обеспечивает масштабируемость решения и соответствие промышленным стандартам построения аналитических систем.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b/>
          <w:sz w:val="28"/>
          <w:szCs w:val="28"/>
        </w:rPr>
      </w:pPr>
      <w:r w:rsidRPr="00716F5F">
        <w:rPr>
          <w:rFonts w:ascii="Times New Roman" w:hAnsi="Times New Roman" w:cs="Times New Roman"/>
          <w:b/>
          <w:sz w:val="28"/>
          <w:szCs w:val="28"/>
        </w:rPr>
        <w:t>4. Анализ данных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В работе используется открытый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Give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Some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Credit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 xml:space="preserve">, содержащий финансовые и демографические характеристики заемщиков. Целевая </w:t>
      </w:r>
      <w:r w:rsidRPr="00716F5F">
        <w:rPr>
          <w:rFonts w:ascii="Times New Roman" w:hAnsi="Times New Roman" w:cs="Times New Roman"/>
          <w:sz w:val="28"/>
          <w:szCs w:val="28"/>
        </w:rPr>
        <w:lastRenderedPageBreak/>
        <w:t>переменная SeriousDlqin2yrs отражает факт наличия серьезной просрочки или дефолта в течение двух лет.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Анализ данных показал следующие особенности: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наличие пропущенных значений в доходе и количестве иждивенцев;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дисбаланс классов, при котором доля дефолтных заемщиков значительно ниже;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наличие выбросов в финансовых показателях;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широкий диапазон значений возраста заемщиков.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Для анализа корректности решений был выделен социально значимый признак — возраст, который дополнительно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агрегировался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 xml:space="preserve"> в возрастные группы.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b/>
          <w:sz w:val="28"/>
          <w:szCs w:val="28"/>
        </w:rPr>
      </w:pPr>
      <w:r w:rsidRPr="00716F5F">
        <w:rPr>
          <w:rFonts w:ascii="Times New Roman" w:hAnsi="Times New Roman" w:cs="Times New Roman"/>
          <w:b/>
          <w:sz w:val="28"/>
          <w:szCs w:val="28"/>
        </w:rPr>
        <w:t>5. Методология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5.1 Подготовка данных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Подготовка данных включала: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фильтрацию некорректных наблюдений (возраст менее 18 и более 120 лет);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заполнение пропусков медианными значениями;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добавление индикаторов пропусков;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ограничение выбросов по квантилям, вычисленным на обучающей выборке;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формирование логарифмических производных признаков;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стратифицированное разбиение данных на обучающую, проверочную и тестовую выборки в пропорции 70/15/15.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5.2 Выбор модели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lastRenderedPageBreak/>
        <w:t>В качестве базовой модели была выбрана логистическая регрессия, так как она: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широко используется в задачах кредитного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скоринга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>;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• обеспечивает интерпретируемость решений;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обладает высокой скоростью расчета.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Для учета дисбаланса классов применялась балансировка весов классов.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5.3 Выбор порога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Порог принятия решения определялся на проверочной выборке с ориентацией на высокую полноту выявления дефолтов. Такой подход позволяет снизить риск одобрения проблемных заемщиков.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b/>
          <w:sz w:val="28"/>
          <w:szCs w:val="28"/>
        </w:rPr>
      </w:pPr>
      <w:r w:rsidRPr="00716F5F">
        <w:rPr>
          <w:rFonts w:ascii="Times New Roman" w:hAnsi="Times New Roman" w:cs="Times New Roman"/>
          <w:b/>
          <w:sz w:val="28"/>
          <w:szCs w:val="28"/>
        </w:rPr>
        <w:t>6. Результаты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6.1 Качество модели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Оценка проводилась на отложенной тестовой выборке.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Полученные результаты: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ROC-AUC: 0.7969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PR-AUC: 0.3294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Показатель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Брайера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>: 0.1784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Таким образом, требование по качеству прогнозирования выполнено.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6.2 Порог принятия решения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lastRenderedPageBreak/>
        <w:t>Итоговый порог принятия решения составил 1.0, что соответствует консервативной стратегии минимизации кредитного риска.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⸻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6.3 Производительность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Было измерено время расчета вероятности дефолта: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среднее время: 147.5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>;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 • 95-й перцентиль: 234.2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мс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>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>Среднее значение удовлетворяет заданным требованиям, что подтверждает пра</w:t>
      </w:r>
      <w:r>
        <w:rPr>
          <w:rFonts w:ascii="Times New Roman" w:hAnsi="Times New Roman" w:cs="Times New Roman"/>
          <w:sz w:val="28"/>
          <w:szCs w:val="28"/>
        </w:rPr>
        <w:t>ктическую применимость решения.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7. Выводы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была разработана система кредитного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скоринга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 xml:space="preserve"> на основе методов машинного обучения. Реализован полный цикл работы с данными, включая их анализ, подготовку, обучение модели и оценку качества.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Модель продемонстрировала значение ROC-AUC = 0.7969 на тестовой выборке, что соответствует установленным требованиям. Архитектура решения обеспечивает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воспроизводимость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>, интерпретируемость и приемлемую производительность.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  <w:r w:rsidRPr="00716F5F">
        <w:rPr>
          <w:rFonts w:ascii="Times New Roman" w:hAnsi="Times New Roman" w:cs="Times New Roman"/>
          <w:sz w:val="28"/>
          <w:szCs w:val="28"/>
        </w:rPr>
        <w:t xml:space="preserve">Разработанный подход может быть использован в качестве основы для дальнейшего развития системы кредитного </w:t>
      </w:r>
      <w:proofErr w:type="spellStart"/>
      <w:r w:rsidRPr="00716F5F">
        <w:rPr>
          <w:rFonts w:ascii="Times New Roman" w:hAnsi="Times New Roman" w:cs="Times New Roman"/>
          <w:sz w:val="28"/>
          <w:szCs w:val="28"/>
        </w:rPr>
        <w:t>скоринга</w:t>
      </w:r>
      <w:proofErr w:type="spellEnd"/>
      <w:r w:rsidRPr="00716F5F">
        <w:rPr>
          <w:rFonts w:ascii="Times New Roman" w:hAnsi="Times New Roman" w:cs="Times New Roman"/>
          <w:sz w:val="28"/>
          <w:szCs w:val="28"/>
        </w:rPr>
        <w:t xml:space="preserve"> и ее внедрения в прикладные банковские решения.</w:t>
      </w:r>
    </w:p>
    <w:p w:rsidR="00716F5F" w:rsidRPr="00716F5F" w:rsidRDefault="00716F5F" w:rsidP="00716F5F">
      <w:pPr>
        <w:rPr>
          <w:rFonts w:ascii="Times New Roman" w:hAnsi="Times New Roman" w:cs="Times New Roman"/>
          <w:sz w:val="28"/>
          <w:szCs w:val="28"/>
        </w:rPr>
      </w:pPr>
    </w:p>
    <w:p w:rsidR="00994FBB" w:rsidRPr="00716F5F" w:rsidRDefault="00994FBB" w:rsidP="00716F5F">
      <w:pPr>
        <w:rPr>
          <w:rFonts w:ascii="Times New Roman" w:hAnsi="Times New Roman" w:cs="Times New Roman"/>
          <w:sz w:val="28"/>
          <w:szCs w:val="28"/>
        </w:rPr>
      </w:pPr>
    </w:p>
    <w:sectPr w:rsidR="00994FBB" w:rsidRPr="00716F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FBB"/>
    <w:rsid w:val="0031445D"/>
    <w:rsid w:val="00716F5F"/>
    <w:rsid w:val="00994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0DD3A"/>
  <w15:chartTrackingRefBased/>
  <w15:docId w15:val="{43CBC8F4-5632-44CF-A8C0-2B79ED7CF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772</Words>
  <Characters>4402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Калашников</dc:creator>
  <cp:keywords/>
  <dc:description/>
  <cp:lastModifiedBy>Алексей Калашников</cp:lastModifiedBy>
  <cp:revision>3</cp:revision>
  <dcterms:created xsi:type="dcterms:W3CDTF">2025-12-18T17:59:00Z</dcterms:created>
  <dcterms:modified xsi:type="dcterms:W3CDTF">2025-12-18T18:03:00Z</dcterms:modified>
</cp:coreProperties>
</file>