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спектральные характеристики сигналов, освоить линейное кодирование, амплитудную модуляцию и оценить самосинхронизацию кодов в среде Octave.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Сформировать периодический сигнал и исследовать его приближение рядом Фурье.</w:t>
      </w:r>
    </w:p>
    <w:p>
      <w:pPr>
        <w:numPr>
          <w:ilvl w:val="0"/>
          <w:numId w:val="1001"/>
        </w:numPr>
        <w:pStyle w:val="Compact"/>
      </w:pPr>
      <w:r>
        <w:t xml:space="preserve">Сопоставить спектры исходного и модифицированного сигналов.</w:t>
      </w:r>
    </w:p>
    <w:p>
      <w:pPr>
        <w:numPr>
          <w:ilvl w:val="0"/>
          <w:numId w:val="1001"/>
        </w:numPr>
        <w:pStyle w:val="Compact"/>
      </w:pPr>
      <w:r>
        <w:t xml:space="preserve">Построить амплитудно-модулированный сигнал и его спектр с боковыми составляющими.</w:t>
      </w:r>
    </w:p>
    <w:p>
      <w:pPr>
        <w:numPr>
          <w:ilvl w:val="0"/>
          <w:numId w:val="1001"/>
        </w:numPr>
        <w:pStyle w:val="Compact"/>
      </w:pPr>
      <w:r>
        <w:t xml:space="preserve">Реализовать коды unipolar, AMI, bipolar NRZ/RZ, Manchester и Differential Manchester.</w:t>
      </w:r>
    </w:p>
    <w:p>
      <w:pPr>
        <w:numPr>
          <w:ilvl w:val="0"/>
          <w:numId w:val="1001"/>
        </w:numPr>
        <w:pStyle w:val="Compact"/>
      </w:pPr>
      <w:r>
        <w:t xml:space="preserve">Для каждого кода построить временную диаграмму и спектр.</w:t>
      </w:r>
    </w:p>
    <w:p>
      <w:pPr>
        <w:numPr>
          <w:ilvl w:val="0"/>
          <w:numId w:val="1001"/>
        </w:numPr>
        <w:pStyle w:val="Compact"/>
      </w:pPr>
      <w:r>
        <w:t xml:space="preserve">Оценить самосинхронизацию кодов по количеству гарантированных переходов уровня.</w:t>
      </w:r>
    </w:p>
    <w:bookmarkEnd w:id="21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VLAN разделяет одну физическую сеть на изолированные широковещательные домены, а транк 802.1Q обеспечивает передачу кадров нескольких VLAN с метками.</w:t>
      </w:r>
    </w:p>
    <w:bookmarkEnd w:id="22"/>
    <w:bookmarkStart w:id="10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заданной двоичной последовательности построена временная диаграмма кода AMI. Чередование положительных, отрицательных и нулевых уровней позволяет проследить правило преобразования каждого бита (рис. 1).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График сигнала и результат расчёта" title="" id="24" name="Picture"/>
            <a:graphic>
              <a:graphicData uri="http://schemas.openxmlformats.org/drawingml/2006/picture">
                <pic:pic>
                  <pic:nvPicPr>
                    <pic:cNvPr descr="image/0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сигнала и результат расчёта</w:t>
      </w:r>
    </w:p>
    <w:p>
      <w:pPr>
        <w:pStyle w:val="BodyText"/>
      </w:pPr>
      <w:r>
        <w:t xml:space="preserve">Построена временная диаграмма биполярного NRZ для той же битовой последовательности. По чередованию уровней видно, как каждый бит отображается на сигнал (рис. 2).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График сигнала и результат расчёта" title="" id="27" name="Picture"/>
            <a:graphic>
              <a:graphicData uri="http://schemas.openxmlformats.org/drawingml/2006/picture">
                <pic:pic>
                  <pic:nvPicPr>
                    <pic:cNvPr descr="image/0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сигнала и результат расчёта</w:t>
      </w:r>
    </w:p>
    <w:p>
      <w:pPr>
        <w:pStyle w:val="BodyText"/>
      </w:pPr>
      <w:r>
        <w:t xml:space="preserve">Построена временная диаграмма биполярного RZ. Возврат к нулю в середине каждого бита делает переходы уровня более частыми (рис. 3).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График сигнала и результат расчёта" title="" id="30" name="Picture"/>
            <a:graphic>
              <a:graphicData uri="http://schemas.openxmlformats.org/drawingml/2006/picture">
                <pic:pic>
                  <pic:nvPicPr>
                    <pic:cNvPr descr="image/0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сигнала и результат расчёта</w:t>
      </w:r>
    </w:p>
    <w:p>
      <w:pPr>
        <w:pStyle w:val="BodyText"/>
      </w:pPr>
      <w:r>
        <w:t xml:space="preserve">Построена временная диаграмма дифференциального манчестерского кода. Изменение уровня в середине бита и наличие/отсутствие перепада в начале позволяют однозначно восстановить последовательность (рис. 4).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График сигнала и результат расчёта" title="" id="33" name="Picture"/>
            <a:graphic>
              <a:graphicData uri="http://schemas.openxmlformats.org/drawingml/2006/picture">
                <pic:pic>
                  <pic:nvPicPr>
                    <pic:cNvPr descr="image/0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сигнала и результат расчёта</w:t>
      </w:r>
    </w:p>
    <w:p>
      <w:pPr>
        <w:pStyle w:val="BodyText"/>
      </w:pPr>
      <w:r>
        <w:t xml:space="preserve">Построена временная диаграмма манчестерского кода. Переход в центре каждого бита соответствует логическому значению, что обеспечивает постоянное присутствие синхроимпульсов (рис. 5).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График сигнала и результат расчёта" title="" id="36" name="Picture"/>
            <a:graphic>
              <a:graphicData uri="http://schemas.openxmlformats.org/drawingml/2006/picture">
                <pic:pic>
                  <pic:nvPicPr>
                    <pic:cNvPr descr="image/0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сигнала и результат расчёта</w:t>
      </w:r>
    </w:p>
    <w:p>
      <w:pPr>
        <w:pStyle w:val="BodyText"/>
      </w:pPr>
      <w:r>
        <w:t xml:space="preserve">Построен амплитудный спектр кода AMI. Распределение линий позволяет оценить занимаемую полосу и наличие низкочастотной составляющей (рис. 6).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Спектральное представление линейного кода" title="" id="39" name="Picture"/>
            <a:graphic>
              <a:graphicData uri="http://schemas.openxmlformats.org/drawingml/2006/picture">
                <pic:pic>
                  <pic:nvPicPr>
                    <pic:cNvPr descr="image/0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Спектральное представление линейного кода</w:t>
      </w:r>
    </w:p>
    <w:p>
      <w:pPr>
        <w:pStyle w:val="BodyText"/>
      </w:pPr>
      <w:r>
        <w:t xml:space="preserve">Построен амплитудный спектр биполярного NRZ. По распределению линий можно судить о занимаемой полосе и наличии низкочастотной составляющей (рис. 7).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Спектральное представление линейного кода" title="" id="42" name="Picture"/>
            <a:graphic>
              <a:graphicData uri="http://schemas.openxmlformats.org/drawingml/2006/picture">
                <pic:pic>
                  <pic:nvPicPr>
                    <pic:cNvPr descr="image/0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Спектральное представление линейного кода</w:t>
      </w:r>
    </w:p>
    <w:p>
      <w:pPr>
        <w:pStyle w:val="BodyText"/>
      </w:pPr>
      <w:r>
        <w:t xml:space="preserve">Построен амплитудный спектр биполярного RZ. Распределение линий отражает наличие составляющих на тактовой частоте и вблизи неё (рис. 8).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Спектральное представление линейного кода" title="" id="45" name="Picture"/>
            <a:graphic>
              <a:graphicData uri="http://schemas.openxmlformats.org/drawingml/2006/picture">
                <pic:pic>
                  <pic:nvPicPr>
                    <pic:cNvPr descr="image/0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Спектральное представление линейного кода</w:t>
      </w:r>
    </w:p>
    <w:p>
      <w:pPr>
        <w:pStyle w:val="BodyText"/>
      </w:pPr>
      <w:r>
        <w:t xml:space="preserve">Построен амплитудный спектр дифференциального манчестерского кода. Распределение линий показывает отсутствие низкочастотной составляющей (рис. 9).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Спектральное представление линейного кода" title="" id="48" name="Picture"/>
            <a:graphic>
              <a:graphicData uri="http://schemas.openxmlformats.org/drawingml/2006/picture">
                <pic:pic>
                  <pic:nvPicPr>
                    <pic:cNvPr descr="image/0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Спектральное представление линейного кода</w:t>
      </w:r>
    </w:p>
    <w:p>
      <w:pPr>
        <w:pStyle w:val="BodyText"/>
      </w:pPr>
      <w:r>
        <w:t xml:space="preserve">Построен амплитудный спектр манчестерского кода. Отсутствие низкочастотной составляющей и максимум вблизи тактовой частоты характерны для этого кода (рис. 10).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Спектральное представление линейного кода" title="" id="51" name="Picture"/>
            <a:graphic>
              <a:graphicData uri="http://schemas.openxmlformats.org/drawingml/2006/picture">
                <pic:pic>
                  <pic:nvPicPr>
                    <pic:cNvPr descr="image/0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Спектральное представление линейного кода</w:t>
      </w:r>
    </w:p>
    <w:p>
      <w:pPr>
        <w:pStyle w:val="BodyText"/>
      </w:pPr>
      <w:r>
        <w:t xml:space="preserve">Построен амплитудный спектр униполярного кода. По распределению линий можно оценить занимаемую полосу и наличие низкочастотной составляющей (рис. 11).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Спектральное представление линейного кода" title="" id="54" name="Picture"/>
            <a:graphic>
              <a:graphicData uri="http://schemas.openxmlformats.org/drawingml/2006/picture">
                <pic:pic>
                  <pic:nvPicPr>
                    <pic:cNvPr descr="image/0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Спектральное представление линейного кода</w:t>
      </w:r>
    </w:p>
    <w:p>
      <w:pPr>
        <w:pStyle w:val="BodyText"/>
      </w:pPr>
      <w:r>
        <w:t xml:space="preserve">На увеличенном временном фрагменте проверяется самосинхронизация кода AMI (рис. 12).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Проверка самосинхронизации" title="" id="57" name="Picture"/>
            <a:graphic>
              <a:graphicData uri="http://schemas.openxmlformats.org/drawingml/2006/picture">
                <pic:pic>
                  <pic:nvPicPr>
                    <pic:cNvPr descr="image/0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самосинхронизации</w:t>
      </w:r>
    </w:p>
    <w:p>
      <w:pPr>
        <w:pStyle w:val="BodyText"/>
      </w:pPr>
      <w:r>
        <w:t xml:space="preserve">На увеличенном фрагменте проверяется самосинхронизация биполярного NRZ (рис. 13).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Проверка самосинхронизации" title="" id="60" name="Picture"/>
            <a:graphic>
              <a:graphicData uri="http://schemas.openxmlformats.org/drawingml/2006/picture">
                <pic:pic>
                  <pic:nvPicPr>
                    <pic:cNvPr descr="image/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самосинхронизации</w:t>
      </w:r>
    </w:p>
    <w:p>
      <w:pPr>
        <w:pStyle w:val="BodyText"/>
      </w:pPr>
      <w:r>
        <w:t xml:space="preserve">На увеличенном фрагменте проверяется самосинхронизация биполярного RZ (рис. 14).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Проверка самосинхронизации" title="" id="63" name="Picture"/>
            <a:graphic>
              <a:graphicData uri="http://schemas.openxmlformats.org/drawingml/2006/picture">
                <pic:pic>
                  <pic:nvPicPr>
                    <pic:cNvPr descr="image/0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самосинхронизации</w:t>
      </w:r>
    </w:p>
    <w:p>
      <w:pPr>
        <w:pStyle w:val="BodyText"/>
      </w:pPr>
      <w:r>
        <w:t xml:space="preserve">На увеличенном фрагменте проверяется самосинхронизация дифференциального манчестерского кода (рис. 15).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Проверка самосинхронизации" title="" id="66" name="Picture"/>
            <a:graphic>
              <a:graphicData uri="http://schemas.openxmlformats.org/drawingml/2006/picture">
                <pic:pic>
                  <pic:nvPicPr>
                    <pic:cNvPr descr="image/0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самосинхронизации</w:t>
      </w:r>
    </w:p>
    <w:p>
      <w:pPr>
        <w:pStyle w:val="BodyText"/>
      </w:pPr>
      <w:r>
        <w:t xml:space="preserve">На увеличенном фрагменте проверяется самосинхронизация манчестерского кода (рис. 16).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Проверка самосинхронизации" title="" id="69" name="Picture"/>
            <a:graphic>
              <a:graphicData uri="http://schemas.openxmlformats.org/drawingml/2006/picture">
                <pic:pic>
                  <pic:nvPicPr>
                    <pic:cNvPr descr="image/0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самосинхронизации</w:t>
      </w:r>
    </w:p>
    <w:p>
      <w:pPr>
        <w:pStyle w:val="BodyText"/>
      </w:pPr>
      <w:r>
        <w:t xml:space="preserve">На увеличенном фрагменте проверяется самосинхронизация униполярного кода (рис. 17).</w:t>
      </w:r>
    </w:p>
    <w:p>
      <w:pPr>
        <w:pStyle w:val="CaptionedFigure"/>
      </w:pPr>
      <w:r>
        <w:drawing>
          <wp:inline>
            <wp:extent cx="3733800" cy="2801924"/>
            <wp:effectExtent b="0" l="0" r="0" t="0"/>
            <wp:docPr descr="Проверка самосинхронизации" title="" id="72" name="Picture"/>
            <a:graphic>
              <a:graphicData uri="http://schemas.openxmlformats.org/drawingml/2006/picture">
                <pic:pic>
                  <pic:nvPicPr>
                    <pic:cNvPr descr="image/0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самосинхронизации</w:t>
      </w:r>
    </w:p>
    <w:p>
      <w:pPr>
        <w:pStyle w:val="BodyText"/>
      </w:pPr>
      <w:r>
        <w:t xml:space="preserve">Построена временная диаграмма униполярного кода для заданной битовой последовательности (рис. 18).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сигнала и результат расчёта" title="" id="75" name="Picture"/>
            <a:graphic>
              <a:graphicData uri="http://schemas.openxmlformats.org/drawingml/2006/picture">
                <pic:pic>
                  <pic:nvPicPr>
                    <pic:cNvPr descr="image/0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График сигнала и результат расчёта</w:t>
      </w:r>
    </w:p>
    <w:p>
      <w:pPr>
        <w:pStyle w:val="BodyText"/>
      </w:pPr>
      <w:r>
        <w:t xml:space="preserve">На графике показаны дискретные отсчёты периодического сигнала y1 (рис. 19).</w:t>
      </w:r>
    </w:p>
    <w:p>
      <w:pPr>
        <w:pStyle w:val="CaptionedFigure"/>
      </w:pPr>
      <w:r>
        <w:drawing>
          <wp:inline>
            <wp:extent cx="3733800" cy="3511044"/>
            <wp:effectExtent b="0" l="0" r="0" t="0"/>
            <wp:docPr descr="График сигнала и результат расчёта" title="" id="78" name="Picture"/>
            <a:graphic>
              <a:graphicData uri="http://schemas.openxmlformats.org/drawingml/2006/picture">
                <pic:pic>
                  <pic:nvPicPr>
                    <pic:cNvPr descr="image/0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График сигнала и результат расчёта</w:t>
      </w:r>
    </w:p>
    <w:p>
      <w:pPr>
        <w:pStyle w:val="BodyText"/>
      </w:pPr>
      <w:r>
        <w:t xml:space="preserve">На одной системе координат сопоставлены исходный сигнал y1 и вспомогательная гармоническая функция y2 (рис. 20).</w:t>
      </w:r>
    </w:p>
    <w:p>
      <w:pPr>
        <w:pStyle w:val="CaptionedFigure"/>
      </w:pPr>
      <w:r>
        <w:drawing>
          <wp:inline>
            <wp:extent cx="3733800" cy="3605048"/>
            <wp:effectExtent b="0" l="0" r="0" t="0"/>
            <wp:docPr descr="График сигнала и результат расчёта" title="" id="81" name="Picture"/>
            <a:graphic>
              <a:graphicData uri="http://schemas.openxmlformats.org/drawingml/2006/picture">
                <pic:pic>
                  <pic:nvPicPr>
                    <pic:cNvPr descr="image/0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График сигнала и результат расчёта</w:t>
      </w:r>
    </w:p>
    <w:p>
      <w:pPr>
        <w:pStyle w:val="BodyText"/>
      </w:pPr>
      <w:r>
        <w:t xml:space="preserve">В восьми окнах показано последовательное приближение сигнала рядом Фурье при N от 1 до 8 (рис. 21).</w:t>
      </w:r>
    </w:p>
    <w:p>
      <w:pPr>
        <w:pStyle w:val="CaptionedFigure"/>
      </w:pPr>
      <w:r>
        <w:drawing>
          <wp:inline>
            <wp:extent cx="3733800" cy="3471594"/>
            <wp:effectExtent b="0" l="0" r="0" t="0"/>
            <wp:docPr descr="График сигнала и результат расчёта" title="" id="84" name="Picture"/>
            <a:graphic>
              <a:graphicData uri="http://schemas.openxmlformats.org/drawingml/2006/picture">
                <pic:pic>
                  <pic:nvPicPr>
                    <pic:cNvPr descr="image/0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График сигнала и результат расчёта</w:t>
      </w:r>
    </w:p>
    <w:p>
      <w:pPr>
        <w:pStyle w:val="BodyText"/>
      </w:pPr>
      <w:r>
        <w:t xml:space="preserve">Повторный набор графиков N = 1…8 построен для уточнённых коэффициентов ряда (рис. 22).</w:t>
      </w:r>
    </w:p>
    <w:p>
      <w:pPr>
        <w:pStyle w:val="CaptionedFigure"/>
      </w:pPr>
      <w:r>
        <w:drawing>
          <wp:inline>
            <wp:extent cx="3733800" cy="3567495"/>
            <wp:effectExtent b="0" l="0" r="0" t="0"/>
            <wp:docPr descr="График сигнала и результат расчёта" title="" id="87" name="Picture"/>
            <a:graphic>
              <a:graphicData uri="http://schemas.openxmlformats.org/drawingml/2006/picture">
                <pic:pic>
                  <pic:nvPicPr>
                    <pic:cNvPr descr="image/0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7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График сигнала и результат расчёта</w:t>
      </w:r>
    </w:p>
    <w:p>
      <w:pPr>
        <w:pStyle w:val="BodyText"/>
      </w:pPr>
      <w:r>
        <w:t xml:space="preserve">Сравниваются два дискретных спектра: синим показана основная последовательность, красным — изменённая (рис. 23).</w:t>
      </w:r>
    </w:p>
    <w:p>
      <w:pPr>
        <w:pStyle w:val="CaptionedFigure"/>
      </w:pPr>
      <w:r>
        <w:drawing>
          <wp:inline>
            <wp:extent cx="3733800" cy="3689613"/>
            <wp:effectExtent b="0" l="0" r="0" t="0"/>
            <wp:docPr descr="График сигнала и результат расчёта" title="" id="90" name="Picture"/>
            <a:graphic>
              <a:graphicData uri="http://schemas.openxmlformats.org/drawingml/2006/picture">
                <pic:pic>
                  <pic:nvPicPr>
                    <pic:cNvPr descr="image/0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График сигнала и результат расчёта</w:t>
      </w:r>
    </w:p>
    <w:p>
      <w:pPr>
        <w:pStyle w:val="BodyText"/>
      </w:pPr>
      <w:r>
        <w:t xml:space="preserve">Увеличенный фрагмент спектра показывает доминирующий синий максимум около 80 Гц и значительно меньшие красные составляющие (рис. 24).</w:t>
      </w:r>
    </w:p>
    <w:p>
      <w:pPr>
        <w:pStyle w:val="CaptionedFigure"/>
      </w:pPr>
      <w:r>
        <w:drawing>
          <wp:inline>
            <wp:extent cx="3733800" cy="3508484"/>
            <wp:effectExtent b="0" l="0" r="0" t="0"/>
            <wp:docPr descr="График сигнала и результат расчёта" title="" id="93" name="Picture"/>
            <a:graphic>
              <a:graphicData uri="http://schemas.openxmlformats.org/drawingml/2006/picture">
                <pic:pic>
                  <pic:nvPicPr>
                    <pic:cNvPr descr="image/0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График сигнала и результат расчёта</w:t>
      </w:r>
    </w:p>
    <w:p>
      <w:pPr>
        <w:pStyle w:val="BodyText"/>
      </w:pPr>
      <w:r>
        <w:t xml:space="preserve">Спектр периодического сигнала содержит выраженные пики около 10 и 40 Гц и затухающие боковые лепестки (рис. 25).</w:t>
      </w:r>
    </w:p>
    <w:p>
      <w:pPr>
        <w:pStyle w:val="CaptionedFigure"/>
      </w:pPr>
      <w:r>
        <w:drawing>
          <wp:inline>
            <wp:extent cx="3733800" cy="3552960"/>
            <wp:effectExtent b="0" l="0" r="0" t="0"/>
            <wp:docPr descr="График сигнала и результат расчёта" title="" id="96" name="Picture"/>
            <a:graphic>
              <a:graphicData uri="http://schemas.openxmlformats.org/drawingml/2006/picture">
                <pic:pic>
                  <pic:nvPicPr>
                    <pic:cNvPr descr="image/0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График сигнала и результат расчёта</w:t>
      </w:r>
    </w:p>
    <w:p>
      <w:pPr>
        <w:pStyle w:val="BodyText"/>
      </w:pPr>
      <w:r>
        <w:t xml:space="preserve">Во временной области построена сумма нескольких гармоник (рис. 26).</w:t>
      </w:r>
    </w:p>
    <w:p>
      <w:pPr>
        <w:pStyle w:val="CaptionedFigure"/>
      </w:pPr>
      <w:r>
        <w:drawing>
          <wp:inline>
            <wp:extent cx="3733800" cy="2949814"/>
            <wp:effectExtent b="0" l="0" r="0" t="0"/>
            <wp:docPr descr="График сигнала и результат расчёта" title="" id="99" name="Picture"/>
            <a:graphic>
              <a:graphicData uri="http://schemas.openxmlformats.org/drawingml/2006/picture">
                <pic:pic>
                  <pic:nvPicPr>
                    <pic:cNvPr descr="image/0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График сигнала и результат расчёта</w:t>
      </w:r>
    </w:p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Цель работы достигнута. Изучены спектральные характеристики сигналов, линейное кодирование, амплитудная модуляция и самосинхронизация кодов в среде Octave. Полученные результаты подтверждают корректность выполненной настройки и работоспособность собранной схемы.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2026-09-12T17:50:41Z</dcterms:created>
  <dcterms:modified xsi:type="dcterms:W3CDTF">2026-09-12T17:50:41Z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№9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