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Домашняя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принципы работы технологий Ethernet и Fast Ethernet, а также практически применить методики оценки работоспособности сети, построенной на базе Fast Ethernet.</w:t>
      </w:r>
    </w:p>
    <w:bookmarkEnd w:id="20"/>
    <w:bookmarkStart w:id="24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Проверить работоспособность приведённой ниже сети по двум моделям.</w:t>
      </w:r>
    </w:p>
    <w:p>
      <w:pPr>
        <w:pStyle w:val="CaptionedFigure"/>
      </w:pPr>
      <w:r>
        <w:drawing>
          <wp:inline>
            <wp:extent cx="5294567" cy="6458349"/>
            <wp:effectExtent b="0" l="0" r="0" t="0"/>
            <wp:docPr descr="Задан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567" cy="645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</w:t>
      </w:r>
    </w:p>
    <w:bookmarkEnd w:id="24"/>
    <w:bookmarkStart w:id="31" w:name="первая-модель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Диаметр домена коллизий — это наибольшее расстояние между любыми двумя узлами этого домена. В нашей топологии используются два повторителя класса 2, а все узлы подключены только витой парой, поэтому согласно таблице ниже предельно допустимый диаметр составляет 205 метров (рис. 1).</w:t>
      </w:r>
    </w:p>
    <w:p>
      <w:pPr>
        <w:pStyle w:val="CaptionedFigure"/>
      </w:pPr>
      <w:r>
        <w:drawing>
          <wp:inline>
            <wp:extent cx="3733800" cy="2117950"/>
            <wp:effectExtent b="0" l="0" r="0" t="0"/>
            <wp:docPr descr="Максимальный диаметр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Максимальный диаметр</w:t>
      </w:r>
    </w:p>
    <w:p>
      <w:pPr>
        <w:pStyle w:val="BodyText"/>
      </w:pPr>
      <w:r>
        <w:t xml:space="preserve">Составим таблицу: семь строк (первая — номер сегмента, остальные — варианты задания) и восемь столбцов (первый — номер варианта, последний — диаметр, промежуточные — длины сегментов). Сегменты, попадающие в диаметр, выделим (рис. 2).</w:t>
      </w:r>
    </w:p>
    <w:p>
      <w:pPr>
        <w:pStyle w:val="CaptionedFigure"/>
      </w:pPr>
      <w:r>
        <w:drawing>
          <wp:inline>
            <wp:extent cx="3733800" cy="1039792"/>
            <wp:effectExtent b="0" l="0" r="0" t="0"/>
            <wp:docPr descr="Таблица диаметров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9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Таблица диаметров</w:t>
      </w:r>
    </w:p>
    <w:p>
      <w:pPr>
        <w:pStyle w:val="BodyText"/>
      </w:pPr>
      <w:r>
        <w:t xml:space="preserve">Видно, что у вариантов 1, 3 и 4 диаметр не превышает 205 метров, значит, они работоспособны. У вариантов 2, 5 и 6 диаметр больше 205 метров, значит, они неработоспособны.</w:t>
      </w:r>
    </w:p>
    <w:bookmarkEnd w:id="31"/>
    <w:bookmarkStart w:id="42" w:name="вторая-модель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Во второй модели необходимо посчитать количество битовых интервалов для наихудшего по распространению сигнала пути, прибавить к полученному значению 4 битовых интервала и сравнить результат с числом 512. Посмотрим, сколько битовых интервалов вносит каждое устройство нашей топологии согласно таблице ниже (рис. 3).</w:t>
      </w:r>
    </w:p>
    <w:p>
      <w:pPr>
        <w:pStyle w:val="CaptionedFigure"/>
      </w:pPr>
      <w:r>
        <w:drawing>
          <wp:inline>
            <wp:extent cx="3733800" cy="2913495"/>
            <wp:effectExtent b="0" l="0" r="0" t="0"/>
            <wp:docPr descr="Временные задержки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Временные задержки</w:t>
      </w:r>
    </w:p>
    <w:p>
      <w:pPr>
        <w:pStyle w:val="BodyText"/>
      </w:pPr>
      <w:r>
        <w:t xml:space="preserve">Как видно, нужно учитывать, через какие устройства проходит путь и какова их задержка, выраженная во времени двойного оборота. Необходимо найти участок между двумя узлами с наибольшим временем двойного оборота. Очевидно, что наихудшие пути для всех вариантов уже были найдены при расчёте первой модели, однако для варианта 4 это не гарантировано: там самый длинный путь проходил не через два повторителя, а второй повторитель вносит заметную задержку двойного оборота. Приступаем к подсчёту.</w:t>
      </w:r>
    </w:p>
    <w:bookmarkStart w:id="35" w:name="первый-вариант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Первый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  <w:r>
        <w:br/>
      </w:r>
      <w:r>
        <w:t xml:space="preserve">100 (узел) + 96 * 1,112 (первый сегмент) + 92 (повторитель класса 2) + 5 * 1,112 (четвёртый сегмент) + 92 (повторитель класса 2) + 97 * 1,112 (пятый сегмент) = 504,176.</w:t>
      </w:r>
      <w:r>
        <w:br/>
      </w:r>
      <w:r>
        <w:t xml:space="preserve">Прибавляем 4 =&gt; 508,176.</w:t>
      </w:r>
    </w:p>
    <w:bookmarkEnd w:id="35"/>
    <w:bookmarkStart w:id="36" w:name="второй-вариант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Второй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  <w:r>
        <w:br/>
      </w:r>
      <w:r>
        <w:t xml:space="preserve">100 (узел) + 95 * 1,112 (первый сегмент) + 92 (повторитель класса 2) + 90 * 1,112 (четвёртый сегмент) + 92 (повторитель класса 2) + 98 * 1,112 (шестой сегмент) = 598,584.</w:t>
      </w:r>
      <w:r>
        <w:br/>
      </w:r>
      <w:r>
        <w:t xml:space="preserve">Прибавляем 4 =&gt; 602,584.</w:t>
      </w:r>
    </w:p>
    <w:bookmarkEnd w:id="36"/>
    <w:bookmarkStart w:id="37" w:name="третий-вариант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Третий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  <w:r>
        <w:br/>
      </w:r>
      <w:r>
        <w:t xml:space="preserve">100 (узел) + 95 * 1,112 (второй сегмент) + 92 (повторитель класса 2) + 5 * 1,112 (четвёртый сегмент) + 92 (повторитель класса 2) + 100 * 1,112 (шестой сегмент) = 506,4.</w:t>
      </w:r>
      <w:r>
        <w:br/>
      </w:r>
      <w:r>
        <w:t xml:space="preserve">Прибавляем 4 =&gt; 510,4.</w:t>
      </w:r>
    </w:p>
    <w:bookmarkEnd w:id="37"/>
    <w:bookmarkStart w:id="38" w:name="четвёртый-вариант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Четвёртый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 (отметим, что путь отличается от найденного в первой модели: он всего на 6 метров короче, зато проходит через второй повторитель, который вносит задержку существенно больше, чем 6 метров витой пары):</w:t>
      </w:r>
      <w:r>
        <w:br/>
      </w:r>
      <w:r>
        <w:t xml:space="preserve">100 (узел) + 70 * 1,112 (первый сегмент) + 92 (повторитель класса 2) + 4 * 1,112 (четвёртый сегмент) + 92 (повторитель класса 2) + 90 * 1,112 (пятый сегмент) = 466,368.</w:t>
      </w:r>
      <w:r>
        <w:br/>
      </w:r>
      <w:r>
        <w:t xml:space="preserve">Прибавляем 4 =&gt; 470,368.</w:t>
      </w:r>
    </w:p>
    <w:bookmarkEnd w:id="38"/>
    <w:bookmarkStart w:id="39" w:name="пятый-вариант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Пятый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  <w:r>
        <w:br/>
      </w:r>
      <w:r>
        <w:t xml:space="preserve">100 (узел) + 95 * 1,112 (второй сегмент) + 92 (повторитель класса 2) + 15 * 1,112 (четвёртый сегмент) + 92 (повторитель класса 2) + 100 * 1,112 (шестой сегмент) = 517,52.</w:t>
      </w:r>
      <w:r>
        <w:br/>
      </w:r>
      <w:r>
        <w:t xml:space="preserve">Прибавляем 4 =&gt; 521,52.</w:t>
      </w:r>
    </w:p>
    <w:bookmarkEnd w:id="39"/>
    <w:bookmarkStart w:id="40" w:name="шестой-вариант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Шестой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  <w:r>
        <w:br/>
      </w:r>
      <w:r>
        <w:t xml:space="preserve">100 (узел) + 98 * 1,112 (второй сегмент) + 92 (повторитель класса 2) + 9 * 1,112 (четвёртый сегмент) + 92 (повторитель класса 2) + 100 * 1,112 (шестой сегмент) = 514,184.</w:t>
      </w:r>
      <w:r>
        <w:br/>
      </w:r>
      <w:r>
        <w:t xml:space="preserve">Прибавляем 4 =&gt; 518,184.</w:t>
      </w:r>
    </w:p>
    <w:bookmarkEnd w:id="40"/>
    <w:bookmarkStart w:id="41" w:name="результаты-по-второй-модели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Результаты по второй модели</w:t>
      </w:r>
    </w:p>
    <w:p>
      <w:pPr>
        <w:pStyle w:val="FirstParagraph"/>
      </w:pPr>
      <w:r>
        <w:t xml:space="preserve">Получается, что варианты 1, 3 и 4 работоспособны, поскольку время двойного оборота по наихудшему пути с добавленными 4 интервалами меньше 512. Варианты 2, 5 и 6 неработоспособны.</w:t>
      </w:r>
    </w:p>
    <w:bookmarkEnd w:id="41"/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получены навыки анализа работоспособности Ethernet-сетей и понимание принципов их работы.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</dc:creator>
  <dc:language>ru-RU</dc:language>
  <cp:keywords/>
  <dcterms:created xsi:type="dcterms:W3CDTF">2026-09-25T18:33:27Z</dcterms:created>
  <dcterms:modified xsi:type="dcterms:W3CDTF">2026-09-25T18:33:27Z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Домашняя работа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