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Subtitle"/>
      </w:pPr>
      <w:r>
        <w:t xml:space="preserve">отчет</w:t>
      </w:r>
      <w:r>
        <w:t xml:space="preserve"> </w:t>
      </w: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посред-</w:t>
      </w:r>
      <w:r>
        <w:t xml:space="preserve"> </w:t>
      </w:r>
      <w:r>
        <w:t xml:space="preserve">ством systemd.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основные операции по запуску, определению статуса, добавлению в автозапуск и пр. службы Very Secure FTP. Разрешить конфликты и продемонстрировать навыки работы с изолированными цепями.</w:t>
      </w:r>
    </w:p>
    <w:bookmarkEnd w:id="21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 (рис. 1).</w:t>
      </w:r>
    </w:p>
    <w:p>
      <w:pPr>
        <w:pStyle w:val="CaptionedFigure"/>
      </w:pPr>
      <w:r>
        <w:drawing>
          <wp:inline>
            <wp:extent cx="3733800" cy="167497"/>
            <wp:effectExtent b="0" l="0" r="0" t="0"/>
            <wp:docPr descr="Переход в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Переход в суперпользователя</w:t>
      </w:r>
    </w:p>
    <w:p>
      <w:pPr>
        <w:pStyle w:val="BodyText"/>
      </w:pPr>
      <w:r>
        <w:t xml:space="preserve">Проверяем статус службы Very Secure FTP и видим, что сервис в настоящее время отключён, так как служба Very Secure FTP не установлена (рис. 2).</w:t>
      </w:r>
    </w:p>
    <w:p>
      <w:pPr>
        <w:pStyle w:val="CaptionedFigure"/>
      </w:pPr>
      <w:r>
        <w:drawing>
          <wp:inline>
            <wp:extent cx="3733800" cy="314569"/>
            <wp:effectExtent b="0" l="0" r="0" t="0"/>
            <wp:docPr descr="Провер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</w:t>
      </w:r>
    </w:p>
    <w:p>
      <w:pPr>
        <w:pStyle w:val="BodyText"/>
      </w:pPr>
      <w:r>
        <w:t xml:space="preserve">Устанавливаем службу Very Secure FTP (рис. 3).</w:t>
      </w:r>
    </w:p>
    <w:p>
      <w:pPr>
        <w:pStyle w:val="CaptionedFigure"/>
      </w:pPr>
      <w:r>
        <w:drawing>
          <wp:inline>
            <wp:extent cx="3733800" cy="145743"/>
            <wp:effectExtent b="0" l="0" r="0" t="0"/>
            <wp:docPr descr="Установ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</w:t>
      </w:r>
    </w:p>
    <w:p>
      <w:pPr>
        <w:pStyle w:val="BodyText"/>
      </w:pPr>
      <w:r>
        <w:t xml:space="preserve">Запускаем службу Very Secure FTP (рис. 4).</w:t>
      </w:r>
    </w:p>
    <w:p>
      <w:pPr>
        <w:pStyle w:val="CaptionedFigure"/>
      </w:pPr>
      <w:r>
        <w:drawing>
          <wp:inline>
            <wp:extent cx="3733800" cy="3531452"/>
            <wp:effectExtent b="0" l="0" r="0" t="0"/>
            <wp:docPr descr="Запуск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1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</w:t>
      </w:r>
    </w:p>
    <w:p>
      <w:pPr>
        <w:pStyle w:val="BodyText"/>
      </w:pPr>
      <w:r>
        <w:t xml:space="preserve">Проверяем статус службы Very Secure FTP. Вывод команды должен показать, что служба в настоящее время работает (рис. 5).</w:t>
      </w:r>
    </w:p>
    <w:p>
      <w:pPr>
        <w:pStyle w:val="CaptionedFigure"/>
      </w:pPr>
      <w:r>
        <w:drawing>
          <wp:inline>
            <wp:extent cx="3733800" cy="1465225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Добавляем службу Very Secure FTP в автозапуск при загрузке операционной системы, используя команду systemctl enable. Затем проверяем статус службы. Удаляем службу из автозапуска, используя команду systemctl disable, и снова проверяем её статус (рис. 6).</w:t>
      </w:r>
    </w:p>
    <w:p>
      <w:pPr>
        <w:pStyle w:val="CaptionedFigure"/>
      </w:pPr>
      <w:r>
        <w:drawing>
          <wp:inline>
            <wp:extent cx="3733800" cy="1581877"/>
            <wp:effectExtent b="0" l="0" r="0" t="0"/>
            <wp:docPr descr="Добавлени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1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</w:t>
      </w:r>
    </w:p>
    <w:p>
      <w:pPr>
        <w:pStyle w:val="BodyText"/>
      </w:pPr>
      <w:r>
        <w:t xml:space="preserve">Выведим на экран символические ссылки, ответственные за запуск различных сервисов (рис. 7).</w:t>
      </w:r>
    </w:p>
    <w:p>
      <w:pPr>
        <w:pStyle w:val="CaptionedFigure"/>
      </w:pPr>
      <w:r>
        <w:drawing>
          <wp:inline>
            <wp:extent cx="3733800" cy="2269289"/>
            <wp:effectExtent b="0" l="0" r="0" t="0"/>
            <wp:docPr descr="Вывод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</w:t>
      </w:r>
    </w:p>
    <w:p>
      <w:pPr>
        <w:pStyle w:val="BodyText"/>
      </w:pPr>
      <w:r>
        <w:t xml:space="preserve">Снова добавляем службу Very Secure FTP в автозапуск. Вывод команды покажет, что создана символическая ссылка (рис. 8).</w:t>
      </w:r>
    </w:p>
    <w:p>
      <w:pPr>
        <w:pStyle w:val="CaptionedFigure"/>
      </w:pPr>
      <w:r>
        <w:drawing>
          <wp:inline>
            <wp:extent cx="3733800" cy="1063166"/>
            <wp:effectExtent b="0" l="0" r="0" t="0"/>
            <wp:docPr descr="Вывод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Вывод</w:t>
      </w:r>
    </w:p>
    <w:p>
      <w:pPr>
        <w:pStyle w:val="BodyText"/>
      </w:pPr>
      <w:r>
        <w:t xml:space="preserve">Проверяем еще раз статус службы Very Secure FTP. Теперь мы увидим, что для файла юнита состояние изменено с disabled на enabled (рис. 9).</w:t>
      </w:r>
    </w:p>
    <w:p>
      <w:pPr>
        <w:pStyle w:val="CaptionedFigure"/>
      </w:pPr>
      <w:r>
        <w:drawing>
          <wp:inline>
            <wp:extent cx="3733800" cy="1333835"/>
            <wp:effectExtent b="0" l="0" r="0" t="0"/>
            <wp:docPr descr="Проверк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</w:t>
      </w:r>
    </w:p>
    <w:p>
      <w:pPr>
        <w:pStyle w:val="BodyText"/>
      </w:pPr>
      <w:r>
        <w:t xml:space="preserve">Далее выводим на экран список зависимостей юнита (рис. 10).</w:t>
      </w:r>
    </w:p>
    <w:p>
      <w:pPr>
        <w:pStyle w:val="CaptionedFigure"/>
      </w:pPr>
      <w:r>
        <w:drawing>
          <wp:inline>
            <wp:extent cx="3733800" cy="3169497"/>
            <wp:effectExtent b="0" l="0" r="0" t="0"/>
            <wp:docPr descr="Вывод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Вывод</w:t>
      </w:r>
    </w:p>
    <w:p>
      <w:pPr>
        <w:pStyle w:val="BodyText"/>
      </w:pPr>
      <w:r>
        <w:t xml:space="preserve">Выведим на экран список юнитов, которые зависят от данного юнита (рис. 11).</w:t>
      </w:r>
    </w:p>
    <w:p>
      <w:pPr>
        <w:pStyle w:val="CaptionedFigure"/>
      </w:pPr>
      <w:r>
        <w:drawing>
          <wp:inline>
            <wp:extent cx="3733800" cy="466725"/>
            <wp:effectExtent b="0" l="0" r="0" t="0"/>
            <wp:docPr descr="Вывод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Вывод</w:t>
      </w:r>
    </w:p>
    <w:p>
      <w:pPr>
        <w:pStyle w:val="BodyText"/>
      </w:pPr>
      <w:r>
        <w:t xml:space="preserve">Получим полномочия администратора и установим iptables (рис. 12).</w:t>
      </w:r>
    </w:p>
    <w:p>
      <w:pPr>
        <w:pStyle w:val="CaptionedFigure"/>
      </w:pPr>
      <w:r>
        <w:drawing>
          <wp:inline>
            <wp:extent cx="3733800" cy="2300804"/>
            <wp:effectExtent b="0" l="0" r="0" t="0"/>
            <wp:docPr descr="Установка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</w:t>
      </w:r>
    </w:p>
    <w:p>
      <w:pPr>
        <w:pStyle w:val="BodyText"/>
      </w:pPr>
      <w:r>
        <w:t xml:space="preserve">Теперь проверим статус firewalld и iptables (рис. 13).</w:t>
      </w:r>
    </w:p>
    <w:p>
      <w:pPr>
        <w:pStyle w:val="CaptionedFigure"/>
      </w:pPr>
      <w:r>
        <w:drawing>
          <wp:inline>
            <wp:extent cx="3733800" cy="1637940"/>
            <wp:effectExtent b="0" l="0" r="0" t="0"/>
            <wp:docPr descr="Провер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</w:t>
      </w:r>
    </w:p>
    <w:p>
      <w:pPr>
        <w:pStyle w:val="BodyText"/>
      </w:pPr>
      <w:r>
        <w:t xml:space="preserve">Далее попробуем запустить firewalld и iptables и мы увидим , что при запуске одной службы вторая дезактивируется или не запускается (рис. 14).</w:t>
      </w:r>
    </w:p>
    <w:p>
      <w:pPr>
        <w:pStyle w:val="CaptionedFigure"/>
      </w:pPr>
      <w:r>
        <w:drawing>
          <wp:inline>
            <wp:extent cx="3733800" cy="1308616"/>
            <wp:effectExtent b="0" l="0" r="0" t="0"/>
            <wp:docPr descr="Запуск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</w:t>
      </w:r>
    </w:p>
    <w:p>
      <w:pPr>
        <w:pStyle w:val="BodyText"/>
      </w:pPr>
      <w:r>
        <w:t xml:space="preserve">Вводим команду cat /usr/lib/systemd/system/firewalld.service (рис. 15).</w:t>
      </w:r>
    </w:p>
    <w:p>
      <w:pPr>
        <w:pStyle w:val="CaptionedFigure"/>
      </w:pPr>
      <w:r>
        <w:drawing>
          <wp:inline>
            <wp:extent cx="3733800" cy="2290249"/>
            <wp:effectExtent b="0" l="0" r="0" t="0"/>
            <wp:docPr descr="Ввод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Ввод</w:t>
      </w:r>
    </w:p>
    <w:p>
      <w:pPr>
        <w:pStyle w:val="BodyText"/>
      </w:pPr>
      <w:r>
        <w:t xml:space="preserve">И вводим еще одну команду cat /usr/lib/systemd/system/iptables.service (рис. 16).</w:t>
      </w:r>
    </w:p>
    <w:p>
      <w:pPr>
        <w:pStyle w:val="CaptionedFigure"/>
      </w:pPr>
      <w:r>
        <w:drawing>
          <wp:inline>
            <wp:extent cx="3733800" cy="3791913"/>
            <wp:effectExtent b="0" l="0" r="0" t="0"/>
            <wp:docPr descr="Ввод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1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Ввод</w:t>
      </w:r>
    </w:p>
    <w:p>
      <w:pPr>
        <w:pStyle w:val="BodyText"/>
      </w:pPr>
      <w:r>
        <w:t xml:space="preserve">Выгружаем службу iptables и загружаем службу firewalld (рис. 17).</w:t>
      </w:r>
    </w:p>
    <w:p>
      <w:pPr>
        <w:pStyle w:val="CaptionedFigure"/>
      </w:pPr>
      <w:r>
        <w:drawing>
          <wp:inline>
            <wp:extent cx="3733800" cy="315532"/>
            <wp:effectExtent b="0" l="0" r="0" t="0"/>
            <wp:docPr descr="Выгрузка и загрузк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Выгрузка и загрузка</w:t>
      </w:r>
    </w:p>
    <w:p>
      <w:pPr>
        <w:pStyle w:val="BodyText"/>
      </w:pPr>
      <w:r>
        <w:t xml:space="preserve">Блокируем запуск iptables. У нас будет создана символическая ссылка на /dev/null для /etc/systemd/system/iptables.service (рис. 18).</w:t>
      </w:r>
    </w:p>
    <w:p>
      <w:pPr>
        <w:pStyle w:val="CaptionedFigure"/>
      </w:pPr>
      <w:r>
        <w:drawing>
          <wp:inline>
            <wp:extent cx="3733800" cy="234830"/>
            <wp:effectExtent b="0" l="0" r="0" t="0"/>
            <wp:docPr descr="Блокировк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Блокировка</w:t>
      </w:r>
    </w:p>
    <w:p>
      <w:pPr>
        <w:pStyle w:val="BodyText"/>
      </w:pPr>
      <w:r>
        <w:t xml:space="preserve">Запускаем iptables и видим сообщение об ошибке, указывающее, что служба замаскирована и по этой причине не может быть запущена (рис. 19).</w:t>
      </w:r>
    </w:p>
    <w:p>
      <w:pPr>
        <w:pStyle w:val="CaptionedFigure"/>
      </w:pPr>
      <w:r>
        <w:drawing>
          <wp:inline>
            <wp:extent cx="3733800" cy="253425"/>
            <wp:effectExtent b="0" l="0" r="0" t="0"/>
            <wp:docPr descr="Запуск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</w:t>
      </w:r>
    </w:p>
    <w:p>
      <w:pPr>
        <w:pStyle w:val="BodyText"/>
      </w:pPr>
      <w:r>
        <w:t xml:space="preserve">Добавляем iptables в автозапуск и наш сервис будет неактивен, а статус загрузки отобразится как замаскированный (рис. 20).</w:t>
      </w:r>
    </w:p>
    <w:p>
      <w:pPr>
        <w:pStyle w:val="CaptionedFigure"/>
      </w:pPr>
      <w:r>
        <w:drawing>
          <wp:inline>
            <wp:extent cx="3733800" cy="195779"/>
            <wp:effectExtent b="0" l="0" r="0" t="0"/>
            <wp:docPr descr="Добавление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Добавление</w:t>
      </w:r>
    </w:p>
    <w:p>
      <w:pPr>
        <w:pStyle w:val="BodyText"/>
      </w:pPr>
      <w:r>
        <w:t xml:space="preserve">Переходим в суперпользователя и переходим в каталог systemd и найдим список всех целей, которые можно изолировать (рис. 21).</w:t>
      </w:r>
    </w:p>
    <w:p>
      <w:pPr>
        <w:pStyle w:val="CaptionedFigure"/>
      </w:pPr>
      <w:r>
        <w:drawing>
          <wp:inline>
            <wp:extent cx="3733800" cy="2689941"/>
            <wp:effectExtent b="0" l="0" r="0" t="0"/>
            <wp:docPr descr="Переход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Переход</w:t>
      </w:r>
    </w:p>
    <w:p>
      <w:pPr>
        <w:pStyle w:val="BodyText"/>
      </w:pPr>
      <w:r>
        <w:t xml:space="preserve">Переключаем операционную систему в режим восстановления и вводим пароль root на консоли сервера для входа в систему (рис. 22).</w:t>
      </w:r>
    </w:p>
    <w:p>
      <w:pPr>
        <w:pStyle w:val="CaptionedFigure"/>
      </w:pPr>
      <w:r>
        <w:drawing>
          <wp:inline>
            <wp:extent cx="3733800" cy="109979"/>
            <wp:effectExtent b="0" l="0" r="0" t="0"/>
            <wp:docPr descr="Переключение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Переключение</w:t>
      </w:r>
    </w:p>
    <w:p>
      <w:pPr>
        <w:pStyle w:val="BodyText"/>
      </w:pPr>
      <w:r>
        <w:t xml:space="preserve">Перезапускаем операционную систему следующим образом (рис. 23).</w:t>
      </w:r>
    </w:p>
    <w:p>
      <w:pPr>
        <w:pStyle w:val="CaptionedFigure"/>
      </w:pPr>
      <w:r>
        <w:drawing>
          <wp:inline>
            <wp:extent cx="3733800" cy="386255"/>
            <wp:effectExtent b="0" l="0" r="0" t="0"/>
            <wp:docPr descr="Перезапуск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Перезапуск</w:t>
      </w:r>
    </w:p>
    <w:p>
      <w:pPr>
        <w:pStyle w:val="BodyText"/>
      </w:pPr>
      <w:r>
        <w:t xml:space="preserve">Получаем полномочия администратора. Выводим на экран цель, установленную по</w:t>
      </w:r>
      <w:r>
        <w:t xml:space="preserve"> </w:t>
      </w:r>
      <w:r>
        <w:t xml:space="preserve">умолчанию (рис. 24).</w:t>
      </w:r>
    </w:p>
    <w:p>
      <w:pPr>
        <w:pStyle w:val="CaptionedFigure"/>
      </w:pPr>
      <w:r>
        <w:drawing>
          <wp:inline>
            <wp:extent cx="3733800" cy="640526"/>
            <wp:effectExtent b="0" l="0" r="0" t="0"/>
            <wp:docPr descr="Вывод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0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Вывод</w:t>
      </w:r>
    </w:p>
    <w:p>
      <w:pPr>
        <w:pStyle w:val="BodyText"/>
      </w:pPr>
      <w:r>
        <w:t xml:space="preserve">Далее для установки цели по умолчанию используем команду. Перезагружаем систему командой reboot. После запуска графического режима вводим systemctl set-default graphical.target и перезагружаем (рис. 25).</w:t>
      </w:r>
    </w:p>
    <w:p>
      <w:pPr>
        <w:pStyle w:val="CaptionedFigure"/>
      </w:pPr>
      <w:r>
        <w:drawing>
          <wp:inline>
            <wp:extent cx="3733800" cy="552310"/>
            <wp:effectExtent b="0" l="0" r="0" t="0"/>
            <wp:docPr descr="Перезагрузка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Перезагрузка</w:t>
      </w:r>
    </w:p>
    <w:bookmarkEnd w:id="97"/>
    <w:bookmarkStart w:id="9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Что такое юнит (unit)? Приведите примеры.</w:t>
      </w:r>
    </w:p>
    <w:p>
      <w:pPr>
        <w:pStyle w:val="FirstParagraph"/>
      </w:pPr>
      <w:r>
        <w:t xml:space="preserve">Ответ: это объект systemd описывающий службу, устройство точку монтирования и т.д Пример - service, target, mount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вам убедиться, что цель больше не входит в список</w:t>
      </w:r>
      <w:r>
        <w:t xml:space="preserve"> </w:t>
      </w:r>
      <w:r>
        <w:t xml:space="preserve">автоматического запуска при загрузке системы?</w:t>
      </w:r>
    </w:p>
    <w:p>
      <w:pPr>
        <w:pStyle w:val="FirstParagraph"/>
      </w:pPr>
      <w:r>
        <w:t xml:space="preserve">Ответ: чтобы проверить что цель больше не включина в автозапуск надо ввеси</w:t>
      </w:r>
      <w:r>
        <w:t xml:space="preserve"> </w:t>
      </w:r>
      <w:r>
        <w:t xml:space="preserve">команду systemctl is-enabled</w:t>
      </w:r>
    </w:p>
    <w:p>
      <w:pPr>
        <w:numPr>
          <w:ilvl w:val="0"/>
          <w:numId w:val="1003"/>
        </w:numPr>
        <w:pStyle w:val="Compact"/>
      </w:pPr>
      <w:r>
        <w:t xml:space="preserve">Какую команду вы должны использовать для отображения всех сервисных</w:t>
      </w:r>
      <w:r>
        <w:t xml:space="preserve"> </w:t>
      </w:r>
      <w:r>
        <w:t xml:space="preserve">юнитов,которые в настоящее время загружены?</w:t>
      </w:r>
    </w:p>
    <w:p>
      <w:pPr>
        <w:pStyle w:val="FirstParagraph"/>
      </w:pPr>
      <w:r>
        <w:t xml:space="preserve">Ответ: чтобы показать все загруженные сервисные юниты надо ввести команду</w:t>
      </w:r>
      <w:r>
        <w:t xml:space="preserve"> </w:t>
      </w:r>
      <w:r>
        <w:t xml:space="preserve">systemctl list-units –type=service</w:t>
      </w:r>
    </w:p>
    <w:p>
      <w:pPr>
        <w:numPr>
          <w:ilvl w:val="0"/>
          <w:numId w:val="1004"/>
        </w:numPr>
        <w:pStyle w:val="Compact"/>
      </w:pPr>
      <w:r>
        <w:t xml:space="preserve">Как создать отребность (wants) в сервисе?</w:t>
      </w:r>
    </w:p>
    <w:p>
      <w:pPr>
        <w:pStyle w:val="FirstParagraph"/>
      </w:pPr>
      <w:r>
        <w:t xml:space="preserve">Ответ: что создать отребность (wants) в сервисе нужна команда systemctl add-</w:t>
      </w:r>
      <w:r>
        <w:t xml:space="preserve"> </w:t>
      </w:r>
      <w:r>
        <w:t xml:space="preserve">wants .target .service</w:t>
      </w:r>
    </w:p>
    <w:p>
      <w:pPr>
        <w:numPr>
          <w:ilvl w:val="0"/>
          <w:numId w:val="1005"/>
        </w:numPr>
        <w:pStyle w:val="Compact"/>
      </w:pPr>
      <w:r>
        <w:t xml:space="preserve">Как переключить текущее состояние на цель восстановления (rescue target)?</w:t>
      </w:r>
    </w:p>
    <w:p>
      <w:pPr>
        <w:pStyle w:val="FirstParagraph"/>
      </w:pPr>
      <w:r>
        <w:t xml:space="preserve">Ответ: чтобы переключить текущее нужно переключиться в режим восстанов-</w:t>
      </w:r>
      <w:r>
        <w:t xml:space="preserve"> </w:t>
      </w:r>
      <w:r>
        <w:t xml:space="preserve">ления благодаря команде systemctl isolate rescue.target</w:t>
      </w:r>
    </w:p>
    <w:p>
      <w:pPr>
        <w:numPr>
          <w:ilvl w:val="0"/>
          <w:numId w:val="1006"/>
        </w:numPr>
        <w:pStyle w:val="Compact"/>
      </w:pPr>
      <w:r>
        <w:t xml:space="preserve">Поясните причину получения сообщения о том, что цель не может быть</w:t>
      </w:r>
      <w:r>
        <w:t xml:space="preserve"> </w:t>
      </w:r>
      <w:r>
        <w:t xml:space="preserve">изолирована.</w:t>
      </w:r>
    </w:p>
    <w:p>
      <w:pPr>
        <w:pStyle w:val="FirstParagraph"/>
      </w:pPr>
      <w:r>
        <w:t xml:space="preserve">Ответ: Цель не может быть изолирована если она не установлена как</w:t>
      </w:r>
      <w:r>
        <w:t xml:space="preserve"> </w:t>
      </w:r>
      <w:r>
        <w:t xml:space="preserve">AllowIsolate=yes в unit-файле</w:t>
      </w:r>
    </w:p>
    <w:p>
      <w:pPr>
        <w:numPr>
          <w:ilvl w:val="0"/>
          <w:numId w:val="1007"/>
        </w:numPr>
        <w:pStyle w:val="Compact"/>
      </w:pPr>
      <w:r>
        <w:t xml:space="preserve">Вы хотите отключить службу systemd, но, прежде чем сделать это, вы хотите</w:t>
      </w:r>
      <w:r>
        <w:t xml:space="preserve"> </w:t>
      </w:r>
      <w:r>
        <w:t xml:space="preserve">узнать, какие другие юниты зависят от этой службы. Какую команду вы бы</w:t>
      </w:r>
      <w:r>
        <w:t xml:space="preserve"> </w:t>
      </w:r>
      <w:r>
        <w:t xml:space="preserve">использовали?</w:t>
      </w:r>
    </w:p>
    <w:p>
      <w:pPr>
        <w:pStyle w:val="FirstParagraph"/>
      </w:pPr>
      <w:r>
        <w:t xml:space="preserve">Ответ: Показать зависимоть от службы командой systemctl list-dependecies</w:t>
      </w:r>
    </w:p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нывыки работы</w:t>
      </w:r>
      <w:r>
        <w:t xml:space="preserve"> </w:t>
      </w:r>
      <w:r>
        <w:t xml:space="preserve">управления системными службами операционной системы посредством systemd</w:t>
      </w:r>
    </w:p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системными службами</dc:title>
  <dc:creator>Калашникова Дарья Викторовна</dc:creator>
  <dc:language>ru-RU</dc:language>
  <cp:keywords/>
  <dcterms:created xsi:type="dcterms:W3CDTF">2025-09-29T17:07:38Z</dcterms:created>
  <dcterms:modified xsi:type="dcterms:W3CDTF">2025-09-29T17:07:38Z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 лабораторная работа № 5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