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DNS-сервера, усвоение принципов работы системы доменных имён.</w:t>
      </w:r>
    </w:p>
    <w:bookmarkEnd w:id="20"/>
    <w:bookmarkStart w:id="8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запустим виртуальную машину через vagrant (рис. 1).</w:t>
      </w:r>
    </w:p>
    <w:p>
      <w:pPr>
        <w:pStyle w:val="CaptionedFigure"/>
      </w:pPr>
      <w:r>
        <w:drawing>
          <wp:inline>
            <wp:extent cx="5334000" cy="1473975"/>
            <wp:effectExtent b="0" l="0" r="0" t="0"/>
            <wp:docPr descr="Запуск ВМ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3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ВМ</w:t>
      </w:r>
    </w:p>
    <w:p>
      <w:pPr>
        <w:pStyle w:val="BodyText"/>
      </w:pPr>
      <w:r>
        <w:t xml:space="preserve">Теперь скачаем пакет bind utils (рис. 2).</w:t>
      </w:r>
    </w:p>
    <w:p>
      <w:pPr>
        <w:pStyle w:val="CaptionedFigure"/>
      </w:pPr>
      <w:r>
        <w:drawing>
          <wp:inline>
            <wp:extent cx="5334000" cy="3625144"/>
            <wp:effectExtent b="0" l="0" r="0" t="0"/>
            <wp:docPr descr="Скачивание пакетов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5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Скачивание пакетов</w:t>
      </w:r>
    </w:p>
    <w:p>
      <w:pPr>
        <w:pStyle w:val="BodyText"/>
      </w:pPr>
      <w:r>
        <w:t xml:space="preserve">Используем команду dig для проверки сервисов яндекса (рис. 3).</w:t>
      </w:r>
    </w:p>
    <w:p>
      <w:pPr>
        <w:pStyle w:val="CaptionedFigure"/>
      </w:pPr>
      <w:r>
        <w:drawing>
          <wp:inline>
            <wp:extent cx="5179468" cy="3184413"/>
            <wp:effectExtent b="0" l="0" r="0" t="0"/>
            <wp:docPr descr="dig ya.ru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468" cy="3184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dig ya.ru</w:t>
      </w:r>
    </w:p>
    <w:p>
      <w:pPr>
        <w:pStyle w:val="BodyText"/>
      </w:pPr>
      <w:r>
        <w:t xml:space="preserve">Посморим на содержание файлов конфигурации dns в etc (рис. 4).</w:t>
      </w:r>
    </w:p>
    <w:p>
      <w:pPr>
        <w:pStyle w:val="CaptionedFigure"/>
      </w:pPr>
      <w:r>
        <w:drawing>
          <wp:inline>
            <wp:extent cx="5334000" cy="6051176"/>
            <wp:effectExtent b="0" l="0" r="0" t="0"/>
            <wp:docPr descr="Файлы конфигурации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51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Файлы конфигурации</w:t>
      </w:r>
    </w:p>
    <w:p>
      <w:pPr>
        <w:pStyle w:val="BodyText"/>
      </w:pPr>
      <w:r>
        <w:t xml:space="preserve">Просморим теперь файл named.ca (рис. 5).</w:t>
      </w:r>
    </w:p>
    <w:p>
      <w:pPr>
        <w:pStyle w:val="CaptionedFigure"/>
      </w:pPr>
      <w:r>
        <w:drawing>
          <wp:inline>
            <wp:extent cx="5243412" cy="7174523"/>
            <wp:effectExtent b="0" l="0" r="0" t="0"/>
            <wp:docPr descr="named.ca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412" cy="7174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named.ca</w:t>
      </w:r>
    </w:p>
    <w:p>
      <w:pPr>
        <w:pStyle w:val="BodyText"/>
      </w:pPr>
      <w:r>
        <w:t xml:space="preserve">Содержимое named.localhost и named.loopback (рис. 6).</w:t>
      </w:r>
    </w:p>
    <w:p>
      <w:pPr>
        <w:pStyle w:val="CaptionedFigure"/>
      </w:pPr>
      <w:r>
        <w:drawing>
          <wp:inline>
            <wp:extent cx="5334000" cy="3293806"/>
            <wp:effectExtent b="0" l="0" r="0" t="0"/>
            <wp:docPr descr="named.localhost и named.loopback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3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named.localhost и named.loopback</w:t>
      </w:r>
    </w:p>
    <w:p>
      <w:pPr>
        <w:pStyle w:val="BodyText"/>
      </w:pPr>
      <w:r>
        <w:t xml:space="preserve">Запустим теперь named и осуществим снова dig yandex.ru (рис. 7).</w:t>
      </w:r>
    </w:p>
    <w:p>
      <w:pPr>
        <w:pStyle w:val="CaptionedFigure"/>
      </w:pPr>
      <w:r>
        <w:drawing>
          <wp:inline>
            <wp:extent cx="5334000" cy="4999430"/>
            <wp:effectExtent b="0" l="0" r="0" t="0"/>
            <wp:docPr descr="Запуск named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9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named</w:t>
      </w:r>
    </w:p>
    <w:p>
      <w:pPr>
        <w:pStyle w:val="BodyText"/>
      </w:pPr>
      <w:r>
        <w:t xml:space="preserve">Теперь настроим порт eth0 (рис. 8).</w:t>
      </w:r>
    </w:p>
    <w:p>
      <w:pPr>
        <w:pStyle w:val="CaptionedFigure"/>
      </w:pPr>
      <w:r>
        <w:drawing>
          <wp:inline>
            <wp:extent cx="5334000" cy="2418906"/>
            <wp:effectExtent b="0" l="0" r="0" t="0"/>
            <wp:docPr descr="eth0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8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eth0</w:t>
      </w:r>
    </w:p>
    <w:p>
      <w:pPr>
        <w:pStyle w:val="BodyText"/>
      </w:pPr>
      <w:r>
        <w:t xml:space="preserve">Откроем и отредактируем named.conf (рис. 9).</w:t>
      </w:r>
    </w:p>
    <w:p>
      <w:pPr>
        <w:pStyle w:val="CaptionedFigure"/>
      </w:pPr>
      <w:r>
        <w:drawing>
          <wp:inline>
            <wp:extent cx="5334000" cy="6052457"/>
            <wp:effectExtent b="0" l="0" r="0" t="0"/>
            <wp:docPr descr="named.conf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52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named.conf</w:t>
      </w:r>
    </w:p>
    <w:p>
      <w:pPr>
        <w:pStyle w:val="BodyText"/>
      </w:pPr>
      <w:r>
        <w:t xml:space="preserve">Установим правила фаервола (рис. 10).</w:t>
      </w:r>
    </w:p>
    <w:p>
      <w:pPr>
        <w:pStyle w:val="CaptionedFigure"/>
      </w:pPr>
      <w:r>
        <w:drawing>
          <wp:inline>
            <wp:extent cx="5334000" cy="1559415"/>
            <wp:effectExtent b="0" l="0" r="0" t="0"/>
            <wp:docPr descr="Правила фаервол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9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Правила фаервола</w:t>
      </w:r>
    </w:p>
    <w:p>
      <w:pPr>
        <w:pStyle w:val="BodyText"/>
      </w:pPr>
      <w:r>
        <w:t xml:space="preserve">Теперь переместим файл с настройкой конфига (рис. 11).</w:t>
      </w:r>
    </w:p>
    <w:p>
      <w:pPr>
        <w:pStyle w:val="CaptionedFigure"/>
      </w:pPr>
      <w:r>
        <w:drawing>
          <wp:inline>
            <wp:extent cx="5115524" cy="959160"/>
            <wp:effectExtent b="0" l="0" r="0" t="0"/>
            <wp:docPr descr="перемещение файла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24" cy="959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перемещение файла</w:t>
      </w:r>
    </w:p>
    <w:p>
      <w:pPr>
        <w:pStyle w:val="BodyText"/>
      </w:pPr>
      <w:r>
        <w:t xml:space="preserve">И отредактируем наш файл под наши параметры (рис. 12).</w:t>
      </w:r>
    </w:p>
    <w:p>
      <w:pPr>
        <w:pStyle w:val="CaptionedFigure"/>
      </w:pPr>
      <w:r>
        <w:drawing>
          <wp:inline>
            <wp:extent cx="5334000" cy="7792174"/>
            <wp:effectExtent b="0" l="0" r="0" t="0"/>
            <wp:docPr descr="Редактирование файл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92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Редактирование файла</w:t>
      </w:r>
    </w:p>
    <w:p>
      <w:pPr>
        <w:pStyle w:val="BodyText"/>
      </w:pPr>
      <w:r>
        <w:t xml:space="preserve">То же самое сделаем с файлом зон (рис. 13).</w:t>
      </w:r>
    </w:p>
    <w:p>
      <w:pPr>
        <w:pStyle w:val="CaptionedFigure"/>
      </w:pPr>
      <w:r>
        <w:drawing>
          <wp:inline>
            <wp:extent cx="5230623" cy="4207518"/>
            <wp:effectExtent b="0" l="0" r="0" t="0"/>
            <wp:docPr descr="Файл зон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623" cy="4207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Файл зон</w:t>
      </w:r>
    </w:p>
    <w:p>
      <w:pPr>
        <w:pStyle w:val="BodyText"/>
      </w:pPr>
      <w:r>
        <w:t xml:space="preserve">Создадим папки с настройками днс (рис. 14).</w:t>
      </w:r>
    </w:p>
    <w:p>
      <w:pPr>
        <w:pStyle w:val="CaptionedFigure"/>
      </w:pPr>
      <w:r>
        <w:drawing>
          <wp:inline>
            <wp:extent cx="5334000" cy="1073880"/>
            <wp:effectExtent b="0" l="0" r="0" t="0"/>
            <wp:docPr descr="Создание папок и настроек днс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Создание папок и настроек днс</w:t>
      </w:r>
    </w:p>
    <w:p>
      <w:pPr>
        <w:pStyle w:val="BodyText"/>
      </w:pPr>
      <w:r>
        <w:t xml:space="preserve">Отредактируем файл dvkalashnikova.net (рис. 15).</w:t>
      </w:r>
    </w:p>
    <w:p>
      <w:pPr>
        <w:pStyle w:val="CaptionedFigure"/>
      </w:pPr>
      <w:r>
        <w:drawing>
          <wp:inline>
            <wp:extent cx="4859748" cy="2161309"/>
            <wp:effectExtent b="0" l="0" r="0" t="0"/>
            <wp:docPr descr="dvkalashnikova.net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748" cy="2161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dvkalashnikova.net</w:t>
      </w:r>
    </w:p>
    <w:p>
      <w:pPr>
        <w:pStyle w:val="BodyText"/>
      </w:pPr>
      <w:r>
        <w:t xml:space="preserve">Теперь посмотрим на файлы из папки rz (рис. 16).</w:t>
      </w:r>
    </w:p>
    <w:p>
      <w:pPr>
        <w:pStyle w:val="CaptionedFigure"/>
      </w:pPr>
      <w:r>
        <w:drawing>
          <wp:inline>
            <wp:extent cx="5334000" cy="586401"/>
            <wp:effectExtent b="0" l="0" r="0" t="0"/>
            <wp:docPr descr="Папка rz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Папка rz</w:t>
      </w:r>
    </w:p>
    <w:p>
      <w:pPr>
        <w:pStyle w:val="BodyText"/>
      </w:pPr>
      <w:r>
        <w:t xml:space="preserve">Отредактируем следующим образом (рис. 17).</w:t>
      </w:r>
    </w:p>
    <w:p>
      <w:pPr>
        <w:pStyle w:val="CaptionedFigure"/>
      </w:pPr>
      <w:r>
        <w:drawing>
          <wp:inline>
            <wp:extent cx="4181941" cy="2020632"/>
            <wp:effectExtent b="0" l="0" r="0" t="0"/>
            <wp:docPr descr="Редактирование файла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941" cy="2020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Редактирование файла</w:t>
      </w:r>
    </w:p>
    <w:p>
      <w:pPr>
        <w:pStyle w:val="BodyText"/>
      </w:pPr>
      <w:r>
        <w:t xml:space="preserve">Настроим Selinux (рис. 18).</w:t>
      </w:r>
    </w:p>
    <w:p>
      <w:pPr>
        <w:pStyle w:val="CaptionedFigure"/>
      </w:pPr>
      <w:r>
        <w:drawing>
          <wp:inline>
            <wp:extent cx="5334000" cy="1419930"/>
            <wp:effectExtent b="0" l="0" r="0" t="0"/>
            <wp:docPr descr="Selinux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9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Selinux</w:t>
      </w:r>
    </w:p>
    <w:p>
      <w:pPr>
        <w:pStyle w:val="BodyText"/>
      </w:pPr>
      <w:r>
        <w:t xml:space="preserve">Через dig попробуем подключиться к собственному днс (рис. 19).</w:t>
      </w:r>
    </w:p>
    <w:p>
      <w:pPr>
        <w:pStyle w:val="CaptionedFigure"/>
      </w:pPr>
      <w:r>
        <w:drawing>
          <wp:inline>
            <wp:extent cx="5334000" cy="4768272"/>
            <wp:effectExtent b="0" l="0" r="0" t="0"/>
            <wp:docPr descr="dig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8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dig</w:t>
      </w:r>
    </w:p>
    <w:p>
      <w:pPr>
        <w:pStyle w:val="BodyText"/>
      </w:pPr>
      <w:r>
        <w:t xml:space="preserve">Оформим нашу работу как конфигурацию для вагранта (рис. 20).</w:t>
      </w:r>
    </w:p>
    <w:p>
      <w:pPr>
        <w:pStyle w:val="CaptionedFigure"/>
      </w:pPr>
      <w:r>
        <w:drawing>
          <wp:inline>
            <wp:extent cx="5334000" cy="1054150"/>
            <wp:effectExtent b="0" l="0" r="0" t="0"/>
            <wp:docPr descr="Конфиг вагрант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Конфиг вагрант</w:t>
      </w:r>
    </w:p>
    <w:p>
      <w:pPr>
        <w:pStyle w:val="BodyText"/>
      </w:pPr>
      <w:r>
        <w:t xml:space="preserve">И напишем скрипт для загрузки вагранта (рис. 21).</w:t>
      </w:r>
    </w:p>
    <w:p>
      <w:pPr>
        <w:pStyle w:val="CaptionedFigure"/>
      </w:pPr>
      <w:r>
        <w:drawing>
          <wp:inline>
            <wp:extent cx="4028475" cy="4642338"/>
            <wp:effectExtent b="0" l="0" r="0" t="0"/>
            <wp:docPr descr="скрипт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75" cy="4642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скрипт</w:t>
      </w:r>
    </w:p>
    <w:p>
      <w:pPr>
        <w:pStyle w:val="BodyText"/>
      </w:pPr>
      <w:r>
        <w:t xml:space="preserve">И в vagrantfile будем загружать этот скрипт (рис. 22).</w:t>
      </w:r>
    </w:p>
    <w:p>
      <w:pPr>
        <w:pStyle w:val="CaptionedFigure"/>
      </w:pPr>
      <w:r>
        <w:drawing>
          <wp:inline>
            <wp:extent cx="5334000" cy="458579"/>
            <wp:effectExtent b="0" l="0" r="0" t="0"/>
            <wp:docPr descr="vagrantfile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8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vagrantfile</w:t>
      </w:r>
    </w:p>
    <w:bookmarkEnd w:id="87"/>
    <w:bookmarkStart w:id="8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были получены навыки настройки днс</w:t>
      </w:r>
    </w:p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Калашникова Дарья Викторовна</dc:creator>
  <dc:language>ru-RU</dc:language>
  <cp:keywords/>
  <dcterms:created xsi:type="dcterms:W3CDTF">2026-09-19T15:40:55Z</dcterms:created>
  <dcterms:modified xsi:type="dcterms:W3CDTF">2026-09-19T15:40:55Z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2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