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07A18" w14:textId="77777777" w:rsidR="003B1DB8" w:rsidRDefault="003B1DB8" w:rsidP="003B7449">
      <w:pPr>
        <w:jc w:val="both"/>
        <w:rPr>
          <w:rFonts w:ascii="Times New Roman" w:hAnsi="Times New Roman" w:cs="Times New Roman"/>
          <w:b/>
          <w:bCs/>
          <w:color w:val="000000"/>
          <w:sz w:val="36"/>
          <w:szCs w:val="36"/>
        </w:rPr>
      </w:pPr>
    </w:p>
    <w:p w14:paraId="76AD8F66" w14:textId="6630D10B" w:rsidR="00EC3AD8" w:rsidRDefault="007C1BE0" w:rsidP="003B7449">
      <w:pPr>
        <w:jc w:val="both"/>
        <w:rPr>
          <w:rFonts w:ascii="Times New Roman" w:hAnsi="Times New Roman" w:cs="Times New Roman"/>
          <w:b/>
          <w:bCs/>
          <w:color w:val="000000"/>
          <w:sz w:val="36"/>
          <w:szCs w:val="36"/>
        </w:rPr>
      </w:pPr>
      <w:proofErr w:type="spellStart"/>
      <w:r w:rsidRPr="003B1DB8">
        <w:rPr>
          <w:rFonts w:ascii="Times New Roman" w:hAnsi="Times New Roman" w:cs="Times New Roman"/>
          <w:b/>
          <w:bCs/>
          <w:color w:val="000000"/>
          <w:sz w:val="36"/>
          <w:szCs w:val="36"/>
        </w:rPr>
        <w:t>Banglore</w:t>
      </w:r>
      <w:proofErr w:type="spellEnd"/>
      <w:r w:rsidRPr="003B1DB8">
        <w:rPr>
          <w:rFonts w:ascii="Times New Roman" w:hAnsi="Times New Roman" w:cs="Times New Roman"/>
          <w:b/>
          <w:bCs/>
          <w:color w:val="000000"/>
          <w:sz w:val="36"/>
          <w:szCs w:val="36"/>
        </w:rPr>
        <w:t xml:space="preserve"> bio </w:t>
      </w:r>
      <w:proofErr w:type="spellStart"/>
      <w:r w:rsidRPr="003B1DB8">
        <w:rPr>
          <w:rFonts w:ascii="Times New Roman" w:hAnsi="Times New Roman" w:cs="Times New Roman"/>
          <w:b/>
          <w:bCs/>
          <w:color w:val="000000"/>
          <w:sz w:val="36"/>
          <w:szCs w:val="36"/>
        </w:rPr>
        <w:t>plasgens</w:t>
      </w:r>
      <w:proofErr w:type="spellEnd"/>
    </w:p>
    <w:p w14:paraId="5F62A3BF" w14:textId="77777777" w:rsidR="003B1DB8" w:rsidRPr="003B1DB8" w:rsidRDefault="003B1DB8" w:rsidP="003B7449">
      <w:pPr>
        <w:jc w:val="both"/>
        <w:rPr>
          <w:rFonts w:ascii="Times New Roman" w:hAnsi="Times New Roman" w:cs="Times New Roman"/>
          <w:b/>
          <w:bCs/>
          <w:color w:val="000000"/>
          <w:sz w:val="36"/>
          <w:szCs w:val="36"/>
        </w:rPr>
      </w:pPr>
    </w:p>
    <w:p w14:paraId="672A6659" w14:textId="77777777" w:rsidR="00EC3AD8" w:rsidRDefault="5BF28A56" w:rsidP="003B7449">
      <w:pPr>
        <w:jc w:val="both"/>
        <w:rPr>
          <w:rFonts w:ascii="Times New Roman" w:hAnsi="Times New Roman" w:cs="Times New Roman"/>
          <w:b/>
          <w:bCs/>
          <w:color w:val="000000"/>
          <w:sz w:val="28"/>
          <w:szCs w:val="28"/>
        </w:rPr>
      </w:pPr>
      <w:r>
        <w:rPr>
          <w:noProof/>
        </w:rPr>
        <w:drawing>
          <wp:anchor distT="0" distB="0" distL="114300" distR="114300" simplePos="0" relativeHeight="251678720" behindDoc="1" locked="0" layoutInCell="1" allowOverlap="1" wp14:anchorId="38DD03AF" wp14:editId="6E1E66AF">
            <wp:simplePos x="0" y="0"/>
            <wp:positionH relativeFrom="column">
              <wp:posOffset>0</wp:posOffset>
            </wp:positionH>
            <wp:positionV relativeFrom="paragraph">
              <wp:posOffset>4058</wp:posOffset>
            </wp:positionV>
            <wp:extent cx="1836751" cy="2870421"/>
            <wp:effectExtent l="0" t="0" r="0" b="6350"/>
            <wp:wrapTight wrapText="bothSides">
              <wp:wrapPolygon edited="0">
                <wp:start x="0" y="0"/>
                <wp:lineTo x="0" y="21504"/>
                <wp:lineTo x="21286" y="21504"/>
                <wp:lineTo x="21286" y="0"/>
                <wp:lineTo x="0" y="0"/>
              </wp:wrapPolygon>
            </wp:wrapTight>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36751" cy="2870421"/>
                    </a:xfrm>
                    <a:prstGeom prst="rect">
                      <a:avLst/>
                    </a:prstGeom>
                  </pic:spPr>
                </pic:pic>
              </a:graphicData>
            </a:graphic>
          </wp:anchor>
        </w:drawing>
      </w:r>
    </w:p>
    <w:p w14:paraId="1FAAFA7E"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Reaching Homoeopathy for the Masses-These simple words highlight our belief and Zeal that drives us.</w:t>
      </w:r>
    </w:p>
    <w:p w14:paraId="1AD04C02"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Wellness with Homoeopathy is our Goal. We see medicines not just as trade commodities, but as means to help patients regain their Health. As a Noted Manufacturer in the Homoeopathic Pharmaceutical industry, we realize our important role; we have the ethical and moral imperative to ensure good Health for patients who need it and to promote wellness among them.</w:t>
      </w:r>
    </w:p>
    <w:p w14:paraId="214EB835"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belief and firm commitment </w:t>
      </w:r>
      <w:proofErr w:type="gramStart"/>
      <w:r>
        <w:rPr>
          <w:rFonts w:ascii="Times New Roman" w:hAnsi="Times New Roman" w:cs="Times New Roman"/>
          <w:color w:val="000000"/>
          <w:sz w:val="24"/>
          <w:szCs w:val="24"/>
        </w:rPr>
        <w:t>is</w:t>
      </w:r>
      <w:proofErr w:type="gramEnd"/>
      <w:r>
        <w:rPr>
          <w:rFonts w:ascii="Times New Roman" w:hAnsi="Times New Roman" w:cs="Times New Roman"/>
          <w:color w:val="000000"/>
          <w:sz w:val="24"/>
          <w:szCs w:val="24"/>
        </w:rPr>
        <w:t xml:space="preserve"> guided by our principles-positivity and Dynamism-which has guided us so far till now and for our future destiny.</w:t>
      </w:r>
    </w:p>
    <w:p w14:paraId="21D2429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Bangalore Bio-plasgens commenced its business in the year 1987 and is today a trusted name in the Homoeopathic Health Care industry serving the needs of Millions of Patients with high quality, affordable and innovative medicines across the country.</w:t>
      </w:r>
    </w:p>
    <w:p w14:paraId="7B3A870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Wide Portfolio</w:t>
      </w:r>
    </w:p>
    <w:p w14:paraId="4BB7EF3B"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Over the years, the company has significantly grown its portfolio of products across Homoeopathic Therapy. Today we have many products </w:t>
      </w:r>
      <w:proofErr w:type="gramStart"/>
      <w:r>
        <w:rPr>
          <w:rFonts w:ascii="Times New Roman" w:hAnsi="Times New Roman" w:cs="Times New Roman"/>
          <w:color w:val="000000"/>
          <w:sz w:val="24"/>
          <w:szCs w:val="24"/>
        </w:rPr>
        <w:t>covering</w:t>
      </w:r>
      <w:proofErr w:type="gramEnd"/>
      <w:r>
        <w:rPr>
          <w:rFonts w:ascii="Times New Roman" w:hAnsi="Times New Roman" w:cs="Times New Roman"/>
          <w:color w:val="000000"/>
          <w:sz w:val="24"/>
          <w:szCs w:val="24"/>
        </w:rPr>
        <w:t xml:space="preserve"> a wide spectrum of diseases Pertaining to Nutrition, Respiratory, Neurology, Gastro intestinal, Allergic conditions, Dermatology and ENT.</w:t>
      </w:r>
    </w:p>
    <w:p w14:paraId="45BC234E"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company also manufactures a wide range of Generics like Homoeopathic Dilutions, Mother Tinctures, Bio-Chemic Medicines, and Specialties.</w:t>
      </w:r>
    </w:p>
    <w:p w14:paraId="6CDCBA9A"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Making available Medicines when Needed.</w:t>
      </w:r>
    </w:p>
    <w:p w14:paraId="190B6A5C"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 good network of field force, Stockiest, Whole sellers and retailers who connect to a vast network of practicing Homoeopathic Doctors </w:t>
      </w:r>
      <w:proofErr w:type="gramStart"/>
      <w:r>
        <w:rPr>
          <w:rFonts w:ascii="Times New Roman" w:hAnsi="Times New Roman" w:cs="Times New Roman"/>
          <w:color w:val="000000"/>
          <w:sz w:val="24"/>
          <w:szCs w:val="24"/>
        </w:rPr>
        <w:t>on a daily basis</w:t>
      </w:r>
      <w:proofErr w:type="gramEnd"/>
      <w:r>
        <w:rPr>
          <w:rFonts w:ascii="Times New Roman" w:hAnsi="Times New Roman" w:cs="Times New Roman"/>
          <w:color w:val="000000"/>
          <w:sz w:val="24"/>
          <w:szCs w:val="24"/>
        </w:rPr>
        <w:t xml:space="preserve"> to ensure that our products are available to the patients when needed across the country. We also have a </w:t>
      </w:r>
      <w:proofErr w:type="gramStart"/>
      <w:r>
        <w:rPr>
          <w:rFonts w:ascii="Times New Roman" w:hAnsi="Times New Roman" w:cs="Times New Roman"/>
          <w:color w:val="000000"/>
          <w:sz w:val="24"/>
          <w:szCs w:val="24"/>
        </w:rPr>
        <w:t>Good</w:t>
      </w:r>
      <w:proofErr w:type="gramEnd"/>
      <w:r>
        <w:rPr>
          <w:rFonts w:ascii="Times New Roman" w:hAnsi="Times New Roman" w:cs="Times New Roman"/>
          <w:color w:val="000000"/>
          <w:sz w:val="24"/>
          <w:szCs w:val="24"/>
        </w:rPr>
        <w:t xml:space="preserve"> inventory System to back the efforts of our field forces.</w:t>
      </w:r>
    </w:p>
    <w:p w14:paraId="15EDAFC5" w14:textId="77777777" w:rsidR="00EC3AD8" w:rsidRDefault="007C1BE0" w:rsidP="00F1737A">
      <w:pPr>
        <w:pBdr>
          <w:top w:val="single" w:sz="4" w:space="1" w:color="auto"/>
          <w:left w:val="single" w:sz="4" w:space="4" w:color="auto"/>
          <w:bottom w:val="single" w:sz="4" w:space="1" w:color="auto"/>
          <w:right w:val="single" w:sz="4" w:space="4" w:color="auto"/>
        </w:pBdr>
        <w:jc w:val="both"/>
        <w:rPr>
          <w:rFonts w:ascii="Times New Roman" w:hAnsi="Times New Roman" w:cs="Times New Roman"/>
          <w:color w:val="000000"/>
          <w:sz w:val="24"/>
          <w:szCs w:val="24"/>
        </w:rPr>
      </w:pPr>
      <w:r>
        <w:rPr>
          <w:rFonts w:ascii="Times New Roman" w:hAnsi="Times New Roman" w:cs="Times New Roman"/>
          <w:color w:val="000000"/>
          <w:sz w:val="24"/>
          <w:szCs w:val="24"/>
        </w:rPr>
        <w:t>Homoeopathic awareness initiatives for the patients/care takers.</w:t>
      </w:r>
    </w:p>
    <w:p w14:paraId="5CFC8A8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We have gradually developed a system of creating Homoeopathic Awareness beyond Medicines leveraging our capabilities to meet some of the Patient Needs.</w:t>
      </w:r>
    </w:p>
    <w:p w14:paraId="1C36D8F8" w14:textId="77777777" w:rsidR="00EC3AD8" w:rsidRDefault="007C1BE0" w:rsidP="003B7449">
      <w:pPr>
        <w:pStyle w:val="ListParagraph"/>
        <w:numPr>
          <w:ilvl w:val="0"/>
          <w:numId w:val="1"/>
        </w:numPr>
        <w:jc w:val="both"/>
        <w:rPr>
          <w:rFonts w:ascii="Times New Roman" w:hAnsi="Times New Roman" w:cs="Times New Roman"/>
          <w:color w:val="000000"/>
          <w:sz w:val="24"/>
          <w:szCs w:val="24"/>
        </w:rPr>
      </w:pPr>
      <w:r>
        <w:rPr>
          <w:rFonts w:ascii="Times New Roman" w:hAnsi="Times New Roman" w:cs="Times New Roman"/>
          <w:color w:val="000000"/>
          <w:sz w:val="24"/>
          <w:szCs w:val="24"/>
        </w:rPr>
        <w:t>Homoeopathic Awareness Initiative</w:t>
      </w:r>
    </w:p>
    <w:p w14:paraId="38A29BE8" w14:textId="77777777" w:rsidR="00EC3AD8" w:rsidRDefault="007C1BE0" w:rsidP="003B7449">
      <w:pPr>
        <w:pStyle w:val="ListParagraph"/>
        <w:numPr>
          <w:ilvl w:val="0"/>
          <w:numId w:val="1"/>
        </w:numPr>
        <w:jc w:val="both"/>
        <w:rPr>
          <w:rFonts w:ascii="Times New Roman" w:hAnsi="Times New Roman" w:cs="Times New Roman"/>
          <w:color w:val="000000"/>
          <w:sz w:val="24"/>
          <w:szCs w:val="24"/>
        </w:rPr>
      </w:pPr>
      <w:r>
        <w:rPr>
          <w:rFonts w:ascii="Times New Roman" w:hAnsi="Times New Roman" w:cs="Times New Roman"/>
          <w:color w:val="000000"/>
          <w:sz w:val="24"/>
          <w:szCs w:val="24"/>
        </w:rPr>
        <w:t>Access to Medicines</w:t>
      </w:r>
    </w:p>
    <w:p w14:paraId="33B2B851" w14:textId="77777777" w:rsidR="00EC3AD8" w:rsidRDefault="007C1BE0" w:rsidP="003B7449">
      <w:pPr>
        <w:pStyle w:val="ListParagraph"/>
        <w:numPr>
          <w:ilvl w:val="0"/>
          <w:numId w:val="1"/>
        </w:numPr>
        <w:jc w:val="both"/>
        <w:rPr>
          <w:rFonts w:ascii="Times New Roman" w:hAnsi="Times New Roman" w:cs="Times New Roman"/>
          <w:color w:val="000000"/>
          <w:sz w:val="24"/>
          <w:szCs w:val="24"/>
        </w:rPr>
      </w:pPr>
      <w:r>
        <w:rPr>
          <w:rFonts w:ascii="Times New Roman" w:hAnsi="Times New Roman" w:cs="Times New Roman"/>
          <w:color w:val="000000"/>
          <w:sz w:val="24"/>
          <w:szCs w:val="24"/>
        </w:rPr>
        <w:t>Better therapy experience.</w:t>
      </w:r>
    </w:p>
    <w:p w14:paraId="5DAB6C7B" w14:textId="77777777" w:rsidR="00EC3AD8" w:rsidRDefault="00EC3AD8" w:rsidP="003B7449">
      <w:pPr>
        <w:jc w:val="both"/>
        <w:rPr>
          <w:rFonts w:ascii="Times New Roman" w:hAnsi="Times New Roman" w:cs="Times New Roman"/>
          <w:color w:val="000000"/>
          <w:sz w:val="24"/>
          <w:szCs w:val="24"/>
        </w:rPr>
      </w:pPr>
    </w:p>
    <w:p w14:paraId="79500FA1" w14:textId="77777777" w:rsidR="006E0882" w:rsidRDefault="006E0882" w:rsidP="003B7449">
      <w:pPr>
        <w:jc w:val="both"/>
        <w:rPr>
          <w:rFonts w:ascii="Times New Roman" w:hAnsi="Times New Roman" w:cs="Times New Roman"/>
          <w:b/>
          <w:bCs/>
          <w:color w:val="000000"/>
          <w:sz w:val="28"/>
          <w:szCs w:val="28"/>
        </w:rPr>
      </w:pPr>
    </w:p>
    <w:p w14:paraId="06EB181F" w14:textId="77777777" w:rsidR="006E0882" w:rsidRDefault="006E0882" w:rsidP="003B7449">
      <w:pPr>
        <w:jc w:val="both"/>
        <w:rPr>
          <w:rFonts w:ascii="Times New Roman" w:hAnsi="Times New Roman" w:cs="Times New Roman"/>
          <w:b/>
          <w:bCs/>
          <w:color w:val="000000"/>
          <w:sz w:val="28"/>
          <w:szCs w:val="28"/>
        </w:rPr>
      </w:pPr>
    </w:p>
    <w:p w14:paraId="7243CB13" w14:textId="77777777" w:rsidR="00FE5265" w:rsidRDefault="00FE5265" w:rsidP="003B7449">
      <w:pPr>
        <w:jc w:val="both"/>
        <w:rPr>
          <w:rFonts w:ascii="Times New Roman" w:hAnsi="Times New Roman" w:cs="Times New Roman"/>
          <w:b/>
          <w:bCs/>
          <w:color w:val="000000"/>
          <w:sz w:val="36"/>
          <w:szCs w:val="36"/>
        </w:rPr>
      </w:pPr>
    </w:p>
    <w:p w14:paraId="3F329B6D" w14:textId="7472C6DC" w:rsidR="00EC3AD8" w:rsidRDefault="007C1BE0" w:rsidP="003B7449">
      <w:pPr>
        <w:jc w:val="both"/>
        <w:rPr>
          <w:rFonts w:ascii="Times New Roman" w:hAnsi="Times New Roman" w:cs="Times New Roman"/>
          <w:b/>
          <w:bCs/>
          <w:color w:val="000000"/>
          <w:sz w:val="36"/>
          <w:szCs w:val="36"/>
        </w:rPr>
      </w:pPr>
      <w:r w:rsidRPr="006E0882">
        <w:rPr>
          <w:rFonts w:ascii="Times New Roman" w:hAnsi="Times New Roman" w:cs="Times New Roman"/>
          <w:b/>
          <w:bCs/>
          <w:color w:val="000000"/>
          <w:sz w:val="36"/>
          <w:szCs w:val="36"/>
        </w:rPr>
        <w:t>Lulu hypermarket</w:t>
      </w:r>
    </w:p>
    <w:p w14:paraId="3326D980" w14:textId="77777777" w:rsidR="00FE5265" w:rsidRPr="006E0882" w:rsidRDefault="00FE5265" w:rsidP="003B7449">
      <w:pPr>
        <w:jc w:val="both"/>
        <w:rPr>
          <w:rFonts w:ascii="Times New Roman" w:hAnsi="Times New Roman" w:cs="Times New Roman"/>
          <w:b/>
          <w:bCs/>
          <w:color w:val="000000"/>
          <w:sz w:val="36"/>
          <w:szCs w:val="36"/>
        </w:rPr>
      </w:pPr>
    </w:p>
    <w:p w14:paraId="02EB378F" w14:textId="77777777" w:rsidR="00EC3AD8" w:rsidRDefault="007C1BE0" w:rsidP="003B7449">
      <w:pPr>
        <w:jc w:val="both"/>
        <w:rPr>
          <w:rFonts w:ascii="Times New Roman" w:hAnsi="Times New Roman" w:cs="Times New Roman"/>
          <w:b/>
          <w:bCs/>
          <w:color w:val="000000"/>
          <w:sz w:val="28"/>
          <w:szCs w:val="28"/>
        </w:rPr>
      </w:pPr>
      <w:r>
        <w:rPr>
          <w:noProof/>
        </w:rPr>
        <w:drawing>
          <wp:inline distT="0" distB="0" distL="114300" distR="114300" wp14:anchorId="1F1A8121" wp14:editId="5C4A6234">
            <wp:extent cx="2971800" cy="1671637"/>
            <wp:effectExtent l="0" t="0" r="0" b="0"/>
            <wp:docPr id="105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9" cstate="print"/>
                    <a:srcRect/>
                    <a:stretch/>
                  </pic:blipFill>
                  <pic:spPr>
                    <a:xfrm>
                      <a:off x="0" y="0"/>
                      <a:ext cx="2971800" cy="1671637"/>
                    </a:xfrm>
                    <a:prstGeom prst="rect">
                      <a:avLst/>
                    </a:prstGeom>
                  </pic:spPr>
                </pic:pic>
              </a:graphicData>
            </a:graphic>
          </wp:inline>
        </w:drawing>
      </w:r>
    </w:p>
    <w:p w14:paraId="1E32E444" w14:textId="77777777" w:rsidR="00EC3AD8" w:rsidRDefault="007C1BE0" w:rsidP="003B7449">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Strategically located in Rajajinagar, Global Malls is in west Bengaluru, a quaint environ with tree-lined avenues steeped in culture and heritage, retaining its </w:t>
      </w:r>
      <w:proofErr w:type="gramStart"/>
      <w:r>
        <w:rPr>
          <w:rFonts w:ascii="Times New Roman" w:eastAsia="Times New Roman" w:hAnsi="Times New Roman" w:cs="Times New Roman"/>
          <w:color w:val="000000"/>
          <w:sz w:val="24"/>
          <w:szCs w:val="24"/>
        </w:rPr>
        <w:t>old world</w:t>
      </w:r>
      <w:proofErr w:type="gramEnd"/>
      <w:r>
        <w:rPr>
          <w:rFonts w:ascii="Times New Roman" w:eastAsia="Times New Roman" w:hAnsi="Times New Roman" w:cs="Times New Roman"/>
          <w:color w:val="000000"/>
          <w:sz w:val="24"/>
          <w:szCs w:val="24"/>
        </w:rPr>
        <w:t xml:space="preserve"> charm. It is located on 14 acres of mixed-use property behind the city railway station at Rajaji Nagar. Within the property are 356 Super luxury apartments and Duplex Penthouses, which will further enhance the mall’s premium shopping experience. Global Malls is </w:t>
      </w:r>
      <w:proofErr w:type="gramStart"/>
      <w:r>
        <w:rPr>
          <w:rFonts w:ascii="Times New Roman" w:eastAsia="Times New Roman" w:hAnsi="Times New Roman" w:cs="Times New Roman"/>
          <w:color w:val="000000"/>
          <w:sz w:val="24"/>
          <w:szCs w:val="24"/>
        </w:rPr>
        <w:t>in close proximity to</w:t>
      </w:r>
      <w:proofErr w:type="gramEnd"/>
      <w:r>
        <w:rPr>
          <w:rFonts w:ascii="Times New Roman" w:eastAsia="Times New Roman" w:hAnsi="Times New Roman" w:cs="Times New Roman"/>
          <w:color w:val="000000"/>
          <w:sz w:val="24"/>
          <w:szCs w:val="24"/>
        </w:rPr>
        <w:t xml:space="preserve"> the CBD and prominent junctions like Bengaluru City Railway Station, Majestic and Mysore circle. The much popular iconic destinations such as the Karnataka High Court, Race Golf Course, Vidhan Soudha and one of the largest Iskcon temples in the world are only 10 to 15 minutes away from the mall.</w:t>
      </w:r>
    </w:p>
    <w:p w14:paraId="632FD9FA" w14:textId="77777777" w:rsidR="00EC3AD8" w:rsidRDefault="007C1BE0" w:rsidP="003B7449">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Global Malls is an eclectic ensemble of retail offerings spread across five storeys, spanning over 74,147 sq. m. with a total retail space of 42,779 sq. m. With 137 stores and 17 kiosks, it comes with everything that is required to imbue the desire of a discerning shopper, from branded apparels, fashion accessories, jewelry, gifts, electronic items to, food court, restaurants, coffee shops and an excellent entertainment experience that caters to both locals and tourists. Sprawling over an area of 5879 sq. m. is Lulu Hypermarket, one of the largest Hypermarkets in India. Within the mall is also Funtura - a Family Entertainment Centre, with first of its kind roller glider, tag arena, adventure coarse and trampoline, latest VR Rides, 9D theatre and bumper car, to name a few attractions. The food court of the mall will be a </w:t>
      </w:r>
      <w:proofErr w:type="gramStart"/>
      <w:r>
        <w:rPr>
          <w:rFonts w:ascii="Times New Roman" w:eastAsia="Times New Roman" w:hAnsi="Times New Roman" w:cs="Times New Roman"/>
          <w:color w:val="000000"/>
          <w:sz w:val="24"/>
          <w:szCs w:val="24"/>
        </w:rPr>
        <w:t>1000 seater</w:t>
      </w:r>
      <w:proofErr w:type="gramEnd"/>
      <w:r>
        <w:rPr>
          <w:rFonts w:ascii="Times New Roman" w:eastAsia="Times New Roman" w:hAnsi="Times New Roman" w:cs="Times New Roman"/>
          <w:color w:val="000000"/>
          <w:sz w:val="24"/>
          <w:szCs w:val="24"/>
        </w:rPr>
        <w:t>, with over 23 outlets, as well as several multi-cuisine restaurants and cafes.</w:t>
      </w:r>
    </w:p>
    <w:p w14:paraId="7DB65F18" w14:textId="77777777" w:rsidR="00EC3AD8" w:rsidRDefault="007C1BE0" w:rsidP="003B7449">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mall has a direct entry with four exclusive underpasses leading to and from the mall. This will facilitate easy movement of traffic from Majestic, towards Malleswaram, from Rajaji Nagar towards Vijayanagar. Another highlight is the ample parking space, including a separate multi-level car parking that can easily accommodate up to 1700 vehicles.</w:t>
      </w:r>
    </w:p>
    <w:p w14:paraId="0F558104" w14:textId="77777777" w:rsidR="00EC3AD8" w:rsidRDefault="007C1BE0" w:rsidP="003B7449">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Global Malls will bring to the city not just a mall, but a destination that is a class apart!</w:t>
      </w:r>
    </w:p>
    <w:p w14:paraId="6A05A809" w14:textId="77777777" w:rsidR="00EC3AD8" w:rsidRDefault="00EC3AD8" w:rsidP="003B7449">
      <w:pPr>
        <w:jc w:val="both"/>
        <w:rPr>
          <w:rFonts w:ascii="Times New Roman" w:hAnsi="Times New Roman" w:cs="Times New Roman"/>
          <w:b/>
          <w:bCs/>
          <w:color w:val="000000"/>
          <w:sz w:val="24"/>
          <w:szCs w:val="24"/>
        </w:rPr>
      </w:pPr>
    </w:p>
    <w:p w14:paraId="145CBD18" w14:textId="77777777" w:rsidR="00A50284" w:rsidRDefault="00A50284" w:rsidP="003B7449">
      <w:pPr>
        <w:jc w:val="both"/>
        <w:rPr>
          <w:rFonts w:ascii="Times New Roman" w:hAnsi="Times New Roman" w:cs="Times New Roman"/>
          <w:b/>
          <w:bCs/>
          <w:color w:val="000000"/>
          <w:sz w:val="28"/>
          <w:szCs w:val="28"/>
        </w:rPr>
      </w:pPr>
    </w:p>
    <w:p w14:paraId="5198DCBC" w14:textId="77777777" w:rsidR="00A50284" w:rsidRDefault="00A50284" w:rsidP="003B7449">
      <w:pPr>
        <w:jc w:val="both"/>
        <w:rPr>
          <w:rFonts w:ascii="Times New Roman" w:hAnsi="Times New Roman" w:cs="Times New Roman"/>
          <w:b/>
          <w:bCs/>
          <w:color w:val="000000"/>
          <w:sz w:val="28"/>
          <w:szCs w:val="28"/>
        </w:rPr>
      </w:pPr>
    </w:p>
    <w:p w14:paraId="1E9042ED" w14:textId="77777777" w:rsidR="00A50284" w:rsidRDefault="00A50284" w:rsidP="003B7449">
      <w:pPr>
        <w:jc w:val="both"/>
        <w:rPr>
          <w:rFonts w:ascii="Times New Roman" w:hAnsi="Times New Roman" w:cs="Times New Roman"/>
          <w:b/>
          <w:bCs/>
          <w:color w:val="000000"/>
          <w:sz w:val="28"/>
          <w:szCs w:val="28"/>
        </w:rPr>
      </w:pPr>
    </w:p>
    <w:p w14:paraId="6241A0E6" w14:textId="77777777" w:rsidR="00A50284" w:rsidRDefault="00A50284" w:rsidP="003B7449">
      <w:pPr>
        <w:jc w:val="both"/>
        <w:rPr>
          <w:rFonts w:ascii="Times New Roman" w:hAnsi="Times New Roman" w:cs="Times New Roman"/>
          <w:b/>
          <w:bCs/>
          <w:color w:val="000000"/>
          <w:sz w:val="28"/>
          <w:szCs w:val="28"/>
        </w:rPr>
      </w:pPr>
    </w:p>
    <w:p w14:paraId="766F3699" w14:textId="77777777" w:rsidR="009B2B69" w:rsidRDefault="009B2B69" w:rsidP="003B7449">
      <w:pPr>
        <w:jc w:val="both"/>
        <w:rPr>
          <w:rFonts w:ascii="Times New Roman" w:hAnsi="Times New Roman" w:cs="Times New Roman"/>
          <w:b/>
          <w:bCs/>
          <w:color w:val="000000"/>
          <w:sz w:val="36"/>
          <w:szCs w:val="36"/>
        </w:rPr>
      </w:pPr>
    </w:p>
    <w:p w14:paraId="2AE3BA64" w14:textId="77777777" w:rsidR="009B2B69" w:rsidRDefault="009B2B69" w:rsidP="003B7449">
      <w:pPr>
        <w:jc w:val="both"/>
        <w:rPr>
          <w:rFonts w:ascii="Times New Roman" w:hAnsi="Times New Roman" w:cs="Times New Roman"/>
          <w:b/>
          <w:bCs/>
          <w:color w:val="000000"/>
          <w:sz w:val="36"/>
          <w:szCs w:val="36"/>
        </w:rPr>
      </w:pPr>
    </w:p>
    <w:p w14:paraId="1CADB966" w14:textId="77777777" w:rsidR="00033C3B" w:rsidRDefault="00033C3B" w:rsidP="003B7449">
      <w:pPr>
        <w:jc w:val="both"/>
        <w:rPr>
          <w:rFonts w:ascii="Times New Roman" w:hAnsi="Times New Roman" w:cs="Times New Roman"/>
          <w:b/>
          <w:bCs/>
          <w:color w:val="000000"/>
          <w:sz w:val="36"/>
          <w:szCs w:val="36"/>
        </w:rPr>
      </w:pPr>
    </w:p>
    <w:p w14:paraId="1D02DE4E" w14:textId="4FAE4FF3" w:rsidR="00EC3AD8" w:rsidRDefault="007C1BE0" w:rsidP="003B7449">
      <w:pPr>
        <w:jc w:val="both"/>
        <w:rPr>
          <w:rFonts w:ascii="Times New Roman" w:hAnsi="Times New Roman" w:cs="Times New Roman"/>
          <w:b/>
          <w:bCs/>
          <w:color w:val="000000"/>
          <w:sz w:val="36"/>
          <w:szCs w:val="36"/>
        </w:rPr>
      </w:pPr>
      <w:r w:rsidRPr="009B2B69">
        <w:rPr>
          <w:rFonts w:ascii="Times New Roman" w:hAnsi="Times New Roman" w:cs="Times New Roman"/>
          <w:b/>
          <w:bCs/>
          <w:color w:val="000000"/>
          <w:sz w:val="36"/>
          <w:szCs w:val="36"/>
        </w:rPr>
        <w:t xml:space="preserve">Sri </w:t>
      </w:r>
      <w:proofErr w:type="spellStart"/>
      <w:r w:rsidRPr="009B2B69">
        <w:rPr>
          <w:rFonts w:ascii="Times New Roman" w:hAnsi="Times New Roman" w:cs="Times New Roman"/>
          <w:b/>
          <w:bCs/>
          <w:color w:val="000000"/>
          <w:sz w:val="36"/>
          <w:szCs w:val="36"/>
        </w:rPr>
        <w:t>Chamarajendra</w:t>
      </w:r>
      <w:proofErr w:type="spellEnd"/>
      <w:r w:rsidRPr="009B2B69">
        <w:rPr>
          <w:rFonts w:ascii="Times New Roman" w:hAnsi="Times New Roman" w:cs="Times New Roman"/>
          <w:b/>
          <w:bCs/>
          <w:color w:val="000000"/>
          <w:sz w:val="36"/>
          <w:szCs w:val="36"/>
        </w:rPr>
        <w:t xml:space="preserve"> Zoological gardens</w:t>
      </w:r>
    </w:p>
    <w:p w14:paraId="6D3E0B92" w14:textId="77777777" w:rsidR="00033C3B" w:rsidRPr="009B2B69" w:rsidRDefault="00033C3B" w:rsidP="003B7449">
      <w:pPr>
        <w:jc w:val="both"/>
        <w:rPr>
          <w:rFonts w:ascii="Times New Roman" w:hAnsi="Times New Roman" w:cs="Times New Roman"/>
          <w:b/>
          <w:bCs/>
          <w:color w:val="000000"/>
          <w:sz w:val="36"/>
          <w:szCs w:val="36"/>
        </w:rPr>
      </w:pPr>
    </w:p>
    <w:p w14:paraId="5A39BBE3" w14:textId="4577D5B7" w:rsidR="00EC3AD8" w:rsidRDefault="007C1BE0" w:rsidP="003B7449">
      <w:pPr>
        <w:jc w:val="both"/>
        <w:rPr>
          <w:rFonts w:ascii="Times New Roman" w:hAnsi="Times New Roman" w:cs="Times New Roman"/>
          <w:b/>
          <w:bCs/>
          <w:color w:val="000000"/>
          <w:sz w:val="28"/>
          <w:szCs w:val="28"/>
        </w:rPr>
      </w:pPr>
      <w:r>
        <w:rPr>
          <w:noProof/>
        </w:rPr>
        <w:drawing>
          <wp:anchor distT="0" distB="0" distL="114300" distR="114300" simplePos="0" relativeHeight="251658240" behindDoc="1" locked="0" layoutInCell="1" allowOverlap="1" wp14:anchorId="52CDF1A4" wp14:editId="6C27A4E4">
            <wp:simplePos x="0" y="0"/>
            <wp:positionH relativeFrom="column">
              <wp:posOffset>0</wp:posOffset>
            </wp:positionH>
            <wp:positionV relativeFrom="paragraph">
              <wp:posOffset>-1187</wp:posOffset>
            </wp:positionV>
            <wp:extent cx="2798859" cy="1661822"/>
            <wp:effectExtent l="0" t="0" r="1905" b="0"/>
            <wp:wrapTight wrapText="bothSides">
              <wp:wrapPolygon edited="0">
                <wp:start x="0" y="0"/>
                <wp:lineTo x="0" y="21295"/>
                <wp:lineTo x="21468" y="21295"/>
                <wp:lineTo x="21468" y="0"/>
                <wp:lineTo x="0" y="0"/>
              </wp:wrapPolygon>
            </wp:wrapTight>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10" cstate="print">
                      <a:extLst>
                        <a:ext uri="{28A0092B-C50C-407E-A947-70E740481C1C}">
                          <a14:useLocalDpi xmlns:a14="http://schemas.microsoft.com/office/drawing/2010/main" val="0"/>
                        </a:ext>
                      </a:extLst>
                    </a:blip>
                    <a:srcRect/>
                    <a:stretch/>
                  </pic:blipFill>
                  <pic:spPr>
                    <a:xfrm>
                      <a:off x="0" y="0"/>
                      <a:ext cx="2798859" cy="1661822"/>
                    </a:xfrm>
                    <a:prstGeom prst="rect">
                      <a:avLst/>
                    </a:prstGeom>
                  </pic:spPr>
                </pic:pic>
              </a:graphicData>
            </a:graphic>
          </wp:anchor>
        </w:drawing>
      </w:r>
      <w:r w:rsidR="008770D4">
        <w:rPr>
          <w:noProof/>
        </w:rPr>
        <w:drawing>
          <wp:inline distT="0" distB="0" distL="0" distR="0" wp14:anchorId="214EB196" wp14:editId="77EFA655">
            <wp:extent cx="2766759" cy="1657184"/>
            <wp:effectExtent l="0" t="0" r="0" b="635"/>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cstate="print"/>
                    <a:srcRect/>
                    <a:stretch/>
                  </pic:blipFill>
                  <pic:spPr>
                    <a:xfrm>
                      <a:off x="0" y="0"/>
                      <a:ext cx="2768985" cy="1658517"/>
                    </a:xfrm>
                    <a:prstGeom prst="rect">
                      <a:avLst/>
                    </a:prstGeom>
                  </pic:spPr>
                </pic:pic>
              </a:graphicData>
            </a:graphic>
          </wp:inline>
        </w:drawing>
      </w:r>
    </w:p>
    <w:p w14:paraId="41C8F396" w14:textId="6C3431D3" w:rsidR="00EC3AD8" w:rsidRDefault="00EC3AD8" w:rsidP="003B7449">
      <w:pPr>
        <w:jc w:val="both"/>
        <w:rPr>
          <w:rFonts w:ascii="Times New Roman" w:hAnsi="Times New Roman" w:cs="Times New Roman"/>
          <w:b/>
          <w:bCs/>
          <w:color w:val="000000"/>
          <w:sz w:val="24"/>
          <w:szCs w:val="24"/>
        </w:rPr>
      </w:pPr>
    </w:p>
    <w:p w14:paraId="4A4260DF"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Sri Chamarajendra Zoological Gardens, popularly known as ‘Mysuru Zoo’, is one of the oldest zoos of the country established in 1892, by His Highness, the erstwhile Ruler of Mysuru Sri Chamarajendra Wadiyar Bahadur. Mysuru Zoo holds an important place in Karnataka. In 1909 the Palace Zoo was named as Sri Chamarajendra Zoological Gardens to commemorate the illustrious founder and since then it bears the nomenclature. Mysuru Zoo has gradually grown into tourist centre, imparting wildlife values. It has got 123 years of history exhibiting wild animals in the near natural enclosures. Despite majority of the zoos have been shifted from the original place to the new places, Mysuru Zoo could modernize the zoo, without shifting the zoo. The zoo is well compacted unit, with modern animal enclosures including heritage buildings attracting tourists all over the world.</w:t>
      </w:r>
    </w:p>
    <w:p w14:paraId="72A3D3EC" w14:textId="77777777" w:rsidR="00EC3AD8" w:rsidRDefault="00EC3AD8" w:rsidP="003B7449">
      <w:pPr>
        <w:jc w:val="both"/>
        <w:rPr>
          <w:rFonts w:ascii="Times New Roman" w:hAnsi="Times New Roman" w:cs="Times New Roman"/>
          <w:color w:val="000000"/>
          <w:sz w:val="24"/>
          <w:szCs w:val="24"/>
        </w:rPr>
      </w:pPr>
    </w:p>
    <w:p w14:paraId="55AE0A47" w14:textId="77777777" w:rsidR="00135669" w:rsidRDefault="00135669" w:rsidP="003B7449">
      <w:pPr>
        <w:jc w:val="both"/>
        <w:rPr>
          <w:rFonts w:ascii="Times New Roman" w:hAnsi="Times New Roman" w:cs="Times New Roman"/>
          <w:b/>
          <w:bCs/>
          <w:color w:val="000000"/>
          <w:sz w:val="28"/>
          <w:szCs w:val="28"/>
        </w:rPr>
      </w:pPr>
    </w:p>
    <w:p w14:paraId="2B039BD7" w14:textId="77777777" w:rsidR="00135669" w:rsidRDefault="00135669" w:rsidP="003B7449">
      <w:pPr>
        <w:jc w:val="both"/>
        <w:rPr>
          <w:rFonts w:ascii="Times New Roman" w:hAnsi="Times New Roman" w:cs="Times New Roman"/>
          <w:b/>
          <w:bCs/>
          <w:color w:val="000000"/>
          <w:sz w:val="28"/>
          <w:szCs w:val="28"/>
        </w:rPr>
      </w:pPr>
    </w:p>
    <w:p w14:paraId="3D742B71" w14:textId="77777777" w:rsidR="00135669" w:rsidRDefault="00135669" w:rsidP="003B7449">
      <w:pPr>
        <w:jc w:val="both"/>
        <w:rPr>
          <w:rFonts w:ascii="Times New Roman" w:hAnsi="Times New Roman" w:cs="Times New Roman"/>
          <w:b/>
          <w:bCs/>
          <w:color w:val="000000"/>
          <w:sz w:val="28"/>
          <w:szCs w:val="28"/>
        </w:rPr>
      </w:pPr>
    </w:p>
    <w:p w14:paraId="7A773E0E" w14:textId="77777777" w:rsidR="00135669" w:rsidRDefault="00135669" w:rsidP="003B7449">
      <w:pPr>
        <w:jc w:val="both"/>
        <w:rPr>
          <w:rFonts w:ascii="Times New Roman" w:hAnsi="Times New Roman" w:cs="Times New Roman"/>
          <w:b/>
          <w:bCs/>
          <w:color w:val="000000"/>
          <w:sz w:val="28"/>
          <w:szCs w:val="28"/>
        </w:rPr>
      </w:pPr>
    </w:p>
    <w:p w14:paraId="20874202" w14:textId="77777777" w:rsidR="00135669" w:rsidRDefault="00135669" w:rsidP="003B7449">
      <w:pPr>
        <w:jc w:val="both"/>
        <w:rPr>
          <w:rFonts w:ascii="Times New Roman" w:hAnsi="Times New Roman" w:cs="Times New Roman"/>
          <w:b/>
          <w:bCs/>
          <w:color w:val="000000"/>
          <w:sz w:val="28"/>
          <w:szCs w:val="28"/>
        </w:rPr>
      </w:pPr>
    </w:p>
    <w:p w14:paraId="026C7B0A" w14:textId="77777777" w:rsidR="00135669" w:rsidRDefault="00135669" w:rsidP="003B7449">
      <w:pPr>
        <w:jc w:val="both"/>
        <w:rPr>
          <w:rFonts w:ascii="Times New Roman" w:hAnsi="Times New Roman" w:cs="Times New Roman"/>
          <w:b/>
          <w:bCs/>
          <w:color w:val="000000"/>
          <w:sz w:val="28"/>
          <w:szCs w:val="28"/>
        </w:rPr>
      </w:pPr>
    </w:p>
    <w:p w14:paraId="4C73ED1B" w14:textId="77777777" w:rsidR="00135669" w:rsidRDefault="00135669" w:rsidP="003B7449">
      <w:pPr>
        <w:jc w:val="both"/>
        <w:rPr>
          <w:rFonts w:ascii="Times New Roman" w:hAnsi="Times New Roman" w:cs="Times New Roman"/>
          <w:b/>
          <w:bCs/>
          <w:color w:val="000000"/>
          <w:sz w:val="28"/>
          <w:szCs w:val="28"/>
        </w:rPr>
      </w:pPr>
    </w:p>
    <w:p w14:paraId="63C90684" w14:textId="77777777" w:rsidR="00135669" w:rsidRDefault="00135669" w:rsidP="003B7449">
      <w:pPr>
        <w:jc w:val="both"/>
        <w:rPr>
          <w:rFonts w:ascii="Times New Roman" w:hAnsi="Times New Roman" w:cs="Times New Roman"/>
          <w:b/>
          <w:bCs/>
          <w:color w:val="000000"/>
          <w:sz w:val="28"/>
          <w:szCs w:val="28"/>
        </w:rPr>
      </w:pPr>
    </w:p>
    <w:p w14:paraId="0CFB3038" w14:textId="77777777" w:rsidR="00135669" w:rsidRDefault="00135669" w:rsidP="003B7449">
      <w:pPr>
        <w:jc w:val="both"/>
        <w:rPr>
          <w:rFonts w:ascii="Times New Roman" w:hAnsi="Times New Roman" w:cs="Times New Roman"/>
          <w:b/>
          <w:bCs/>
          <w:color w:val="000000"/>
          <w:sz w:val="28"/>
          <w:szCs w:val="28"/>
        </w:rPr>
      </w:pPr>
    </w:p>
    <w:p w14:paraId="0849E50F" w14:textId="77777777" w:rsidR="00135669" w:rsidRDefault="00135669" w:rsidP="003B7449">
      <w:pPr>
        <w:jc w:val="both"/>
        <w:rPr>
          <w:rFonts w:ascii="Times New Roman" w:hAnsi="Times New Roman" w:cs="Times New Roman"/>
          <w:b/>
          <w:bCs/>
          <w:color w:val="000000"/>
          <w:sz w:val="28"/>
          <w:szCs w:val="28"/>
        </w:rPr>
      </w:pPr>
    </w:p>
    <w:p w14:paraId="11557BA5" w14:textId="77777777" w:rsidR="00135669" w:rsidRDefault="00135669" w:rsidP="003B7449">
      <w:pPr>
        <w:jc w:val="both"/>
        <w:rPr>
          <w:rFonts w:ascii="Times New Roman" w:hAnsi="Times New Roman" w:cs="Times New Roman"/>
          <w:b/>
          <w:bCs/>
          <w:color w:val="000000"/>
          <w:sz w:val="28"/>
          <w:szCs w:val="28"/>
        </w:rPr>
      </w:pPr>
    </w:p>
    <w:p w14:paraId="381C103B" w14:textId="77777777" w:rsidR="00750471" w:rsidRDefault="00750471" w:rsidP="003B7449">
      <w:pPr>
        <w:jc w:val="both"/>
        <w:rPr>
          <w:rFonts w:ascii="Times New Roman" w:hAnsi="Times New Roman" w:cs="Times New Roman"/>
          <w:b/>
          <w:bCs/>
          <w:color w:val="000000"/>
          <w:sz w:val="36"/>
          <w:szCs w:val="36"/>
        </w:rPr>
      </w:pPr>
    </w:p>
    <w:p w14:paraId="5F1A377B" w14:textId="77777777" w:rsidR="00750471" w:rsidRDefault="00750471" w:rsidP="003B7449">
      <w:pPr>
        <w:jc w:val="both"/>
        <w:rPr>
          <w:rFonts w:ascii="Times New Roman" w:hAnsi="Times New Roman" w:cs="Times New Roman"/>
          <w:b/>
          <w:bCs/>
          <w:color w:val="000000"/>
          <w:sz w:val="36"/>
          <w:szCs w:val="36"/>
        </w:rPr>
      </w:pPr>
    </w:p>
    <w:p w14:paraId="2BE7E020" w14:textId="77777777" w:rsidR="00750471" w:rsidRDefault="00750471" w:rsidP="003B7449">
      <w:pPr>
        <w:jc w:val="both"/>
        <w:rPr>
          <w:rFonts w:ascii="Times New Roman" w:hAnsi="Times New Roman" w:cs="Times New Roman"/>
          <w:b/>
          <w:bCs/>
          <w:color w:val="000000"/>
          <w:sz w:val="36"/>
          <w:szCs w:val="36"/>
        </w:rPr>
      </w:pPr>
    </w:p>
    <w:p w14:paraId="143D9C05" w14:textId="1B69F706" w:rsidR="00EC3AD8" w:rsidRDefault="007C1BE0" w:rsidP="003B7449">
      <w:pPr>
        <w:jc w:val="both"/>
        <w:rPr>
          <w:rFonts w:ascii="Times New Roman" w:hAnsi="Times New Roman" w:cs="Times New Roman"/>
          <w:b/>
          <w:bCs/>
          <w:color w:val="000000"/>
          <w:sz w:val="36"/>
          <w:szCs w:val="36"/>
        </w:rPr>
      </w:pPr>
      <w:proofErr w:type="spellStart"/>
      <w:r w:rsidRPr="00750471">
        <w:rPr>
          <w:rFonts w:ascii="Times New Roman" w:hAnsi="Times New Roman" w:cs="Times New Roman"/>
          <w:b/>
          <w:bCs/>
          <w:color w:val="000000"/>
          <w:sz w:val="36"/>
          <w:szCs w:val="36"/>
        </w:rPr>
        <w:t>Chamundeshwari</w:t>
      </w:r>
      <w:proofErr w:type="spellEnd"/>
      <w:r w:rsidRPr="00750471">
        <w:rPr>
          <w:rFonts w:ascii="Times New Roman" w:hAnsi="Times New Roman" w:cs="Times New Roman"/>
          <w:b/>
          <w:bCs/>
          <w:color w:val="000000"/>
          <w:sz w:val="36"/>
          <w:szCs w:val="36"/>
        </w:rPr>
        <w:t xml:space="preserve"> Temple</w:t>
      </w:r>
    </w:p>
    <w:p w14:paraId="4B365A6D" w14:textId="77777777" w:rsidR="00725734" w:rsidRPr="00750471" w:rsidRDefault="00725734" w:rsidP="003B7449">
      <w:pPr>
        <w:jc w:val="both"/>
        <w:rPr>
          <w:rFonts w:ascii="Times New Roman" w:hAnsi="Times New Roman" w:cs="Times New Roman"/>
          <w:b/>
          <w:bCs/>
          <w:color w:val="000000"/>
          <w:sz w:val="36"/>
          <w:szCs w:val="36"/>
        </w:rPr>
      </w:pPr>
    </w:p>
    <w:p w14:paraId="0D0B940D" w14:textId="77777777" w:rsidR="00EC3AD8" w:rsidRDefault="007C1BE0" w:rsidP="003B7449">
      <w:pPr>
        <w:jc w:val="both"/>
        <w:rPr>
          <w:rFonts w:ascii="Times New Roman" w:hAnsi="Times New Roman" w:cs="Times New Roman"/>
          <w:b/>
          <w:bCs/>
          <w:color w:val="000000"/>
          <w:sz w:val="28"/>
          <w:szCs w:val="28"/>
        </w:rPr>
      </w:pPr>
      <w:r>
        <w:rPr>
          <w:noProof/>
        </w:rPr>
        <w:drawing>
          <wp:inline distT="0" distB="0" distL="0" distR="0" wp14:anchorId="7845D80B" wp14:editId="36F0D327">
            <wp:extent cx="3267986" cy="3641697"/>
            <wp:effectExtent l="0" t="0" r="889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2" cstate="print"/>
                    <a:srcRect/>
                    <a:stretch/>
                  </pic:blipFill>
                  <pic:spPr>
                    <a:xfrm>
                      <a:off x="0" y="0"/>
                      <a:ext cx="3294004" cy="3670690"/>
                    </a:xfrm>
                    <a:prstGeom prst="rect">
                      <a:avLst/>
                    </a:prstGeom>
                  </pic:spPr>
                </pic:pic>
              </a:graphicData>
            </a:graphic>
          </wp:inline>
        </w:drawing>
      </w:r>
    </w:p>
    <w:p w14:paraId="34685EF2"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Chamundeshwari Temple is a Hindu temple located on the top of Chamundi Hills about 13 km from the palace city of Mysuru in the state of Karnataka in India.[1] The temple was named after Chamundeshwari or, the fierce form of Shakti, a tutelary deity held in reverence for centuries by the Maharaja of Mysuru.</w:t>
      </w:r>
    </w:p>
    <w:p w14:paraId="0E27B00A" w14:textId="77777777" w:rsidR="00EC3AD8" w:rsidRDefault="00EC3AD8" w:rsidP="003B7449">
      <w:pPr>
        <w:jc w:val="both"/>
        <w:rPr>
          <w:rFonts w:ascii="Times New Roman" w:hAnsi="Times New Roman" w:cs="Times New Roman"/>
          <w:color w:val="000000"/>
          <w:sz w:val="24"/>
          <w:szCs w:val="24"/>
        </w:rPr>
      </w:pPr>
    </w:p>
    <w:p w14:paraId="416B19FE"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Chamundeshwari is called by the people of Karnataka as Naada Devi (</w:t>
      </w:r>
      <w:r>
        <w:rPr>
          <w:rFonts w:ascii="Nirmala UI" w:hAnsi="Nirmala UI" w:cs="Nirmala UI"/>
          <w:color w:val="000000"/>
          <w:sz w:val="24"/>
          <w:szCs w:val="24"/>
        </w:rPr>
        <w:t>ನಾಡ</w:t>
      </w:r>
      <w:r>
        <w:rPr>
          <w:rFonts w:ascii="Times New Roman" w:hAnsi="Times New Roman" w:cs="Times New Roman"/>
          <w:color w:val="000000"/>
          <w:sz w:val="24"/>
          <w:szCs w:val="24"/>
        </w:rPr>
        <w:t xml:space="preserve"> </w:t>
      </w:r>
      <w:r>
        <w:rPr>
          <w:rFonts w:ascii="Nirmala UI" w:hAnsi="Nirmala UI" w:cs="Nirmala UI"/>
          <w:color w:val="000000"/>
          <w:sz w:val="24"/>
          <w:szCs w:val="24"/>
        </w:rPr>
        <w:t>ದೇವಿ</w:t>
      </w:r>
      <w:r>
        <w:rPr>
          <w:rFonts w:ascii="Times New Roman" w:hAnsi="Times New Roman" w:cs="Times New Roman"/>
          <w:color w:val="000000"/>
          <w:sz w:val="24"/>
          <w:szCs w:val="24"/>
        </w:rPr>
        <w:t>), which means state Goddess. It is situated at the elevation of around 3300 ft from the mean sea level.</w:t>
      </w:r>
    </w:p>
    <w:p w14:paraId="60061E4C" w14:textId="77777777" w:rsidR="00EC3AD8" w:rsidRDefault="00EC3AD8" w:rsidP="003B7449">
      <w:pPr>
        <w:jc w:val="both"/>
        <w:rPr>
          <w:rFonts w:ascii="Times New Roman" w:hAnsi="Times New Roman" w:cs="Times New Roman"/>
          <w:color w:val="000000"/>
          <w:sz w:val="24"/>
          <w:szCs w:val="24"/>
        </w:rPr>
      </w:pPr>
    </w:p>
    <w:p w14:paraId="0CA06E3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It is believed that Goddess Durga slayed the demon king Mahishasura on the top of this hill which was ruled by him. The place was later known as Mahishooru (Place of Mahisha). The British changed it to Mysore and later Kannadized into Mysuru.</w:t>
      </w:r>
    </w:p>
    <w:p w14:paraId="40E3759B"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Chamundeshwari Temple is considered as a Shakti Peetha and one among the 18 Shakti Peethas. It is known as Krouncha Pitha as the region was known in Puranic times as Krouncha Puri.</w:t>
      </w:r>
    </w:p>
    <w:p w14:paraId="5395A5D5"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original shrine is thought to have been built in the 12th century by the Rulers of the Hoysala Dynasty while its tower was probably built by the Rulers of the Vijayanagara Empire in the 17th century. In 1659, a staircase of one thousand steps was built leading up to the 3000-foot summit of the hill.[3] At the temple are several images of Nandi (the bull mount of Shiva). There is a huge granite Nandi on the 700th step on the hill in front of a small </w:t>
      </w:r>
      <w:r>
        <w:rPr>
          <w:rFonts w:ascii="Times New Roman" w:hAnsi="Times New Roman" w:cs="Times New Roman"/>
          <w:color w:val="000000"/>
          <w:sz w:val="24"/>
          <w:szCs w:val="24"/>
        </w:rPr>
        <w:lastRenderedPageBreak/>
        <w:t>Shiva temple a short distance away. Believed to be sculpted in the 2nd century CE, this Nandi is over 15 feet high and 24 feet long with exquisite bells around its neck.</w:t>
      </w:r>
    </w:p>
    <w:p w14:paraId="635E7A49" w14:textId="68EA48EF"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temple is famous for the celebrations of festivals like Ashada Shukravara (</w:t>
      </w:r>
      <w:r>
        <w:rPr>
          <w:rFonts w:ascii="Nirmala UI" w:hAnsi="Nirmala UI" w:cs="Nirmala UI"/>
          <w:color w:val="000000"/>
          <w:sz w:val="24"/>
          <w:szCs w:val="24"/>
        </w:rPr>
        <w:t>ಆಶಾಡಾ</w:t>
      </w:r>
      <w:r>
        <w:rPr>
          <w:rFonts w:ascii="Times New Roman" w:hAnsi="Times New Roman" w:cs="Times New Roman"/>
          <w:color w:val="000000"/>
          <w:sz w:val="24"/>
          <w:szCs w:val="24"/>
        </w:rPr>
        <w:t xml:space="preserve"> </w:t>
      </w:r>
      <w:r>
        <w:rPr>
          <w:rFonts w:ascii="Nirmala UI" w:hAnsi="Nirmala UI" w:cs="Nirmala UI"/>
          <w:color w:val="000000"/>
          <w:sz w:val="24"/>
          <w:szCs w:val="24"/>
        </w:rPr>
        <w:t>ಶುಕ್ರವಾರ</w:t>
      </w:r>
      <w:r>
        <w:rPr>
          <w:rFonts w:ascii="Times New Roman" w:hAnsi="Times New Roman" w:cs="Times New Roman"/>
          <w:color w:val="000000"/>
          <w:sz w:val="24"/>
          <w:szCs w:val="24"/>
        </w:rPr>
        <w:t>), Navaratri and Ammanavara Vardhanthi (</w:t>
      </w:r>
      <w:r>
        <w:rPr>
          <w:rFonts w:ascii="Nirmala UI" w:hAnsi="Nirmala UI" w:cs="Nirmala UI"/>
          <w:color w:val="000000"/>
          <w:sz w:val="24"/>
          <w:szCs w:val="24"/>
        </w:rPr>
        <w:t>ಅಮ್ಮನವರ</w:t>
      </w:r>
      <w:r>
        <w:rPr>
          <w:rFonts w:ascii="Times New Roman" w:hAnsi="Times New Roman" w:cs="Times New Roman"/>
          <w:color w:val="000000"/>
          <w:sz w:val="24"/>
          <w:szCs w:val="24"/>
        </w:rPr>
        <w:t xml:space="preserve"> </w:t>
      </w:r>
      <w:r>
        <w:rPr>
          <w:rFonts w:ascii="Nirmala UI" w:hAnsi="Nirmala UI" w:cs="Nirmala UI"/>
          <w:color w:val="000000"/>
          <w:sz w:val="24"/>
          <w:szCs w:val="24"/>
        </w:rPr>
        <w:t>ವರ್ಧಂತಿ</w:t>
      </w:r>
      <w:r>
        <w:rPr>
          <w:rFonts w:ascii="Times New Roman" w:hAnsi="Times New Roman" w:cs="Times New Roman"/>
          <w:color w:val="000000"/>
          <w:sz w:val="24"/>
          <w:szCs w:val="24"/>
        </w:rPr>
        <w:t xml:space="preserve">). In the month of Ashadha, Fridays are considered particularly auspicious. Lakhs of devotees throng the temple during this occasion. Another festival celebrated during this month is Chamundi Jayanti. This day is celebrated on the anniversary of the consecration of the Utsava Moorti of the goddess by the Maharaja of Mysore. On this occasion, the goddess's idol is taken around the temple in a golden </w:t>
      </w:r>
      <w:proofErr w:type="gramStart"/>
      <w:r>
        <w:rPr>
          <w:rFonts w:ascii="Times New Roman" w:hAnsi="Times New Roman" w:cs="Times New Roman"/>
          <w:color w:val="000000"/>
          <w:sz w:val="24"/>
          <w:szCs w:val="24"/>
        </w:rPr>
        <w:t>palanquin.[</w:t>
      </w:r>
      <w:proofErr w:type="gramEnd"/>
      <w:r>
        <w:rPr>
          <w:rFonts w:ascii="Times New Roman" w:hAnsi="Times New Roman" w:cs="Times New Roman"/>
          <w:color w:val="000000"/>
          <w:sz w:val="24"/>
          <w:szCs w:val="24"/>
        </w:rPr>
        <w:t>citation needed]</w:t>
      </w:r>
    </w:p>
    <w:p w14:paraId="599A6191" w14:textId="2660A941"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most important festival that is celebrated here is Navaratri. Mysuru Dasara is celebrated as the state festival of Karnataka, called Nada habba (</w:t>
      </w:r>
      <w:r>
        <w:rPr>
          <w:rFonts w:ascii="Nirmala UI" w:hAnsi="Nirmala UI" w:cs="Nirmala UI"/>
          <w:color w:val="000000"/>
          <w:sz w:val="24"/>
          <w:szCs w:val="24"/>
        </w:rPr>
        <w:t>ನಾಡಾ</w:t>
      </w:r>
      <w:r>
        <w:rPr>
          <w:rFonts w:ascii="Times New Roman" w:hAnsi="Times New Roman" w:cs="Times New Roman"/>
          <w:color w:val="000000"/>
          <w:sz w:val="24"/>
          <w:szCs w:val="24"/>
        </w:rPr>
        <w:t xml:space="preserve"> </w:t>
      </w:r>
      <w:r>
        <w:rPr>
          <w:rFonts w:ascii="Nirmala UI" w:hAnsi="Nirmala UI" w:cs="Nirmala UI"/>
          <w:color w:val="000000"/>
          <w:sz w:val="24"/>
          <w:szCs w:val="24"/>
        </w:rPr>
        <w:t>ಹಬ್ಬಾ</w:t>
      </w:r>
      <w:r>
        <w:rPr>
          <w:rFonts w:ascii="Times New Roman" w:hAnsi="Times New Roman" w:cs="Times New Roman"/>
          <w:color w:val="000000"/>
          <w:sz w:val="24"/>
          <w:szCs w:val="24"/>
        </w:rPr>
        <w:t>) in Kannada. During Navaratri, the idol is decorated in 9 different ways to depict the nine different aspects of the goddess known as Navadurgas. On the 7th day of Navaratri that is dedicated to the goddess Kalaratri, valuable jewels donated by Maharajas are brought from the District Treasury of Mysuru and are given to the temple to decorate the idol.[4]</w:t>
      </w:r>
    </w:p>
    <w:p w14:paraId="7E90366C" w14:textId="3522C13A"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Another temple is situated at the foothill which is in Utthanahalli called as Jwalamalini Sri Tripura Sundari Temple. This goddess is considered the sister of Chamundeshwari who helped her at the battlefield to slay the demon Raktabīja.</w:t>
      </w:r>
    </w:p>
    <w:p w14:paraId="44EAFD9C" w14:textId="6D4A8B33" w:rsidR="00EC3AD8" w:rsidRDefault="00EC3AD8" w:rsidP="003B7449">
      <w:pPr>
        <w:jc w:val="both"/>
        <w:rPr>
          <w:rFonts w:ascii="Times New Roman" w:hAnsi="Times New Roman" w:cs="Times New Roman"/>
          <w:color w:val="000000"/>
          <w:sz w:val="24"/>
          <w:szCs w:val="24"/>
        </w:rPr>
      </w:pPr>
    </w:p>
    <w:p w14:paraId="4B94D5A5" w14:textId="1F3A4165" w:rsidR="00EC3AD8" w:rsidRDefault="00EC3AD8" w:rsidP="003B7449">
      <w:pPr>
        <w:jc w:val="both"/>
        <w:rPr>
          <w:rFonts w:ascii="Times New Roman" w:hAnsi="Times New Roman" w:cs="Times New Roman"/>
          <w:b/>
          <w:bCs/>
          <w:color w:val="000000"/>
          <w:sz w:val="28"/>
          <w:szCs w:val="28"/>
        </w:rPr>
      </w:pPr>
    </w:p>
    <w:p w14:paraId="3DEEC669" w14:textId="307C3EE8" w:rsidR="00EC3AD8" w:rsidRDefault="00EC3AD8" w:rsidP="003B7449">
      <w:pPr>
        <w:jc w:val="both"/>
        <w:rPr>
          <w:rFonts w:ascii="Times New Roman" w:hAnsi="Times New Roman" w:cs="Times New Roman"/>
          <w:b/>
          <w:bCs/>
          <w:color w:val="000000"/>
          <w:sz w:val="28"/>
          <w:szCs w:val="28"/>
        </w:rPr>
      </w:pPr>
    </w:p>
    <w:p w14:paraId="0F4794D8" w14:textId="760F4D46" w:rsidR="00B97B05" w:rsidRDefault="00B97B05" w:rsidP="003B7449">
      <w:pPr>
        <w:jc w:val="both"/>
        <w:rPr>
          <w:rFonts w:ascii="Times New Roman" w:hAnsi="Times New Roman" w:cs="Times New Roman"/>
          <w:b/>
          <w:bCs/>
          <w:color w:val="000000"/>
          <w:sz w:val="28"/>
          <w:szCs w:val="28"/>
        </w:rPr>
      </w:pPr>
    </w:p>
    <w:p w14:paraId="6F149081" w14:textId="5FED382D" w:rsidR="00B97B05" w:rsidRDefault="00B97B05" w:rsidP="003B7449">
      <w:pPr>
        <w:jc w:val="both"/>
        <w:rPr>
          <w:rFonts w:ascii="Times New Roman" w:hAnsi="Times New Roman" w:cs="Times New Roman"/>
          <w:b/>
          <w:bCs/>
          <w:color w:val="000000"/>
          <w:sz w:val="28"/>
          <w:szCs w:val="28"/>
        </w:rPr>
      </w:pPr>
    </w:p>
    <w:p w14:paraId="178832DC" w14:textId="01905F29" w:rsidR="00B97B05" w:rsidRDefault="00B97B05" w:rsidP="003B7449">
      <w:pPr>
        <w:jc w:val="both"/>
        <w:rPr>
          <w:rFonts w:ascii="Times New Roman" w:hAnsi="Times New Roman" w:cs="Times New Roman"/>
          <w:b/>
          <w:bCs/>
          <w:color w:val="000000"/>
          <w:sz w:val="28"/>
          <w:szCs w:val="28"/>
        </w:rPr>
      </w:pPr>
    </w:p>
    <w:p w14:paraId="18C31DA7" w14:textId="52CD85CF" w:rsidR="00B97B05" w:rsidRDefault="00B97B05" w:rsidP="003B7449">
      <w:pPr>
        <w:jc w:val="both"/>
        <w:rPr>
          <w:rFonts w:ascii="Times New Roman" w:hAnsi="Times New Roman" w:cs="Times New Roman"/>
          <w:b/>
          <w:bCs/>
          <w:color w:val="000000"/>
          <w:sz w:val="28"/>
          <w:szCs w:val="28"/>
        </w:rPr>
      </w:pPr>
    </w:p>
    <w:p w14:paraId="33622414" w14:textId="431959D1" w:rsidR="00B97B05" w:rsidRDefault="00B97B05" w:rsidP="003B7449">
      <w:pPr>
        <w:jc w:val="both"/>
        <w:rPr>
          <w:rFonts w:ascii="Times New Roman" w:hAnsi="Times New Roman" w:cs="Times New Roman"/>
          <w:b/>
          <w:bCs/>
          <w:color w:val="000000"/>
          <w:sz w:val="28"/>
          <w:szCs w:val="28"/>
        </w:rPr>
      </w:pPr>
    </w:p>
    <w:p w14:paraId="70C24C77" w14:textId="75A6563C" w:rsidR="00B97B05" w:rsidRDefault="00B97B05" w:rsidP="003B7449">
      <w:pPr>
        <w:jc w:val="both"/>
        <w:rPr>
          <w:rFonts w:ascii="Times New Roman" w:hAnsi="Times New Roman" w:cs="Times New Roman"/>
          <w:b/>
          <w:bCs/>
          <w:color w:val="000000"/>
          <w:sz w:val="28"/>
          <w:szCs w:val="28"/>
        </w:rPr>
      </w:pPr>
    </w:p>
    <w:p w14:paraId="3348B2BC" w14:textId="43C145E1" w:rsidR="00B97B05" w:rsidRDefault="00B97B05" w:rsidP="003B7449">
      <w:pPr>
        <w:jc w:val="both"/>
        <w:rPr>
          <w:rFonts w:ascii="Times New Roman" w:hAnsi="Times New Roman" w:cs="Times New Roman"/>
          <w:b/>
          <w:bCs/>
          <w:color w:val="000000"/>
          <w:sz w:val="28"/>
          <w:szCs w:val="28"/>
        </w:rPr>
      </w:pPr>
    </w:p>
    <w:p w14:paraId="4A0546CC" w14:textId="1C7E2F77" w:rsidR="00B97B05" w:rsidRDefault="00B97B05" w:rsidP="003B7449">
      <w:pPr>
        <w:jc w:val="both"/>
        <w:rPr>
          <w:rFonts w:ascii="Times New Roman" w:hAnsi="Times New Roman" w:cs="Times New Roman"/>
          <w:b/>
          <w:bCs/>
          <w:color w:val="000000"/>
          <w:sz w:val="28"/>
          <w:szCs w:val="28"/>
        </w:rPr>
      </w:pPr>
    </w:p>
    <w:p w14:paraId="280CF810" w14:textId="5445B660" w:rsidR="00B97B05" w:rsidRDefault="00B97B05" w:rsidP="003B7449">
      <w:pPr>
        <w:jc w:val="both"/>
        <w:rPr>
          <w:rFonts w:ascii="Times New Roman" w:hAnsi="Times New Roman" w:cs="Times New Roman"/>
          <w:b/>
          <w:bCs/>
          <w:color w:val="000000"/>
          <w:sz w:val="28"/>
          <w:szCs w:val="28"/>
        </w:rPr>
      </w:pPr>
    </w:p>
    <w:p w14:paraId="249AD2DD" w14:textId="2730DEE1" w:rsidR="000D4F5A" w:rsidRDefault="000D4F5A" w:rsidP="003B7449">
      <w:pPr>
        <w:jc w:val="both"/>
        <w:rPr>
          <w:rFonts w:ascii="Times New Roman" w:hAnsi="Times New Roman" w:cs="Times New Roman"/>
          <w:b/>
          <w:bCs/>
          <w:color w:val="000000"/>
          <w:sz w:val="28"/>
          <w:szCs w:val="28"/>
        </w:rPr>
      </w:pPr>
    </w:p>
    <w:p w14:paraId="212842A5" w14:textId="77777777" w:rsidR="00D44616" w:rsidRDefault="00D44616" w:rsidP="003B7449">
      <w:pPr>
        <w:jc w:val="both"/>
        <w:rPr>
          <w:rFonts w:ascii="Times New Roman" w:hAnsi="Times New Roman" w:cs="Times New Roman"/>
          <w:b/>
          <w:bCs/>
          <w:color w:val="000000"/>
          <w:sz w:val="28"/>
          <w:szCs w:val="28"/>
        </w:rPr>
      </w:pPr>
    </w:p>
    <w:p w14:paraId="0847225F" w14:textId="3AB9BA56" w:rsidR="00D44616" w:rsidRDefault="00D44616" w:rsidP="003B7449">
      <w:pPr>
        <w:jc w:val="both"/>
        <w:rPr>
          <w:rFonts w:ascii="Times New Roman" w:hAnsi="Times New Roman" w:cs="Times New Roman"/>
          <w:b/>
          <w:bCs/>
          <w:color w:val="000000"/>
          <w:sz w:val="28"/>
          <w:szCs w:val="28"/>
        </w:rPr>
      </w:pPr>
    </w:p>
    <w:p w14:paraId="54160FD7" w14:textId="77777777" w:rsidR="00D44616" w:rsidRDefault="00D44616" w:rsidP="003B7449">
      <w:pPr>
        <w:jc w:val="both"/>
        <w:rPr>
          <w:rFonts w:ascii="Times New Roman" w:hAnsi="Times New Roman" w:cs="Times New Roman"/>
          <w:b/>
          <w:bCs/>
          <w:color w:val="000000"/>
          <w:sz w:val="28"/>
          <w:szCs w:val="28"/>
        </w:rPr>
      </w:pPr>
    </w:p>
    <w:p w14:paraId="59038CB3" w14:textId="77777777" w:rsidR="008F00E4" w:rsidRDefault="008F00E4" w:rsidP="003B7449">
      <w:pPr>
        <w:jc w:val="both"/>
        <w:rPr>
          <w:rFonts w:ascii="Times New Roman" w:hAnsi="Times New Roman" w:cs="Times New Roman"/>
          <w:b/>
          <w:bCs/>
          <w:color w:val="000000"/>
          <w:sz w:val="28"/>
          <w:szCs w:val="28"/>
        </w:rPr>
      </w:pPr>
    </w:p>
    <w:p w14:paraId="71C53BD1" w14:textId="77777777" w:rsidR="00FC2A47" w:rsidRDefault="00FC2A47" w:rsidP="003B7449">
      <w:pPr>
        <w:jc w:val="both"/>
        <w:rPr>
          <w:rFonts w:ascii="Times New Roman" w:hAnsi="Times New Roman" w:cs="Times New Roman"/>
          <w:b/>
          <w:bCs/>
          <w:color w:val="000000"/>
          <w:sz w:val="28"/>
          <w:szCs w:val="28"/>
        </w:rPr>
      </w:pPr>
    </w:p>
    <w:p w14:paraId="29BEAA43" w14:textId="4639E220" w:rsidR="00EC3AD8" w:rsidRPr="00FC2A47" w:rsidRDefault="00FC2A47" w:rsidP="003B7449">
      <w:pPr>
        <w:jc w:val="both"/>
        <w:rPr>
          <w:rFonts w:ascii="Times New Roman" w:hAnsi="Times New Roman" w:cs="Times New Roman"/>
          <w:b/>
          <w:bCs/>
          <w:color w:val="000000"/>
          <w:sz w:val="36"/>
          <w:szCs w:val="36"/>
        </w:rPr>
      </w:pPr>
      <w:r>
        <w:rPr>
          <w:noProof/>
        </w:rPr>
        <w:drawing>
          <wp:anchor distT="0" distB="0" distL="114300" distR="114300" simplePos="0" relativeHeight="251642368" behindDoc="1" locked="0" layoutInCell="1" allowOverlap="1" wp14:anchorId="1B41C390" wp14:editId="239297D4">
            <wp:simplePos x="0" y="0"/>
            <wp:positionH relativeFrom="margin">
              <wp:posOffset>3726677</wp:posOffset>
            </wp:positionH>
            <wp:positionV relativeFrom="page">
              <wp:posOffset>1141758</wp:posOffset>
            </wp:positionV>
            <wp:extent cx="2971800" cy="1671320"/>
            <wp:effectExtent l="0" t="0" r="0" b="5080"/>
            <wp:wrapTopAndBottom/>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3"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r w:rsidR="007C1BE0" w:rsidRPr="00FC2A47">
        <w:rPr>
          <w:rFonts w:ascii="Times New Roman" w:hAnsi="Times New Roman" w:cs="Times New Roman"/>
          <w:b/>
          <w:bCs/>
          <w:color w:val="000000"/>
          <w:sz w:val="36"/>
          <w:szCs w:val="36"/>
        </w:rPr>
        <w:t>Mysore Palace</w:t>
      </w:r>
    </w:p>
    <w:p w14:paraId="116F32DC" w14:textId="77777777" w:rsidR="00663652" w:rsidRDefault="00663652" w:rsidP="003B7449">
      <w:pPr>
        <w:jc w:val="both"/>
        <w:rPr>
          <w:rFonts w:ascii="Times New Roman" w:hAnsi="Times New Roman" w:cs="Times New Roman"/>
          <w:b/>
          <w:bCs/>
          <w:color w:val="000000"/>
          <w:sz w:val="28"/>
          <w:szCs w:val="28"/>
        </w:rPr>
        <w:sectPr w:rsidR="00663652" w:rsidSect="00151014">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71FEE581" w14:textId="1B68D7DA" w:rsidR="00663652" w:rsidRDefault="00FC2A47" w:rsidP="003B7449">
      <w:pPr>
        <w:spacing w:before="240"/>
        <w:jc w:val="both"/>
        <w:rPr>
          <w:rFonts w:ascii="Times New Roman" w:hAnsi="Times New Roman" w:cs="Times New Roman"/>
          <w:b/>
          <w:bCs/>
          <w:color w:val="000000"/>
          <w:sz w:val="28"/>
          <w:szCs w:val="28"/>
        </w:rPr>
        <w:sectPr w:rsidR="00663652" w:rsidSect="00151014">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noProof/>
        </w:rPr>
        <w:drawing>
          <wp:anchor distT="0" distB="0" distL="114300" distR="114300" simplePos="0" relativeHeight="251578880" behindDoc="1" locked="0" layoutInCell="1" allowOverlap="1" wp14:anchorId="650FB195" wp14:editId="7FE07E81">
            <wp:simplePos x="0" y="0"/>
            <wp:positionH relativeFrom="margin">
              <wp:posOffset>3709394</wp:posOffset>
            </wp:positionH>
            <wp:positionV relativeFrom="page">
              <wp:posOffset>3036432</wp:posOffset>
            </wp:positionV>
            <wp:extent cx="2806700" cy="1645920"/>
            <wp:effectExtent l="0" t="0" r="0" b="0"/>
            <wp:wrapTight wrapText="bothSides">
              <wp:wrapPolygon edited="0">
                <wp:start x="0" y="0"/>
                <wp:lineTo x="0" y="21250"/>
                <wp:lineTo x="21405" y="21250"/>
                <wp:lineTo x="21405" y="0"/>
                <wp:lineTo x="0" y="0"/>
              </wp:wrapPolygon>
            </wp:wrapTight>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4" cstate="print">
                      <a:extLst>
                        <a:ext uri="{28A0092B-C50C-407E-A947-70E740481C1C}">
                          <a14:useLocalDpi xmlns:a14="http://schemas.microsoft.com/office/drawing/2010/main" val="0"/>
                        </a:ext>
                      </a:extLst>
                    </a:blip>
                    <a:srcRect/>
                    <a:stretch/>
                  </pic:blipFill>
                  <pic:spPr>
                    <a:xfrm>
                      <a:off x="0" y="0"/>
                      <a:ext cx="2806700" cy="1645920"/>
                    </a:xfrm>
                    <a:prstGeom prst="rect">
                      <a:avLst/>
                    </a:prstGeom>
                  </pic:spPr>
                </pic:pic>
              </a:graphicData>
            </a:graphic>
          </wp:anchor>
        </w:drawing>
      </w:r>
      <w:r>
        <w:rPr>
          <w:noProof/>
        </w:rPr>
        <w:drawing>
          <wp:anchor distT="0" distB="0" distL="114300" distR="114300" simplePos="0" relativeHeight="251719168" behindDoc="1" locked="0" layoutInCell="1" allowOverlap="1" wp14:anchorId="0BD7A28F" wp14:editId="19AE619E">
            <wp:simplePos x="0" y="0"/>
            <wp:positionH relativeFrom="column">
              <wp:posOffset>-206513</wp:posOffset>
            </wp:positionH>
            <wp:positionV relativeFrom="page">
              <wp:posOffset>3099601</wp:posOffset>
            </wp:positionV>
            <wp:extent cx="2971800" cy="1671320"/>
            <wp:effectExtent l="0" t="0" r="0" b="5080"/>
            <wp:wrapTight wrapText="bothSides">
              <wp:wrapPolygon edited="0">
                <wp:start x="0" y="0"/>
                <wp:lineTo x="0" y="21419"/>
                <wp:lineTo x="21462" y="21419"/>
                <wp:lineTo x="21462" y="0"/>
                <wp:lineTo x="0" y="0"/>
              </wp:wrapPolygon>
            </wp:wrapTight>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5"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r>
        <w:rPr>
          <w:noProof/>
        </w:rPr>
        <w:drawing>
          <wp:anchor distT="0" distB="0" distL="114300" distR="114300" simplePos="0" relativeHeight="251597312" behindDoc="1" locked="0" layoutInCell="1" allowOverlap="1" wp14:anchorId="082C5C95" wp14:editId="45716203">
            <wp:simplePos x="0" y="0"/>
            <wp:positionH relativeFrom="margin">
              <wp:posOffset>243730</wp:posOffset>
            </wp:positionH>
            <wp:positionV relativeFrom="page">
              <wp:posOffset>1167571</wp:posOffset>
            </wp:positionV>
            <wp:extent cx="2821305" cy="1661795"/>
            <wp:effectExtent l="0" t="0" r="0" b="0"/>
            <wp:wrapTight wrapText="bothSides">
              <wp:wrapPolygon edited="0">
                <wp:start x="0" y="0"/>
                <wp:lineTo x="0" y="21295"/>
                <wp:lineTo x="21440" y="21295"/>
                <wp:lineTo x="21440" y="0"/>
                <wp:lineTo x="0" y="0"/>
              </wp:wrapPolygon>
            </wp:wrapTight>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6" cstate="print">
                      <a:extLst>
                        <a:ext uri="{28A0092B-C50C-407E-A947-70E740481C1C}">
                          <a14:useLocalDpi xmlns:a14="http://schemas.microsoft.com/office/drawing/2010/main" val="0"/>
                        </a:ext>
                      </a:extLst>
                    </a:blip>
                    <a:srcRect/>
                    <a:stretch/>
                  </pic:blipFill>
                  <pic:spPr>
                    <a:xfrm>
                      <a:off x="0" y="0"/>
                      <a:ext cx="2821305" cy="1661795"/>
                    </a:xfrm>
                    <a:prstGeom prst="rect">
                      <a:avLst/>
                    </a:prstGeom>
                  </pic:spPr>
                </pic:pic>
              </a:graphicData>
            </a:graphic>
            <wp14:sizeRelV relativeFrom="margin">
              <wp14:pctHeight>0</wp14:pctHeight>
            </wp14:sizeRelV>
          </wp:anchor>
        </w:drawing>
      </w:r>
      <w:r w:rsidR="000819CC">
        <w:rPr>
          <w:noProof/>
        </w:rPr>
        <w:drawing>
          <wp:anchor distT="0" distB="0" distL="114300" distR="114300" simplePos="0" relativeHeight="251654656" behindDoc="1" locked="0" layoutInCell="1" allowOverlap="1" wp14:anchorId="6BA539B4" wp14:editId="455871B3">
            <wp:simplePos x="0" y="0"/>
            <wp:positionH relativeFrom="column">
              <wp:posOffset>-3200400</wp:posOffset>
            </wp:positionH>
            <wp:positionV relativeFrom="page">
              <wp:posOffset>2854518</wp:posOffset>
            </wp:positionV>
            <wp:extent cx="2265680" cy="3691255"/>
            <wp:effectExtent l="0" t="0" r="1270" b="4445"/>
            <wp:wrapTight wrapText="bothSides">
              <wp:wrapPolygon edited="0">
                <wp:start x="0" y="0"/>
                <wp:lineTo x="0" y="21515"/>
                <wp:lineTo x="21430" y="21515"/>
                <wp:lineTo x="21430" y="0"/>
                <wp:lineTo x="0" y="0"/>
              </wp:wrapPolygon>
            </wp:wrapTight>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7" cstate="print">
                      <a:extLst>
                        <a:ext uri="{28A0092B-C50C-407E-A947-70E740481C1C}">
                          <a14:useLocalDpi xmlns:a14="http://schemas.microsoft.com/office/drawing/2010/main" val="0"/>
                        </a:ext>
                      </a:extLst>
                    </a:blip>
                    <a:srcRect/>
                    <a:stretch/>
                  </pic:blipFill>
                  <pic:spPr>
                    <a:xfrm>
                      <a:off x="0" y="0"/>
                      <a:ext cx="2265680" cy="3691255"/>
                    </a:xfrm>
                    <a:prstGeom prst="rect">
                      <a:avLst/>
                    </a:prstGeom>
                  </pic:spPr>
                </pic:pic>
              </a:graphicData>
            </a:graphic>
          </wp:anchor>
        </w:drawing>
      </w:r>
    </w:p>
    <w:p w14:paraId="34103645" w14:textId="597D693D" w:rsidR="000B0C9C" w:rsidRDefault="000B0C9C" w:rsidP="003B7449">
      <w:pPr>
        <w:jc w:val="both"/>
        <w:rPr>
          <w:rFonts w:ascii="Times New Roman" w:hAnsi="Times New Roman" w:cs="Times New Roman"/>
          <w:b/>
          <w:bCs/>
          <w:color w:val="000000"/>
          <w:sz w:val="28"/>
          <w:szCs w:val="28"/>
        </w:rPr>
        <w:sectPr w:rsidR="000B0C9C" w:rsidSect="00151014">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656B9AB" w14:textId="49F87E3A" w:rsidR="00EC3AD8" w:rsidRDefault="00EC3AD8" w:rsidP="003B7449">
      <w:pPr>
        <w:jc w:val="both"/>
        <w:rPr>
          <w:rFonts w:ascii="Times New Roman" w:hAnsi="Times New Roman" w:cs="Times New Roman"/>
          <w:b/>
          <w:bCs/>
          <w:color w:val="000000"/>
          <w:sz w:val="28"/>
          <w:szCs w:val="28"/>
        </w:rPr>
      </w:pPr>
    </w:p>
    <w:p w14:paraId="695DA8CF" w14:textId="09927157" w:rsidR="0093000C" w:rsidRDefault="0093000C" w:rsidP="003B7449">
      <w:pPr>
        <w:jc w:val="both"/>
        <w:rPr>
          <w:rFonts w:ascii="Times New Roman" w:hAnsi="Times New Roman" w:cs="Times New Roman"/>
          <w:color w:val="000000"/>
          <w:sz w:val="24"/>
          <w:szCs w:val="24"/>
        </w:rPr>
      </w:pPr>
    </w:p>
    <w:p w14:paraId="382FD3B2" w14:textId="765E1277" w:rsidR="0093000C" w:rsidRDefault="0093000C" w:rsidP="003B7449">
      <w:pPr>
        <w:jc w:val="both"/>
        <w:rPr>
          <w:rFonts w:ascii="Times New Roman" w:hAnsi="Times New Roman" w:cs="Times New Roman"/>
          <w:color w:val="000000"/>
          <w:sz w:val="24"/>
          <w:szCs w:val="24"/>
        </w:rPr>
      </w:pPr>
    </w:p>
    <w:p w14:paraId="312EEE77" w14:textId="5FD9BDC0" w:rsidR="0093000C" w:rsidRDefault="0093000C" w:rsidP="003B7449">
      <w:pPr>
        <w:jc w:val="both"/>
        <w:rPr>
          <w:rFonts w:ascii="Times New Roman" w:hAnsi="Times New Roman" w:cs="Times New Roman"/>
          <w:color w:val="000000"/>
          <w:sz w:val="24"/>
          <w:szCs w:val="24"/>
        </w:rPr>
      </w:pPr>
    </w:p>
    <w:p w14:paraId="57A441E2" w14:textId="3B3B417F" w:rsidR="0093000C" w:rsidRDefault="00FC2A47" w:rsidP="003B7449">
      <w:pPr>
        <w:jc w:val="both"/>
        <w:rPr>
          <w:rFonts w:ascii="Times New Roman" w:hAnsi="Times New Roman" w:cs="Times New Roman"/>
          <w:color w:val="000000"/>
          <w:sz w:val="24"/>
          <w:szCs w:val="24"/>
        </w:rPr>
      </w:pPr>
      <w:r>
        <w:rPr>
          <w:noProof/>
        </w:rPr>
        <w:drawing>
          <wp:anchor distT="0" distB="0" distL="114300" distR="114300" simplePos="0" relativeHeight="251613696" behindDoc="1" locked="0" layoutInCell="1" allowOverlap="1" wp14:anchorId="1308E5F1" wp14:editId="32FA6F9F">
            <wp:simplePos x="0" y="0"/>
            <wp:positionH relativeFrom="margin">
              <wp:posOffset>246573</wp:posOffset>
            </wp:positionH>
            <wp:positionV relativeFrom="page">
              <wp:posOffset>4943972</wp:posOffset>
            </wp:positionV>
            <wp:extent cx="2806700" cy="1542415"/>
            <wp:effectExtent l="0" t="0" r="0" b="635"/>
            <wp:wrapTight wrapText="bothSides">
              <wp:wrapPolygon edited="0">
                <wp:start x="0" y="0"/>
                <wp:lineTo x="0" y="21342"/>
                <wp:lineTo x="21405" y="21342"/>
                <wp:lineTo x="21405" y="0"/>
                <wp:lineTo x="0" y="0"/>
              </wp:wrapPolygon>
            </wp:wrapTight>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8" cstate="print">
                      <a:extLst>
                        <a:ext uri="{28A0092B-C50C-407E-A947-70E740481C1C}">
                          <a14:useLocalDpi xmlns:a14="http://schemas.microsoft.com/office/drawing/2010/main" val="0"/>
                        </a:ext>
                      </a:extLst>
                    </a:blip>
                    <a:srcRect/>
                    <a:stretch/>
                  </pic:blipFill>
                  <pic:spPr>
                    <a:xfrm>
                      <a:off x="0" y="0"/>
                      <a:ext cx="2806700" cy="1542415"/>
                    </a:xfrm>
                    <a:prstGeom prst="rect">
                      <a:avLst/>
                    </a:prstGeom>
                  </pic:spPr>
                </pic:pic>
              </a:graphicData>
            </a:graphic>
          </wp:anchor>
        </w:drawing>
      </w:r>
      <w:r>
        <w:rPr>
          <w:noProof/>
        </w:rPr>
        <w:drawing>
          <wp:anchor distT="0" distB="0" distL="114300" distR="114300" simplePos="0" relativeHeight="251629056" behindDoc="1" locked="0" layoutInCell="1" allowOverlap="1" wp14:anchorId="60BF19B1" wp14:editId="4274BB47">
            <wp:simplePos x="0" y="0"/>
            <wp:positionH relativeFrom="column">
              <wp:posOffset>3298439</wp:posOffset>
            </wp:positionH>
            <wp:positionV relativeFrom="page">
              <wp:posOffset>4928567</wp:posOffset>
            </wp:positionV>
            <wp:extent cx="2265045" cy="1828800"/>
            <wp:effectExtent l="0" t="0" r="1905" b="0"/>
            <wp:wrapTight wrapText="bothSides">
              <wp:wrapPolygon edited="0">
                <wp:start x="0" y="0"/>
                <wp:lineTo x="0" y="21375"/>
                <wp:lineTo x="21437" y="21375"/>
                <wp:lineTo x="21437" y="0"/>
                <wp:lineTo x="0" y="0"/>
              </wp:wrapPolygon>
            </wp:wrapTight>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9" cstate="print">
                      <a:extLst>
                        <a:ext uri="{28A0092B-C50C-407E-A947-70E740481C1C}">
                          <a14:useLocalDpi xmlns:a14="http://schemas.microsoft.com/office/drawing/2010/main" val="0"/>
                        </a:ext>
                      </a:extLst>
                    </a:blip>
                    <a:srcRect/>
                    <a:stretch/>
                  </pic:blipFill>
                  <pic:spPr>
                    <a:xfrm>
                      <a:off x="0" y="0"/>
                      <a:ext cx="2265045" cy="1828800"/>
                    </a:xfrm>
                    <a:prstGeom prst="rect">
                      <a:avLst/>
                    </a:prstGeom>
                  </pic:spPr>
                </pic:pic>
              </a:graphicData>
            </a:graphic>
            <wp14:sizeRelH relativeFrom="margin">
              <wp14:pctWidth>0</wp14:pctWidth>
            </wp14:sizeRelH>
            <wp14:sizeRelV relativeFrom="margin">
              <wp14:pctHeight>0</wp14:pctHeight>
            </wp14:sizeRelV>
          </wp:anchor>
        </w:drawing>
      </w:r>
    </w:p>
    <w:p w14:paraId="01F67AAB" w14:textId="29FE983E" w:rsidR="00B86F60" w:rsidRDefault="00B86F60" w:rsidP="003B7449">
      <w:pPr>
        <w:jc w:val="both"/>
        <w:rPr>
          <w:rFonts w:ascii="Times New Roman" w:hAnsi="Times New Roman" w:cs="Times New Roman"/>
          <w:color w:val="000000"/>
          <w:sz w:val="24"/>
          <w:szCs w:val="24"/>
        </w:rPr>
      </w:pPr>
    </w:p>
    <w:p w14:paraId="2EDD4892" w14:textId="2BEA15F9" w:rsidR="00B86F60" w:rsidRDefault="00B86F60" w:rsidP="003B7449">
      <w:pPr>
        <w:jc w:val="both"/>
        <w:rPr>
          <w:rFonts w:ascii="Times New Roman" w:hAnsi="Times New Roman" w:cs="Times New Roman"/>
          <w:color w:val="000000"/>
          <w:sz w:val="24"/>
          <w:szCs w:val="24"/>
        </w:rPr>
      </w:pPr>
    </w:p>
    <w:p w14:paraId="7F0E91C3" w14:textId="395B3836" w:rsidR="00B86F60" w:rsidRDefault="00B86F60" w:rsidP="003B7449">
      <w:pPr>
        <w:jc w:val="both"/>
        <w:rPr>
          <w:rFonts w:ascii="Times New Roman" w:hAnsi="Times New Roman" w:cs="Times New Roman"/>
          <w:color w:val="000000"/>
          <w:sz w:val="24"/>
          <w:szCs w:val="24"/>
        </w:rPr>
      </w:pPr>
    </w:p>
    <w:p w14:paraId="6FD98B6E" w14:textId="46CBEA7F" w:rsidR="00B86F60" w:rsidRDefault="00B86F60" w:rsidP="003B7449">
      <w:pPr>
        <w:jc w:val="both"/>
        <w:rPr>
          <w:rFonts w:ascii="Times New Roman" w:hAnsi="Times New Roman" w:cs="Times New Roman"/>
          <w:color w:val="000000"/>
          <w:sz w:val="24"/>
          <w:szCs w:val="24"/>
        </w:rPr>
      </w:pPr>
    </w:p>
    <w:p w14:paraId="7708D2BA" w14:textId="55D1CC2F" w:rsidR="00B86F60" w:rsidRDefault="00B86F60" w:rsidP="003B7449">
      <w:pPr>
        <w:jc w:val="both"/>
        <w:rPr>
          <w:rFonts w:ascii="Times New Roman" w:hAnsi="Times New Roman" w:cs="Times New Roman"/>
          <w:color w:val="000000"/>
          <w:sz w:val="24"/>
          <w:szCs w:val="24"/>
        </w:rPr>
      </w:pPr>
    </w:p>
    <w:p w14:paraId="2FAD12EB" w14:textId="7B8834B3" w:rsidR="00B86F60" w:rsidRDefault="00FC2A47" w:rsidP="003B7449">
      <w:pPr>
        <w:jc w:val="both"/>
        <w:rPr>
          <w:rFonts w:ascii="Times New Roman" w:hAnsi="Times New Roman" w:cs="Times New Roman"/>
          <w:color w:val="000000"/>
          <w:sz w:val="24"/>
          <w:szCs w:val="24"/>
        </w:rPr>
      </w:pPr>
      <w:r>
        <w:rPr>
          <w:noProof/>
        </w:rPr>
        <w:drawing>
          <wp:anchor distT="0" distB="0" distL="114300" distR="114300" simplePos="0" relativeHeight="251732480" behindDoc="1" locked="0" layoutInCell="1" allowOverlap="1" wp14:anchorId="3CE220A4" wp14:editId="5F68619C">
            <wp:simplePos x="0" y="0"/>
            <wp:positionH relativeFrom="column">
              <wp:posOffset>-175674</wp:posOffset>
            </wp:positionH>
            <wp:positionV relativeFrom="page">
              <wp:posOffset>6662613</wp:posOffset>
            </wp:positionV>
            <wp:extent cx="2281555" cy="2655570"/>
            <wp:effectExtent l="0" t="0" r="4445" b="0"/>
            <wp:wrapTight wrapText="bothSides">
              <wp:wrapPolygon edited="0">
                <wp:start x="0" y="0"/>
                <wp:lineTo x="0" y="21383"/>
                <wp:lineTo x="21462" y="21383"/>
                <wp:lineTo x="21462" y="0"/>
                <wp:lineTo x="0" y="0"/>
              </wp:wrapPolygon>
            </wp:wrapTight>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0" cstate="print">
                      <a:extLst>
                        <a:ext uri="{28A0092B-C50C-407E-A947-70E740481C1C}">
                          <a14:useLocalDpi xmlns:a14="http://schemas.microsoft.com/office/drawing/2010/main" val="0"/>
                        </a:ext>
                      </a:extLst>
                    </a:blip>
                    <a:srcRect/>
                    <a:stretch/>
                  </pic:blipFill>
                  <pic:spPr>
                    <a:xfrm>
                      <a:off x="0" y="0"/>
                      <a:ext cx="2281555" cy="2655570"/>
                    </a:xfrm>
                    <a:prstGeom prst="rect">
                      <a:avLst/>
                    </a:prstGeom>
                  </pic:spPr>
                </pic:pic>
              </a:graphicData>
            </a:graphic>
            <wp14:sizeRelH relativeFrom="margin">
              <wp14:pctWidth>0</wp14:pctWidth>
            </wp14:sizeRelH>
            <wp14:sizeRelV relativeFrom="margin">
              <wp14:pctHeight>0</wp14:pctHeight>
            </wp14:sizeRelV>
          </wp:anchor>
        </w:drawing>
      </w:r>
    </w:p>
    <w:p w14:paraId="3FF966E7" w14:textId="0B6E779F" w:rsidR="00B86F60" w:rsidRDefault="00FC2A47" w:rsidP="003B7449">
      <w:pPr>
        <w:jc w:val="both"/>
        <w:rPr>
          <w:rFonts w:ascii="Times New Roman" w:hAnsi="Times New Roman" w:cs="Times New Roman"/>
          <w:color w:val="000000"/>
          <w:sz w:val="24"/>
          <w:szCs w:val="24"/>
        </w:rPr>
      </w:pPr>
      <w:r>
        <w:rPr>
          <w:noProof/>
        </w:rPr>
        <w:drawing>
          <wp:anchor distT="0" distB="0" distL="114300" distR="114300" simplePos="0" relativeHeight="251749888" behindDoc="1" locked="0" layoutInCell="1" allowOverlap="1" wp14:anchorId="0B522D07" wp14:editId="3E5F3EE4">
            <wp:simplePos x="0" y="0"/>
            <wp:positionH relativeFrom="column">
              <wp:posOffset>3318592</wp:posOffset>
            </wp:positionH>
            <wp:positionV relativeFrom="margin">
              <wp:posOffset>6074437</wp:posOffset>
            </wp:positionV>
            <wp:extent cx="1915795" cy="2504440"/>
            <wp:effectExtent l="0" t="0" r="8255" b="0"/>
            <wp:wrapTight wrapText="bothSides">
              <wp:wrapPolygon edited="0">
                <wp:start x="0" y="0"/>
                <wp:lineTo x="0" y="21359"/>
                <wp:lineTo x="21478" y="21359"/>
                <wp:lineTo x="21478" y="0"/>
                <wp:lineTo x="0" y="0"/>
              </wp:wrapPolygon>
            </wp:wrapTight>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1" cstate="print">
                      <a:extLst>
                        <a:ext uri="{28A0092B-C50C-407E-A947-70E740481C1C}">
                          <a14:useLocalDpi xmlns:a14="http://schemas.microsoft.com/office/drawing/2010/main" val="0"/>
                        </a:ext>
                      </a:extLst>
                    </a:blip>
                    <a:srcRect/>
                    <a:stretch/>
                  </pic:blipFill>
                  <pic:spPr>
                    <a:xfrm>
                      <a:off x="0" y="0"/>
                      <a:ext cx="1915795" cy="2504440"/>
                    </a:xfrm>
                    <a:prstGeom prst="rect">
                      <a:avLst/>
                    </a:prstGeom>
                  </pic:spPr>
                </pic:pic>
              </a:graphicData>
            </a:graphic>
            <wp14:sizeRelH relativeFrom="margin">
              <wp14:pctWidth>0</wp14:pctWidth>
            </wp14:sizeRelH>
            <wp14:sizeRelV relativeFrom="margin">
              <wp14:pctHeight>0</wp14:pctHeight>
            </wp14:sizeRelV>
          </wp:anchor>
        </w:drawing>
      </w:r>
    </w:p>
    <w:p w14:paraId="7CEC0CBD" w14:textId="61B8D91F" w:rsidR="00B86F60" w:rsidRDefault="00B86F60" w:rsidP="003B7449">
      <w:pPr>
        <w:jc w:val="both"/>
        <w:rPr>
          <w:rFonts w:ascii="Times New Roman" w:hAnsi="Times New Roman" w:cs="Times New Roman"/>
          <w:color w:val="000000"/>
          <w:sz w:val="24"/>
          <w:szCs w:val="24"/>
        </w:rPr>
      </w:pPr>
    </w:p>
    <w:p w14:paraId="6996C5B7" w14:textId="1AC858EE" w:rsidR="00B86F60" w:rsidRDefault="00B86F60" w:rsidP="003B7449">
      <w:pPr>
        <w:jc w:val="both"/>
        <w:rPr>
          <w:rFonts w:ascii="Times New Roman" w:hAnsi="Times New Roman" w:cs="Times New Roman"/>
          <w:color w:val="000000"/>
          <w:sz w:val="24"/>
          <w:szCs w:val="24"/>
        </w:rPr>
      </w:pPr>
    </w:p>
    <w:p w14:paraId="2ADB124F" w14:textId="4A52AB4D" w:rsidR="00B86F60" w:rsidRDefault="00B86F60" w:rsidP="003B7449">
      <w:pPr>
        <w:jc w:val="both"/>
        <w:rPr>
          <w:rFonts w:ascii="Times New Roman" w:hAnsi="Times New Roman" w:cs="Times New Roman"/>
          <w:color w:val="000000"/>
          <w:sz w:val="24"/>
          <w:szCs w:val="24"/>
        </w:rPr>
      </w:pPr>
    </w:p>
    <w:p w14:paraId="6BEE6AB7" w14:textId="77777777" w:rsidR="00FC2A47" w:rsidRDefault="00FC2A47" w:rsidP="003B7449">
      <w:pPr>
        <w:jc w:val="both"/>
        <w:rPr>
          <w:rFonts w:ascii="Times New Roman" w:hAnsi="Times New Roman" w:cs="Times New Roman"/>
          <w:color w:val="000000"/>
          <w:sz w:val="24"/>
          <w:szCs w:val="24"/>
        </w:rPr>
      </w:pPr>
    </w:p>
    <w:p w14:paraId="4CA5B71F" w14:textId="7494422F" w:rsidR="00FC2A47" w:rsidRDefault="00FC2A47" w:rsidP="003B7449">
      <w:pPr>
        <w:jc w:val="both"/>
        <w:rPr>
          <w:rFonts w:ascii="Times New Roman" w:hAnsi="Times New Roman" w:cs="Times New Roman"/>
          <w:color w:val="000000"/>
          <w:sz w:val="24"/>
          <w:szCs w:val="24"/>
        </w:rPr>
      </w:pPr>
    </w:p>
    <w:p w14:paraId="17ABB290" w14:textId="6FC1BA78" w:rsidR="00FC2A47" w:rsidRDefault="00FC2A47" w:rsidP="003B7449">
      <w:pPr>
        <w:jc w:val="both"/>
        <w:rPr>
          <w:rFonts w:ascii="Times New Roman" w:hAnsi="Times New Roman" w:cs="Times New Roman"/>
          <w:color w:val="000000"/>
          <w:sz w:val="24"/>
          <w:szCs w:val="24"/>
        </w:rPr>
      </w:pPr>
    </w:p>
    <w:p w14:paraId="32678F4F" w14:textId="77777777" w:rsidR="00FC2A47" w:rsidRDefault="00FC2A47" w:rsidP="003B7449">
      <w:pPr>
        <w:jc w:val="both"/>
        <w:rPr>
          <w:rFonts w:ascii="Times New Roman" w:hAnsi="Times New Roman" w:cs="Times New Roman"/>
          <w:color w:val="000000"/>
          <w:sz w:val="24"/>
          <w:szCs w:val="24"/>
        </w:rPr>
      </w:pPr>
    </w:p>
    <w:p w14:paraId="524782E7" w14:textId="7869E75B" w:rsidR="00FC2A47" w:rsidRDefault="00FC2A47" w:rsidP="003B7449">
      <w:pPr>
        <w:jc w:val="both"/>
        <w:rPr>
          <w:rFonts w:ascii="Times New Roman" w:hAnsi="Times New Roman" w:cs="Times New Roman"/>
          <w:color w:val="000000"/>
          <w:sz w:val="24"/>
          <w:szCs w:val="24"/>
        </w:rPr>
      </w:pPr>
    </w:p>
    <w:p w14:paraId="6DC06826" w14:textId="5423463C" w:rsidR="00FC2A47" w:rsidRDefault="00FC2A47" w:rsidP="003B7449">
      <w:pPr>
        <w:jc w:val="both"/>
        <w:rPr>
          <w:rFonts w:ascii="Times New Roman" w:hAnsi="Times New Roman" w:cs="Times New Roman"/>
          <w:color w:val="000000"/>
          <w:sz w:val="24"/>
          <w:szCs w:val="24"/>
        </w:rPr>
      </w:pPr>
    </w:p>
    <w:p w14:paraId="07BE94D2" w14:textId="1B25CDDE" w:rsidR="00FC2A47" w:rsidRDefault="00FC2A47" w:rsidP="003B7449">
      <w:pPr>
        <w:jc w:val="both"/>
        <w:rPr>
          <w:rFonts w:ascii="Times New Roman" w:hAnsi="Times New Roman" w:cs="Times New Roman"/>
          <w:color w:val="000000"/>
          <w:sz w:val="24"/>
          <w:szCs w:val="24"/>
        </w:rPr>
      </w:pPr>
    </w:p>
    <w:p w14:paraId="3BE5AABB" w14:textId="1C924D46" w:rsidR="00FC2A47" w:rsidRDefault="00FC2A47" w:rsidP="003B7449">
      <w:pPr>
        <w:jc w:val="both"/>
        <w:rPr>
          <w:rFonts w:ascii="Times New Roman" w:hAnsi="Times New Roman" w:cs="Times New Roman"/>
          <w:color w:val="000000"/>
          <w:sz w:val="24"/>
          <w:szCs w:val="24"/>
        </w:rPr>
      </w:pPr>
    </w:p>
    <w:p w14:paraId="741D6FAE" w14:textId="6B8169F8" w:rsidR="00FC2A47" w:rsidRDefault="00FC2A47" w:rsidP="003B7449">
      <w:pPr>
        <w:jc w:val="both"/>
        <w:rPr>
          <w:rFonts w:ascii="Times New Roman" w:hAnsi="Times New Roman" w:cs="Times New Roman"/>
          <w:color w:val="000000"/>
          <w:sz w:val="24"/>
          <w:szCs w:val="24"/>
        </w:rPr>
      </w:pPr>
    </w:p>
    <w:p w14:paraId="794FE35C" w14:textId="54CB44F8" w:rsidR="00FC2A47" w:rsidRDefault="00FC2A47" w:rsidP="003B7449">
      <w:pPr>
        <w:jc w:val="both"/>
        <w:rPr>
          <w:rFonts w:ascii="Times New Roman" w:hAnsi="Times New Roman" w:cs="Times New Roman"/>
          <w:color w:val="000000"/>
          <w:sz w:val="24"/>
          <w:szCs w:val="24"/>
        </w:rPr>
      </w:pPr>
    </w:p>
    <w:p w14:paraId="032041CF" w14:textId="5462950E" w:rsidR="00FC2A47" w:rsidRDefault="00FC2A47" w:rsidP="003B7449">
      <w:pPr>
        <w:jc w:val="both"/>
        <w:rPr>
          <w:rFonts w:ascii="Times New Roman" w:hAnsi="Times New Roman" w:cs="Times New Roman"/>
          <w:color w:val="000000"/>
          <w:sz w:val="24"/>
          <w:szCs w:val="24"/>
        </w:rPr>
      </w:pPr>
      <w:r>
        <w:rPr>
          <w:noProof/>
        </w:rPr>
        <w:drawing>
          <wp:anchor distT="0" distB="0" distL="114300" distR="114300" simplePos="0" relativeHeight="251698688" behindDoc="1" locked="0" layoutInCell="1" allowOverlap="1" wp14:anchorId="459E11C7" wp14:editId="6B4B2EDF">
            <wp:simplePos x="0" y="0"/>
            <wp:positionH relativeFrom="margin">
              <wp:posOffset>-267031</wp:posOffset>
            </wp:positionH>
            <wp:positionV relativeFrom="page">
              <wp:posOffset>2502701</wp:posOffset>
            </wp:positionV>
            <wp:extent cx="2814320" cy="1931670"/>
            <wp:effectExtent l="0" t="0" r="5080" b="0"/>
            <wp:wrapTight wrapText="bothSides">
              <wp:wrapPolygon edited="0">
                <wp:start x="0" y="0"/>
                <wp:lineTo x="0" y="21302"/>
                <wp:lineTo x="21493" y="21302"/>
                <wp:lineTo x="21493" y="0"/>
                <wp:lineTo x="0" y="0"/>
              </wp:wrapPolygon>
            </wp:wrapTight>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22" cstate="print">
                      <a:extLst>
                        <a:ext uri="{28A0092B-C50C-407E-A947-70E740481C1C}">
                          <a14:useLocalDpi xmlns:a14="http://schemas.microsoft.com/office/drawing/2010/main" val="0"/>
                        </a:ext>
                      </a:extLst>
                    </a:blip>
                    <a:srcRect/>
                    <a:stretch/>
                  </pic:blipFill>
                  <pic:spPr>
                    <a:xfrm>
                      <a:off x="0" y="0"/>
                      <a:ext cx="2814320" cy="1931670"/>
                    </a:xfrm>
                    <a:prstGeom prst="rect">
                      <a:avLst/>
                    </a:prstGeom>
                  </pic:spPr>
                </pic:pic>
              </a:graphicData>
            </a:graphic>
            <wp14:sizeRelH relativeFrom="margin">
              <wp14:pctWidth>0</wp14:pctWidth>
            </wp14:sizeRelH>
            <wp14:sizeRelV relativeFrom="margin">
              <wp14:pctHeight>0</wp14:pctHeight>
            </wp14:sizeRelV>
          </wp:anchor>
        </w:drawing>
      </w:r>
    </w:p>
    <w:p w14:paraId="37D1603E" w14:textId="77777777" w:rsidR="00FC2A47" w:rsidRDefault="00FC2A47" w:rsidP="003B7449">
      <w:pPr>
        <w:jc w:val="both"/>
        <w:rPr>
          <w:rFonts w:ascii="Times New Roman" w:hAnsi="Times New Roman" w:cs="Times New Roman"/>
          <w:color w:val="000000"/>
          <w:sz w:val="24"/>
          <w:szCs w:val="24"/>
        </w:rPr>
      </w:pPr>
    </w:p>
    <w:p w14:paraId="4168E8F7" w14:textId="77777777" w:rsidR="00FC2A47" w:rsidRDefault="00FC2A47" w:rsidP="003B7449">
      <w:pPr>
        <w:jc w:val="both"/>
        <w:rPr>
          <w:rFonts w:ascii="Times New Roman" w:hAnsi="Times New Roman" w:cs="Times New Roman"/>
          <w:color w:val="000000"/>
          <w:sz w:val="24"/>
          <w:szCs w:val="24"/>
        </w:rPr>
      </w:pPr>
    </w:p>
    <w:p w14:paraId="5AB3180B" w14:textId="5E2351F6"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Mysore Palace, also known as Amba Vilas Palace and Mysore </w:t>
      </w:r>
      <w:proofErr w:type="spellStart"/>
      <w:r>
        <w:rPr>
          <w:rFonts w:ascii="Times New Roman" w:hAnsi="Times New Roman" w:cs="Times New Roman"/>
          <w:color w:val="000000"/>
          <w:sz w:val="24"/>
          <w:szCs w:val="24"/>
        </w:rPr>
        <w:t>Aramane</w:t>
      </w:r>
      <w:proofErr w:type="spellEnd"/>
      <w:r>
        <w:rPr>
          <w:rFonts w:ascii="Times New Roman" w:hAnsi="Times New Roman" w:cs="Times New Roman"/>
          <w:color w:val="000000"/>
          <w:sz w:val="24"/>
          <w:szCs w:val="24"/>
        </w:rPr>
        <w:t xml:space="preserve">, is one of the most magnificent and largest palaces in India. Situated in the southern state </w:t>
      </w:r>
      <w:r w:rsidR="00FC2A47">
        <w:rPr>
          <w:noProof/>
        </w:rPr>
        <w:drawing>
          <wp:anchor distT="0" distB="0" distL="114300" distR="114300" simplePos="0" relativeHeight="251671040" behindDoc="1" locked="0" layoutInCell="1" allowOverlap="1" wp14:anchorId="60F6114F" wp14:editId="20CE5518">
            <wp:simplePos x="0" y="0"/>
            <wp:positionH relativeFrom="column">
              <wp:posOffset>2736215</wp:posOffset>
            </wp:positionH>
            <wp:positionV relativeFrom="bottomMargin">
              <wp:posOffset>-8435616</wp:posOffset>
            </wp:positionV>
            <wp:extent cx="2846070" cy="1565910"/>
            <wp:effectExtent l="0" t="0" r="0" b="0"/>
            <wp:wrapTight wrapText="bothSides">
              <wp:wrapPolygon edited="0">
                <wp:start x="0" y="0"/>
                <wp:lineTo x="0" y="21285"/>
                <wp:lineTo x="21398" y="21285"/>
                <wp:lineTo x="21398" y="0"/>
                <wp:lineTo x="0" y="0"/>
              </wp:wrapPolygon>
            </wp:wrapTight>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3" cstate="print">
                      <a:extLst>
                        <a:ext uri="{28A0092B-C50C-407E-A947-70E740481C1C}">
                          <a14:useLocalDpi xmlns:a14="http://schemas.microsoft.com/office/drawing/2010/main" val="0"/>
                        </a:ext>
                      </a:extLst>
                    </a:blip>
                    <a:srcRect/>
                    <a:stretch/>
                  </pic:blipFill>
                  <pic:spPr>
                    <a:xfrm>
                      <a:off x="0" y="0"/>
                      <a:ext cx="2846070" cy="1565910"/>
                    </a:xfrm>
                    <a:prstGeom prst="rect">
                      <a:avLst/>
                    </a:prstGeom>
                  </pic:spPr>
                </pic:pic>
              </a:graphicData>
            </a:graphic>
          </wp:anchor>
        </w:drawing>
      </w:r>
      <w:r w:rsidR="00362586">
        <w:rPr>
          <w:noProof/>
        </w:rPr>
        <w:drawing>
          <wp:anchor distT="0" distB="0" distL="114300" distR="114300" simplePos="0" relativeHeight="251680256" behindDoc="1" locked="0" layoutInCell="1" allowOverlap="1" wp14:anchorId="0DA113A9" wp14:editId="23FF389E">
            <wp:simplePos x="0" y="0"/>
            <wp:positionH relativeFrom="margin">
              <wp:posOffset>-353861</wp:posOffset>
            </wp:positionH>
            <wp:positionV relativeFrom="page">
              <wp:posOffset>731410</wp:posOffset>
            </wp:positionV>
            <wp:extent cx="2971800" cy="1671320"/>
            <wp:effectExtent l="0" t="0" r="0" b="5080"/>
            <wp:wrapTight wrapText="bothSides">
              <wp:wrapPolygon edited="0">
                <wp:start x="0" y="0"/>
                <wp:lineTo x="0" y="21419"/>
                <wp:lineTo x="21462" y="21419"/>
                <wp:lineTo x="21462" y="0"/>
                <wp:lineTo x="0" y="0"/>
              </wp:wrapPolygon>
            </wp:wrapTight>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4"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r>
        <w:rPr>
          <w:rFonts w:ascii="Times New Roman" w:hAnsi="Times New Roman" w:cs="Times New Roman"/>
          <w:color w:val="000000"/>
          <w:sz w:val="24"/>
          <w:szCs w:val="24"/>
        </w:rPr>
        <w:t xml:space="preserve">of </w:t>
      </w:r>
      <w:r w:rsidR="00FC2A47">
        <w:rPr>
          <w:noProof/>
        </w:rPr>
        <w:drawing>
          <wp:anchor distT="0" distB="0" distL="114300" distR="114300" simplePos="0" relativeHeight="251702784" behindDoc="1" locked="0" layoutInCell="1" allowOverlap="1" wp14:anchorId="5286AB14" wp14:editId="422A27DE">
            <wp:simplePos x="0" y="0"/>
            <wp:positionH relativeFrom="column">
              <wp:posOffset>2755127</wp:posOffset>
            </wp:positionH>
            <wp:positionV relativeFrom="page">
              <wp:posOffset>2517692</wp:posOffset>
            </wp:positionV>
            <wp:extent cx="2971800" cy="1671320"/>
            <wp:effectExtent l="0" t="0" r="0" b="5080"/>
            <wp:wrapTight wrapText="bothSides">
              <wp:wrapPolygon edited="0">
                <wp:start x="0" y="0"/>
                <wp:lineTo x="0" y="21419"/>
                <wp:lineTo x="21462" y="21419"/>
                <wp:lineTo x="21462" y="0"/>
                <wp:lineTo x="0" y="0"/>
              </wp:wrapPolygon>
            </wp:wrapTight>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25"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r>
        <w:rPr>
          <w:rFonts w:ascii="Times New Roman" w:hAnsi="Times New Roman" w:cs="Times New Roman"/>
          <w:color w:val="000000"/>
          <w:sz w:val="24"/>
          <w:szCs w:val="24"/>
        </w:rPr>
        <w:t>Karnataka, it used to be the official residence of the Wodeyar Dynasty, the rulers of Mysore from 1399 to 1950. The grand palace stands tall in the heart of Mysore city and attracts visitors from across the world. Being one of the prime attractions in India after the Taj Mahal, it certainly deserves a place in every traveler’s bucket list. So why not visit Mysore Palace this holiday season?</w:t>
      </w:r>
    </w:p>
    <w:p w14:paraId="29C8003D"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Before you plan your trip and book your </w:t>
      </w:r>
      <w:hyperlink r:id="rId26" w:history="1">
        <w:r>
          <w:rPr>
            <w:rStyle w:val="Hyperlink"/>
            <w:rFonts w:ascii="Times New Roman" w:hAnsi="Times New Roman" w:cs="Times New Roman"/>
            <w:color w:val="000000"/>
            <w:sz w:val="24"/>
            <w:szCs w:val="24"/>
          </w:rPr>
          <w:t>hotels in Mysore</w:t>
        </w:r>
      </w:hyperlink>
      <w:r>
        <w:rPr>
          <w:rFonts w:ascii="Times New Roman" w:hAnsi="Times New Roman" w:cs="Times New Roman"/>
          <w:color w:val="000000"/>
          <w:sz w:val="24"/>
          <w:szCs w:val="24"/>
        </w:rPr>
        <w:t>, read this blog to know more about the palace, its history, timings, entry fee, and other interesting facts.</w:t>
      </w:r>
    </w:p>
    <w:p w14:paraId="187181B9"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Information:</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803"/>
        <w:gridCol w:w="6541"/>
      </w:tblGrid>
      <w:tr w:rsidR="00EC3AD8" w14:paraId="250C285D" w14:textId="77777777">
        <w:tc>
          <w:tcPr>
            <w:tcW w:w="1500" w:type="pct"/>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1D2B207C"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Location</w:t>
            </w:r>
          </w:p>
        </w:tc>
        <w:tc>
          <w:tcPr>
            <w:tcW w:w="3500" w:type="pct"/>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064DBF54"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Sayyaji Rao Road</w:t>
            </w:r>
          </w:p>
        </w:tc>
      </w:tr>
      <w:tr w:rsidR="00EC3AD8" w14:paraId="605EAE25"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38C2BC5F"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Timings</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066C640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10:00 am to 5:30 pm; every day</w:t>
            </w:r>
          </w:p>
        </w:tc>
      </w:tr>
      <w:tr w:rsidR="00EC3AD8" w14:paraId="43BB03EC"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3B648074"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Entry Fee</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4E05FA34"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70 for adults; ₹ 30 for kids above 7 years and below 12 years</w:t>
            </w:r>
          </w:p>
        </w:tc>
      </w:tr>
      <w:tr w:rsidR="00EC3AD8" w14:paraId="280E0D57"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4BD6D9FD"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Still and Video Cameras</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30BD8C3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Not allowed inside the palace</w:t>
            </w:r>
          </w:p>
        </w:tc>
      </w:tr>
      <w:tr w:rsidR="00EC3AD8" w14:paraId="429B6637"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76ED0BE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Nearest Railway Station</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218C5425"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Junction (2 km)</w:t>
            </w:r>
          </w:p>
        </w:tc>
      </w:tr>
      <w:tr w:rsidR="00EC3AD8" w14:paraId="7039F70F"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767C9AB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Also Known as</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0C2473BA"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Amba Vilas Palace, Mysuru Palace, Mysore Aramane</w:t>
            </w:r>
          </w:p>
        </w:tc>
      </w:tr>
      <w:tr w:rsidR="00EC3AD8" w14:paraId="526E23D2"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59077008"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Year of Establishment</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7326307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1912</w:t>
            </w:r>
          </w:p>
        </w:tc>
      </w:tr>
      <w:tr w:rsidR="00EC3AD8" w14:paraId="75A06646"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65EC99CD"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Commissioned by</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6E5BBD5B"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Maharani Kempananjammanni Devi and Maharaja Krishnaraja Wodeyar IV</w:t>
            </w:r>
          </w:p>
        </w:tc>
      </w:tr>
      <w:tr w:rsidR="00EC3AD8" w14:paraId="0AD04920"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6F1C3577"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Architect</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187DCE6B"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Henry Irwin</w:t>
            </w:r>
          </w:p>
        </w:tc>
      </w:tr>
      <w:tr w:rsidR="00EC3AD8" w14:paraId="789FF4BE"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6D8D816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Architectural Style</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5BF44628"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Indo-Saracenic</w:t>
            </w:r>
          </w:p>
        </w:tc>
      </w:tr>
      <w:tr w:rsidR="00EC3AD8" w14:paraId="05E13D0B"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1B9FBFDD"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Status</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4E0865A2"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A palace managed by the Government of Karnataka and the official residence of the Wadiyar Dynasty</w:t>
            </w:r>
          </w:p>
        </w:tc>
      </w:tr>
      <w:tr w:rsidR="00EC3AD8" w14:paraId="5F0CAFFF"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4CCEB1E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Cost of Construction</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61B0A55A"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41.47 lakhs (in 1912)</w:t>
            </w:r>
          </w:p>
        </w:tc>
      </w:tr>
      <w:tr w:rsidR="00EC3AD8" w14:paraId="672C4A1A"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1CE5877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Dimensions (Main Complex)</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0D803802"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245 feet (length) x 156 feet (width) x 145 feet (height of the </w:t>
            </w:r>
            <w:proofErr w:type="gramStart"/>
            <w:r>
              <w:rPr>
                <w:rFonts w:ascii="Times New Roman" w:hAnsi="Times New Roman" w:cs="Times New Roman"/>
                <w:color w:val="000000"/>
                <w:sz w:val="24"/>
                <w:szCs w:val="24"/>
              </w:rPr>
              <w:t>gold plated</w:t>
            </w:r>
            <w:proofErr w:type="gramEnd"/>
            <w:r>
              <w:rPr>
                <w:rFonts w:ascii="Times New Roman" w:hAnsi="Times New Roman" w:cs="Times New Roman"/>
                <w:color w:val="000000"/>
                <w:sz w:val="24"/>
                <w:szCs w:val="24"/>
              </w:rPr>
              <w:t xml:space="preserve"> dome from the ground)</w:t>
            </w:r>
          </w:p>
        </w:tc>
      </w:tr>
      <w:tr w:rsidR="00EC3AD8" w14:paraId="6490B65B" w14:textId="77777777">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214B0E4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Best Time to Visit</w:t>
            </w:r>
          </w:p>
        </w:tc>
        <w:tc>
          <w:tcPr>
            <w:tcW w:w="0" w:type="auto"/>
            <w:tcBorders>
              <w:bottom w:val="single" w:sz="6" w:space="0" w:color="D9D9D9"/>
              <w:right w:val="single" w:sz="6" w:space="0" w:color="D9D9D9"/>
            </w:tcBorders>
            <w:shd w:val="clear" w:color="auto" w:fill="auto"/>
            <w:tcMar>
              <w:top w:w="45" w:type="dxa"/>
              <w:left w:w="150" w:type="dxa"/>
              <w:bottom w:w="45" w:type="dxa"/>
              <w:right w:w="150" w:type="dxa"/>
            </w:tcMar>
            <w:vAlign w:val="center"/>
            <w:hideMark/>
          </w:tcPr>
          <w:p w14:paraId="1FB25724"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During Dasara celebrations</w:t>
            </w:r>
          </w:p>
        </w:tc>
      </w:tr>
    </w:tbl>
    <w:p w14:paraId="287BE89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History</w:t>
      </w:r>
    </w:p>
    <w:p w14:paraId="75F75A6E"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Of the seven palaces that dot the cityscape of Mysore, this royal edifice is the most splendid one. The palace had its foundation laid way back in the 14th century by the Wodeyars or Wadiyars, the royal family of Mysore. It is believed that Yaduraya Wodeyar, the first ruler of the Mysore Kingdom, built a palace in </w:t>
      </w:r>
      <w:r>
        <w:rPr>
          <w:rFonts w:ascii="Times New Roman" w:hAnsi="Times New Roman" w:cs="Times New Roman"/>
          <w:i/>
          <w:iCs/>
          <w:color w:val="000000"/>
          <w:sz w:val="24"/>
          <w:szCs w:val="24"/>
        </w:rPr>
        <w:t>Puragiri</w:t>
      </w:r>
      <w:r>
        <w:rPr>
          <w:rFonts w:ascii="Times New Roman" w:hAnsi="Times New Roman" w:cs="Times New Roman"/>
          <w:color w:val="000000"/>
          <w:sz w:val="24"/>
          <w:szCs w:val="24"/>
        </w:rPr>
        <w:t> aka the Old Fort during his reign. This palace, which is believed to be the predecessor of the current palace, has been demolished and reconstructed multiple times over a period of six centuries.</w:t>
      </w:r>
    </w:p>
    <w:p w14:paraId="6DCF5F08"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Initially, the palace was a wooden fortress which was struck by lightning in 1638 and reconstructed under the rein of Kantirava Narasa Raja Wodeyar.  In 1793 AD, when Tipu Sultan took over the Wodeyar Dynasty, he demolished the palace and rebuilt it. In 1799, soon after the death of Tipu Sultan, the palace came under Krishnaraja Wodeyar III, who redesigned the palace as per the Hindu architectural style.</w:t>
      </w:r>
    </w:p>
    <w:p w14:paraId="632E0171"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Sadly, in 1897, the palace was destroyed by fire during the wedding ceremony of Princess Jayalakshmmanni. Again, Maharani Kempananjammanni Devi and her son Maharaja Krishnaraja Wodeyar IV decided to rebuild the palace. The task of revamping the palace was commissioned to a British architect named Henry Irwin, who designed and completed this palace in 1912, at a whopping cost of over 41 lakh Indian rupees. Further expansions were </w:t>
      </w:r>
      <w:proofErr w:type="gramStart"/>
      <w:r>
        <w:rPr>
          <w:rFonts w:ascii="Times New Roman" w:hAnsi="Times New Roman" w:cs="Times New Roman"/>
          <w:color w:val="000000"/>
          <w:sz w:val="24"/>
          <w:szCs w:val="24"/>
        </w:rPr>
        <w:t>done</w:t>
      </w:r>
      <w:proofErr w:type="gramEnd"/>
      <w:r>
        <w:rPr>
          <w:rFonts w:ascii="Times New Roman" w:hAnsi="Times New Roman" w:cs="Times New Roman"/>
          <w:color w:val="000000"/>
          <w:sz w:val="24"/>
          <w:szCs w:val="24"/>
        </w:rPr>
        <w:t xml:space="preserve"> and a Public Durbar Hall wing was added to the palace under the reign of Jayachamarajendra Wadiyar during the 1930s.</w:t>
      </w:r>
    </w:p>
    <w:p w14:paraId="01BB98A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Architecture</w:t>
      </w:r>
    </w:p>
    <w:p w14:paraId="4CEDB81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Mysore Palace is built in the Indo-Saracenic style with a touch of Hindu, Mughal, Rajput, and Gothic architectural styles. The three-storied palace along with a 145 feet five-storied tower was built using fine grey granite while deep pink marble was used for the domes. The exterior of this marvelous structure is enriched with two durbar halls, several arches, canopies, </w:t>
      </w:r>
      <w:proofErr w:type="gramStart"/>
      <w:r>
        <w:rPr>
          <w:rFonts w:ascii="Times New Roman" w:hAnsi="Times New Roman" w:cs="Times New Roman"/>
          <w:color w:val="000000"/>
          <w:sz w:val="24"/>
          <w:szCs w:val="24"/>
        </w:rPr>
        <w:t>columns</w:t>
      </w:r>
      <w:proofErr w:type="gramEnd"/>
      <w:r>
        <w:rPr>
          <w:rFonts w:ascii="Times New Roman" w:hAnsi="Times New Roman" w:cs="Times New Roman"/>
          <w:color w:val="000000"/>
          <w:sz w:val="24"/>
          <w:szCs w:val="24"/>
        </w:rPr>
        <w:t xml:space="preserve"> and bay </w:t>
      </w:r>
      <w:r>
        <w:rPr>
          <w:rFonts w:ascii="Times New Roman" w:hAnsi="Times New Roman" w:cs="Times New Roman"/>
          <w:color w:val="000000"/>
          <w:sz w:val="24"/>
          <w:szCs w:val="24"/>
        </w:rPr>
        <w:lastRenderedPageBreak/>
        <w:t>windows. There is also a sprawling green garden surrounding the palace. The interiors are opulently designed with carved doors, stained glass ceilings, glittering glazed flooring tiles, spectacular Czechoslovakian chandeliers, and works of art from all over the world. All the rooms of the palace are stunningly luxurious and quite appealing.</w:t>
      </w:r>
    </w:p>
    <w:p w14:paraId="4093B82F"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Today</w:t>
      </w:r>
    </w:p>
    <w:p w14:paraId="2E5511A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Today, Mysore Palace is managed by the Government of Karnataka while it continues to retain its designation as the Royal Seat of the Maharajas of Mysore. The grand edifice preserves various valuable possessions of Wodeyars which includes souvenirs, jewelery, royal costumes, and paintings. Though the palace is open to the public, the erstwhile royal family </w:t>
      </w:r>
      <w:proofErr w:type="gramStart"/>
      <w:r>
        <w:rPr>
          <w:rFonts w:ascii="Times New Roman" w:hAnsi="Times New Roman" w:cs="Times New Roman"/>
          <w:color w:val="000000"/>
          <w:sz w:val="24"/>
          <w:szCs w:val="24"/>
        </w:rPr>
        <w:t>still continues</w:t>
      </w:r>
      <w:proofErr w:type="gramEnd"/>
      <w:r>
        <w:rPr>
          <w:rFonts w:ascii="Times New Roman" w:hAnsi="Times New Roman" w:cs="Times New Roman"/>
          <w:color w:val="000000"/>
          <w:sz w:val="24"/>
          <w:szCs w:val="24"/>
        </w:rPr>
        <w:t xml:space="preserve"> to live in a portion of it. There is also a museum housed within the walled complex, called the Residential Museum, which incorporates some of these living quarters. </w:t>
      </w:r>
    </w:p>
    <w:p w14:paraId="28E7FC9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age-old Mysore Dasara Festival is celebrated here in its full glory. Over 6 million visitors come here annually to experience the rich history of this magnificent monument. In addition to the grandeur of the structure, the light and sound show and the illumination in the evenings are major crowd pullers.</w:t>
      </w:r>
    </w:p>
    <w:p w14:paraId="0BB458D1"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Things to See in Mysore Palace</w:t>
      </w:r>
    </w:p>
    <w:p w14:paraId="3A6C853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There is a fascinating array of things to see in and around Mysore Palace, each of which testifies to the wealth and grandeur of the Kingdom of Mysore. The top things to see in Mysore Palace include:</w:t>
      </w:r>
    </w:p>
    <w:p w14:paraId="5405031A"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Public Durbar Hall, a large hall from where the Maharajas used to address the public</w:t>
      </w:r>
    </w:p>
    <w:p w14:paraId="3CD793E2"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Ambavilasa, a beautifully designed hall which was used by the Maharajas for their private audience</w:t>
      </w:r>
    </w:p>
    <w:p w14:paraId="1306E02B"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Elephant Gate or Ane Bagilu, the brass gate which serves as the main entrance to the palace</w:t>
      </w:r>
    </w:p>
    <w:p w14:paraId="33F554B1"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Paintings of Dasara Procession</w:t>
      </w:r>
    </w:p>
    <w:p w14:paraId="4E11E0D3"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Portrait Gallery, a collection of valuable paintings and photographs of the Royal Family</w:t>
      </w:r>
    </w:p>
    <w:p w14:paraId="22706591"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Casket Room containing royal collections</w:t>
      </w:r>
    </w:p>
    <w:p w14:paraId="3365C1EE"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Wrestling Courtyard</w:t>
      </w:r>
    </w:p>
    <w:p w14:paraId="285009B7" w14:textId="77777777" w:rsidR="00EC3AD8" w:rsidRDefault="007C1BE0" w:rsidP="003B7449">
      <w:pPr>
        <w:numPr>
          <w:ilvl w:val="0"/>
          <w:numId w:val="21"/>
        </w:numPr>
        <w:jc w:val="both"/>
        <w:rPr>
          <w:rFonts w:ascii="Times New Roman" w:hAnsi="Times New Roman" w:cs="Times New Roman"/>
          <w:color w:val="000000"/>
          <w:sz w:val="24"/>
          <w:szCs w:val="24"/>
        </w:rPr>
      </w:pPr>
      <w:r>
        <w:rPr>
          <w:rFonts w:ascii="Times New Roman" w:hAnsi="Times New Roman" w:cs="Times New Roman"/>
          <w:color w:val="000000"/>
          <w:sz w:val="24"/>
          <w:szCs w:val="24"/>
        </w:rPr>
        <w:t>Temples inside the palace</w:t>
      </w:r>
    </w:p>
    <w:p w14:paraId="0357ABF6"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Light and Sound Show</w:t>
      </w:r>
    </w:p>
    <w:p w14:paraId="337215C0"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light and sound show held in the evenings is one of the prime attractions at Mysore Palace. The entire show portrays the 600-year-old cultural heritage, history, and traditions of the Wodeyar Dynasty in a visually appealing manner.</w:t>
      </w:r>
    </w:p>
    <w:p w14:paraId="5C302FCC" w14:textId="77777777" w:rsidR="00EC3AD8" w:rsidRDefault="007C1BE0" w:rsidP="003B7449">
      <w:pPr>
        <w:numPr>
          <w:ilvl w:val="0"/>
          <w:numId w:val="22"/>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Duration:</w:t>
      </w:r>
      <w:r>
        <w:rPr>
          <w:rFonts w:ascii="Times New Roman" w:hAnsi="Times New Roman" w:cs="Times New Roman"/>
          <w:color w:val="000000"/>
          <w:sz w:val="24"/>
          <w:szCs w:val="24"/>
        </w:rPr>
        <w:t> 45 minutes</w:t>
      </w:r>
    </w:p>
    <w:p w14:paraId="0CAD7511" w14:textId="77777777" w:rsidR="00EC3AD8" w:rsidRDefault="007C1BE0" w:rsidP="003B7449">
      <w:pPr>
        <w:numPr>
          <w:ilvl w:val="0"/>
          <w:numId w:val="22"/>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Timings:  </w:t>
      </w:r>
      <w:r>
        <w:rPr>
          <w:rFonts w:ascii="Times New Roman" w:hAnsi="Times New Roman" w:cs="Times New Roman"/>
          <w:color w:val="000000"/>
          <w:sz w:val="24"/>
          <w:szCs w:val="24"/>
        </w:rPr>
        <w:t>7.00 pm to 08.00 pm; all days except Sundays and public holidays</w:t>
      </w:r>
    </w:p>
    <w:p w14:paraId="053C82C6" w14:textId="77777777" w:rsidR="00EC3AD8" w:rsidRDefault="007C1BE0" w:rsidP="003B7449">
      <w:pPr>
        <w:numPr>
          <w:ilvl w:val="0"/>
          <w:numId w:val="22"/>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Tickets:</w:t>
      </w:r>
      <w:r>
        <w:rPr>
          <w:rFonts w:ascii="Times New Roman" w:hAnsi="Times New Roman" w:cs="Times New Roman"/>
          <w:color w:val="000000"/>
          <w:sz w:val="24"/>
          <w:szCs w:val="24"/>
        </w:rPr>
        <w:t> ₹ 70 for adults; ₹ 30 for kids above 7 years and below 12 years</w:t>
      </w:r>
    </w:p>
    <w:p w14:paraId="19DA7683"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Illumination</w:t>
      </w:r>
    </w:p>
    <w:p w14:paraId="2DDCF73A"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Mysore Palace is lit up in the evening on Sundays and public holidays, </w:t>
      </w:r>
      <w:proofErr w:type="gramStart"/>
      <w:r>
        <w:rPr>
          <w:rFonts w:ascii="Times New Roman" w:hAnsi="Times New Roman" w:cs="Times New Roman"/>
          <w:color w:val="000000"/>
          <w:sz w:val="24"/>
          <w:szCs w:val="24"/>
        </w:rPr>
        <w:t>and also</w:t>
      </w:r>
      <w:proofErr w:type="gramEnd"/>
      <w:r>
        <w:rPr>
          <w:rFonts w:ascii="Times New Roman" w:hAnsi="Times New Roman" w:cs="Times New Roman"/>
          <w:color w:val="000000"/>
          <w:sz w:val="24"/>
          <w:szCs w:val="24"/>
        </w:rPr>
        <w:t xml:space="preserve"> during the ten days of Dasara celebrations. During weekdays, you can enjoy the illumination after the light and sound show for five minutes. The illumination is done using 97000 electric bulbs, making the palace a sight to behold.</w:t>
      </w:r>
    </w:p>
    <w:p w14:paraId="533B6DDE" w14:textId="77777777" w:rsidR="00EC3AD8" w:rsidRDefault="007C1BE0" w:rsidP="003B7449">
      <w:pPr>
        <w:numPr>
          <w:ilvl w:val="0"/>
          <w:numId w:val="23"/>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Timings:</w:t>
      </w:r>
      <w:r>
        <w:rPr>
          <w:rFonts w:ascii="Times New Roman" w:hAnsi="Times New Roman" w:cs="Times New Roman"/>
          <w:color w:val="000000"/>
          <w:sz w:val="24"/>
          <w:szCs w:val="24"/>
        </w:rPr>
        <w:t> </w:t>
      </w:r>
      <w:r>
        <w:rPr>
          <w:rFonts w:ascii="Times New Roman" w:hAnsi="Times New Roman" w:cs="Times New Roman"/>
          <w:color w:val="000000"/>
          <w:sz w:val="24"/>
          <w:szCs w:val="24"/>
        </w:rPr>
        <w:br/>
        <w:t>Sundays, public holidays, and during Dasara – 7:00 pm to 7:45 pm</w:t>
      </w:r>
      <w:r>
        <w:rPr>
          <w:rFonts w:ascii="Times New Roman" w:hAnsi="Times New Roman" w:cs="Times New Roman"/>
          <w:color w:val="000000"/>
          <w:sz w:val="24"/>
          <w:szCs w:val="24"/>
        </w:rPr>
        <w:br/>
        <w:t>Weekdays – 7:40 pm to 7:45 pm</w:t>
      </w:r>
    </w:p>
    <w:p w14:paraId="38CAECE8" w14:textId="77777777" w:rsidR="00EC3AD8" w:rsidRDefault="007C1BE0" w:rsidP="003B7449">
      <w:pPr>
        <w:numPr>
          <w:ilvl w:val="0"/>
          <w:numId w:val="23"/>
        </w:num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Tickets:</w:t>
      </w:r>
      <w:r>
        <w:rPr>
          <w:rFonts w:ascii="Times New Roman" w:hAnsi="Times New Roman" w:cs="Times New Roman"/>
          <w:color w:val="000000"/>
          <w:sz w:val="24"/>
          <w:szCs w:val="24"/>
        </w:rPr>
        <w:t> Not required</w:t>
      </w:r>
    </w:p>
    <w:p w14:paraId="3A37A908"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Lesser-known Facts about Mysore Palace</w:t>
      </w:r>
    </w:p>
    <w:p w14:paraId="0843B363" w14:textId="77777777" w:rsidR="00EC3AD8" w:rsidRDefault="007C1BE0" w:rsidP="003B7449">
      <w:pPr>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current palace was constructed over a period of 15 years.</w:t>
      </w:r>
    </w:p>
    <w:p w14:paraId="76724D93" w14:textId="77777777" w:rsidR="00EC3AD8" w:rsidRDefault="007C1BE0" w:rsidP="003B7449">
      <w:pPr>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is one of the few tourist places in India that has introduced braille guides for visually challenged tourists.</w:t>
      </w:r>
    </w:p>
    <w:p w14:paraId="6CB33554" w14:textId="77777777" w:rsidR="00EC3AD8" w:rsidRDefault="007C1BE0" w:rsidP="003B7449">
      <w:pPr>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Golden Ambari or Palanquin which was used by kings is now used for placing Goddess Durga’s idol during the Dasara procession.</w:t>
      </w:r>
    </w:p>
    <w:p w14:paraId="2ADF2D3E"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Attractions near Mysore Palace</w:t>
      </w:r>
    </w:p>
    <w:p w14:paraId="6AA3BB55"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Dodda Gadiyaara (260 m)</w:t>
      </w:r>
    </w:p>
    <w:p w14:paraId="40C44A46"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Badsha Bazaar – the silk route (800 m)</w:t>
      </w:r>
    </w:p>
    <w:p w14:paraId="213AD2A5"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Jaganmohan Palace Art Gallery </w:t>
      </w:r>
      <w:proofErr w:type="gramStart"/>
      <w:r>
        <w:rPr>
          <w:rFonts w:ascii="Times New Roman" w:hAnsi="Times New Roman" w:cs="Times New Roman"/>
          <w:color w:val="000000"/>
          <w:sz w:val="24"/>
          <w:szCs w:val="24"/>
        </w:rPr>
        <w:t>And</w:t>
      </w:r>
      <w:proofErr w:type="gramEnd"/>
      <w:r>
        <w:rPr>
          <w:rFonts w:ascii="Times New Roman" w:hAnsi="Times New Roman" w:cs="Times New Roman"/>
          <w:color w:val="000000"/>
          <w:sz w:val="24"/>
          <w:szCs w:val="24"/>
        </w:rPr>
        <w:t xml:space="preserve"> Auditorium (900 m)</w:t>
      </w:r>
    </w:p>
    <w:p w14:paraId="67A42FFB"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Devaraja Market (950 m)</w:t>
      </w:r>
    </w:p>
    <w:p w14:paraId="6DB059CB"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Sri Chamarajendra Zoological Gardens (1.5 km)</w:t>
      </w:r>
    </w:p>
    <w:p w14:paraId="2944EDC9"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Karanji Lake (2.3 km)</w:t>
      </w:r>
    </w:p>
    <w:p w14:paraId="42FEA342"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Philomena church (2.1 km)</w:t>
      </w:r>
    </w:p>
    <w:p w14:paraId="672688E3" w14:textId="77777777"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Mysore Railway Museum (3.5 km)</w:t>
      </w:r>
    </w:p>
    <w:p w14:paraId="134BD218" w14:textId="46FF3381" w:rsidR="00EC3AD8" w:rsidRDefault="007C1BE0" w:rsidP="003B7449">
      <w:pPr>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Jayalakshmi Vilas Complex Museum (4.4 km)</w:t>
      </w:r>
    </w:p>
    <w:p w14:paraId="7F9C0042" w14:textId="1B59ABFE"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Mysore Palace is a visual experience – a structure that will leave you awestruck with its sheer opulence. Visit the palace, explore its many attractions, and get a glimpse into the city’s glorious past.</w:t>
      </w:r>
    </w:p>
    <w:p w14:paraId="45FB0818" w14:textId="076CDC43" w:rsidR="00EC3AD8" w:rsidRDefault="00EC3AD8" w:rsidP="003B7449">
      <w:pPr>
        <w:jc w:val="both"/>
        <w:rPr>
          <w:rFonts w:ascii="Times New Roman" w:hAnsi="Times New Roman" w:cs="Times New Roman"/>
          <w:color w:val="000000"/>
          <w:sz w:val="24"/>
          <w:szCs w:val="24"/>
        </w:rPr>
      </w:pPr>
    </w:p>
    <w:p w14:paraId="3E73527A" w14:textId="77777777" w:rsidR="006C7A4A" w:rsidRDefault="006C7A4A" w:rsidP="003B7449">
      <w:pPr>
        <w:jc w:val="both"/>
        <w:rPr>
          <w:rFonts w:ascii="Times New Roman" w:hAnsi="Times New Roman" w:cs="Times New Roman"/>
          <w:b/>
          <w:bCs/>
          <w:color w:val="000000"/>
          <w:sz w:val="28"/>
          <w:szCs w:val="28"/>
        </w:rPr>
      </w:pPr>
    </w:p>
    <w:p w14:paraId="7C635B9E" w14:textId="1CD43E40" w:rsidR="00EC3AD8" w:rsidRPr="00781419" w:rsidRDefault="006C7A4A" w:rsidP="003B7449">
      <w:pPr>
        <w:jc w:val="both"/>
        <w:rPr>
          <w:rFonts w:ascii="Times New Roman" w:hAnsi="Times New Roman" w:cs="Times New Roman"/>
          <w:b/>
          <w:bCs/>
          <w:color w:val="000000"/>
          <w:sz w:val="36"/>
          <w:szCs w:val="36"/>
        </w:rPr>
      </w:pPr>
      <w:r w:rsidRPr="00781419">
        <w:rPr>
          <w:noProof/>
          <w:sz w:val="36"/>
          <w:szCs w:val="36"/>
        </w:rPr>
        <w:lastRenderedPageBreak/>
        <w:drawing>
          <wp:anchor distT="0" distB="0" distL="114300" distR="114300" simplePos="0" relativeHeight="251675648" behindDoc="1" locked="0" layoutInCell="1" allowOverlap="1" wp14:anchorId="42DCA127" wp14:editId="1FD7E1F0">
            <wp:simplePos x="0" y="0"/>
            <wp:positionH relativeFrom="column">
              <wp:posOffset>2765839</wp:posOffset>
            </wp:positionH>
            <wp:positionV relativeFrom="margin">
              <wp:posOffset>508994</wp:posOffset>
            </wp:positionV>
            <wp:extent cx="2971800" cy="1671320"/>
            <wp:effectExtent l="0" t="0" r="0" b="5080"/>
            <wp:wrapTight wrapText="bothSides">
              <wp:wrapPolygon edited="0">
                <wp:start x="0" y="0"/>
                <wp:lineTo x="0" y="21419"/>
                <wp:lineTo x="21462" y="21419"/>
                <wp:lineTo x="21462" y="0"/>
                <wp:lineTo x="0" y="0"/>
              </wp:wrapPolygon>
            </wp:wrapTight>
            <wp:docPr id="105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27"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proofErr w:type="spellStart"/>
      <w:r w:rsidR="007C1BE0" w:rsidRPr="00781419">
        <w:rPr>
          <w:rFonts w:ascii="Times New Roman" w:hAnsi="Times New Roman" w:cs="Times New Roman"/>
          <w:b/>
          <w:bCs/>
          <w:color w:val="000000"/>
          <w:sz w:val="36"/>
          <w:szCs w:val="36"/>
        </w:rPr>
        <w:t>Wondrela</w:t>
      </w:r>
      <w:proofErr w:type="spellEnd"/>
      <w:r w:rsidR="007C1BE0" w:rsidRPr="00781419">
        <w:rPr>
          <w:rFonts w:ascii="Times New Roman" w:hAnsi="Times New Roman" w:cs="Times New Roman"/>
          <w:b/>
          <w:bCs/>
          <w:color w:val="000000"/>
          <w:sz w:val="36"/>
          <w:szCs w:val="36"/>
        </w:rPr>
        <w:t xml:space="preserve"> </w:t>
      </w:r>
    </w:p>
    <w:p w14:paraId="049F31CB" w14:textId="1564D3E0" w:rsidR="00EC3AD8" w:rsidRDefault="006C7A4A" w:rsidP="003B7449">
      <w:pPr>
        <w:jc w:val="both"/>
        <w:rPr>
          <w:rFonts w:ascii="Times New Roman" w:hAnsi="Times New Roman" w:cs="Times New Roman"/>
          <w:b/>
          <w:bCs/>
          <w:color w:val="000000"/>
          <w:sz w:val="28"/>
          <w:szCs w:val="28"/>
        </w:rPr>
      </w:pPr>
      <w:r>
        <w:rPr>
          <w:noProof/>
        </w:rPr>
        <w:drawing>
          <wp:anchor distT="0" distB="0" distL="114300" distR="114300" simplePos="0" relativeHeight="251676672" behindDoc="1" locked="0" layoutInCell="1" allowOverlap="1" wp14:anchorId="516EA657" wp14:editId="6C9E29BC">
            <wp:simplePos x="0" y="0"/>
            <wp:positionH relativeFrom="column">
              <wp:posOffset>2814293</wp:posOffset>
            </wp:positionH>
            <wp:positionV relativeFrom="page">
              <wp:posOffset>3292503</wp:posOffset>
            </wp:positionV>
            <wp:extent cx="2130425" cy="3299460"/>
            <wp:effectExtent l="0" t="0" r="3175" b="0"/>
            <wp:wrapTight wrapText="bothSides">
              <wp:wrapPolygon edited="0">
                <wp:start x="0" y="0"/>
                <wp:lineTo x="0" y="21450"/>
                <wp:lineTo x="21439" y="21450"/>
                <wp:lineTo x="21439" y="0"/>
                <wp:lineTo x="0" y="0"/>
              </wp:wrapPolygon>
            </wp:wrapTight>
            <wp:docPr id="105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28" cstate="print">
                      <a:extLst>
                        <a:ext uri="{28A0092B-C50C-407E-A947-70E740481C1C}">
                          <a14:useLocalDpi xmlns:a14="http://schemas.microsoft.com/office/drawing/2010/main" val="0"/>
                        </a:ext>
                      </a:extLst>
                    </a:blip>
                    <a:srcRect/>
                    <a:stretch/>
                  </pic:blipFill>
                  <pic:spPr>
                    <a:xfrm>
                      <a:off x="0" y="0"/>
                      <a:ext cx="2130425" cy="3299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0B5BC19" wp14:editId="010C5556">
            <wp:simplePos x="0" y="0"/>
            <wp:positionH relativeFrom="margin">
              <wp:posOffset>-118441</wp:posOffset>
            </wp:positionH>
            <wp:positionV relativeFrom="page">
              <wp:posOffset>3290018</wp:posOffset>
            </wp:positionV>
            <wp:extent cx="1931670" cy="2464435"/>
            <wp:effectExtent l="0" t="0" r="0" b="0"/>
            <wp:wrapTight wrapText="bothSides">
              <wp:wrapPolygon edited="0">
                <wp:start x="0" y="0"/>
                <wp:lineTo x="0" y="21372"/>
                <wp:lineTo x="21302" y="21372"/>
                <wp:lineTo x="21302" y="0"/>
                <wp:lineTo x="0" y="0"/>
              </wp:wrapPolygon>
            </wp:wrapTight>
            <wp:docPr id="105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29" cstate="print">
                      <a:extLst>
                        <a:ext uri="{28A0092B-C50C-407E-A947-70E740481C1C}">
                          <a14:useLocalDpi xmlns:a14="http://schemas.microsoft.com/office/drawing/2010/main" val="0"/>
                        </a:ext>
                      </a:extLst>
                    </a:blip>
                    <a:srcRect/>
                    <a:stretch/>
                  </pic:blipFill>
                  <pic:spPr>
                    <a:xfrm>
                      <a:off x="0" y="0"/>
                      <a:ext cx="1931670" cy="2464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59C308B" wp14:editId="3E92F2B5">
            <wp:simplePos x="0" y="0"/>
            <wp:positionH relativeFrom="margin">
              <wp:posOffset>-500380</wp:posOffset>
            </wp:positionH>
            <wp:positionV relativeFrom="page">
              <wp:posOffset>1428640</wp:posOffset>
            </wp:positionV>
            <wp:extent cx="2971800" cy="1671320"/>
            <wp:effectExtent l="0" t="0" r="0" b="5080"/>
            <wp:wrapTight wrapText="bothSides">
              <wp:wrapPolygon edited="0">
                <wp:start x="0" y="0"/>
                <wp:lineTo x="0" y="21419"/>
                <wp:lineTo x="21462" y="21419"/>
                <wp:lineTo x="21462" y="0"/>
                <wp:lineTo x="0" y="0"/>
              </wp:wrapPolygon>
            </wp:wrapTight>
            <wp:docPr id="105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0" cstate="print">
                      <a:extLst>
                        <a:ext uri="{28A0092B-C50C-407E-A947-70E740481C1C}">
                          <a14:useLocalDpi xmlns:a14="http://schemas.microsoft.com/office/drawing/2010/main" val="0"/>
                        </a:ext>
                      </a:extLst>
                    </a:blip>
                    <a:srcRect/>
                    <a:stretch/>
                  </pic:blipFill>
                  <pic:spPr>
                    <a:xfrm>
                      <a:off x="0" y="0"/>
                      <a:ext cx="2971800" cy="1671320"/>
                    </a:xfrm>
                    <a:prstGeom prst="rect">
                      <a:avLst/>
                    </a:prstGeom>
                  </pic:spPr>
                </pic:pic>
              </a:graphicData>
            </a:graphic>
          </wp:anchor>
        </w:drawing>
      </w:r>
    </w:p>
    <w:p w14:paraId="7DE10125" w14:textId="462909F3" w:rsidR="00123D56" w:rsidRDefault="00123D56" w:rsidP="003B7449">
      <w:pPr>
        <w:jc w:val="both"/>
        <w:rPr>
          <w:rFonts w:ascii="Times New Roman" w:hAnsi="Times New Roman" w:cs="Times New Roman"/>
          <w:b/>
          <w:bCs/>
          <w:color w:val="000000"/>
          <w:sz w:val="24"/>
          <w:szCs w:val="24"/>
        </w:rPr>
      </w:pPr>
    </w:p>
    <w:p w14:paraId="61E56AF7" w14:textId="632F6CF2" w:rsidR="00123D56" w:rsidRDefault="00123D56" w:rsidP="003B7449">
      <w:pPr>
        <w:jc w:val="both"/>
        <w:rPr>
          <w:rFonts w:ascii="Times New Roman" w:hAnsi="Times New Roman" w:cs="Times New Roman"/>
          <w:b/>
          <w:bCs/>
          <w:color w:val="000000"/>
          <w:sz w:val="24"/>
          <w:szCs w:val="24"/>
        </w:rPr>
      </w:pPr>
    </w:p>
    <w:p w14:paraId="3858B437" w14:textId="6E302642" w:rsidR="00123D56" w:rsidRDefault="00123D56" w:rsidP="003B7449">
      <w:pPr>
        <w:jc w:val="both"/>
        <w:rPr>
          <w:rFonts w:ascii="Times New Roman" w:hAnsi="Times New Roman" w:cs="Times New Roman"/>
          <w:b/>
          <w:bCs/>
          <w:color w:val="000000"/>
          <w:sz w:val="24"/>
          <w:szCs w:val="24"/>
        </w:rPr>
      </w:pPr>
    </w:p>
    <w:p w14:paraId="1ABD4DF9" w14:textId="34CE0D0D" w:rsidR="00123D56" w:rsidRDefault="00123D56" w:rsidP="003B7449">
      <w:pPr>
        <w:jc w:val="both"/>
        <w:rPr>
          <w:rFonts w:ascii="Times New Roman" w:hAnsi="Times New Roman" w:cs="Times New Roman"/>
          <w:b/>
          <w:bCs/>
          <w:color w:val="000000"/>
          <w:sz w:val="24"/>
          <w:szCs w:val="24"/>
        </w:rPr>
      </w:pPr>
    </w:p>
    <w:p w14:paraId="1B7657F0" w14:textId="7FA7F7A0" w:rsidR="00123D56" w:rsidRDefault="00123D56" w:rsidP="003B7449">
      <w:pPr>
        <w:jc w:val="both"/>
        <w:rPr>
          <w:rFonts w:ascii="Times New Roman" w:hAnsi="Times New Roman" w:cs="Times New Roman"/>
          <w:b/>
          <w:bCs/>
          <w:color w:val="000000"/>
          <w:sz w:val="24"/>
          <w:szCs w:val="24"/>
        </w:rPr>
      </w:pPr>
    </w:p>
    <w:p w14:paraId="10FDE557" w14:textId="42CB8F04" w:rsidR="00123D56" w:rsidRDefault="00123D56" w:rsidP="003B7449">
      <w:pPr>
        <w:jc w:val="both"/>
        <w:rPr>
          <w:rFonts w:ascii="Times New Roman" w:hAnsi="Times New Roman" w:cs="Times New Roman"/>
          <w:b/>
          <w:bCs/>
          <w:color w:val="000000"/>
          <w:sz w:val="24"/>
          <w:szCs w:val="24"/>
        </w:rPr>
      </w:pPr>
    </w:p>
    <w:p w14:paraId="6B2EDE4C" w14:textId="1D99159B" w:rsidR="00123D56" w:rsidRDefault="00123D56" w:rsidP="003B7449">
      <w:pPr>
        <w:jc w:val="both"/>
        <w:rPr>
          <w:rFonts w:ascii="Times New Roman" w:hAnsi="Times New Roman" w:cs="Times New Roman"/>
          <w:b/>
          <w:bCs/>
          <w:color w:val="000000"/>
          <w:sz w:val="24"/>
          <w:szCs w:val="24"/>
        </w:rPr>
      </w:pPr>
    </w:p>
    <w:p w14:paraId="72BA6158" w14:textId="4C9312F6" w:rsidR="00123D56" w:rsidRDefault="00123D56" w:rsidP="003B7449">
      <w:pPr>
        <w:jc w:val="both"/>
        <w:rPr>
          <w:rFonts w:ascii="Times New Roman" w:hAnsi="Times New Roman" w:cs="Times New Roman"/>
          <w:b/>
          <w:bCs/>
          <w:color w:val="000000"/>
          <w:sz w:val="24"/>
          <w:szCs w:val="24"/>
        </w:rPr>
      </w:pPr>
    </w:p>
    <w:p w14:paraId="6AE8B87D" w14:textId="0329E5D3" w:rsidR="003E46A7" w:rsidRDefault="003E46A7" w:rsidP="003B7449">
      <w:pPr>
        <w:jc w:val="both"/>
        <w:rPr>
          <w:rFonts w:ascii="Times New Roman" w:hAnsi="Times New Roman" w:cs="Times New Roman"/>
          <w:b/>
          <w:bCs/>
          <w:color w:val="000000"/>
          <w:sz w:val="24"/>
          <w:szCs w:val="24"/>
        </w:rPr>
      </w:pPr>
    </w:p>
    <w:p w14:paraId="2EFBB976" w14:textId="6C7DA8FA" w:rsidR="003E46A7" w:rsidRDefault="003E46A7" w:rsidP="003B7449">
      <w:pPr>
        <w:jc w:val="both"/>
        <w:rPr>
          <w:rFonts w:ascii="Times New Roman" w:hAnsi="Times New Roman" w:cs="Times New Roman"/>
          <w:b/>
          <w:bCs/>
          <w:color w:val="000000"/>
          <w:sz w:val="24"/>
          <w:szCs w:val="24"/>
        </w:rPr>
      </w:pPr>
    </w:p>
    <w:p w14:paraId="402154FF" w14:textId="04A24B95" w:rsidR="003E46A7" w:rsidRDefault="003E46A7" w:rsidP="003B7449">
      <w:pPr>
        <w:jc w:val="both"/>
        <w:rPr>
          <w:rFonts w:ascii="Times New Roman" w:hAnsi="Times New Roman" w:cs="Times New Roman"/>
          <w:b/>
          <w:bCs/>
          <w:color w:val="000000"/>
          <w:sz w:val="24"/>
          <w:szCs w:val="24"/>
        </w:rPr>
      </w:pPr>
    </w:p>
    <w:p w14:paraId="4E46B2EF" w14:textId="4B88B91B" w:rsidR="00EC3AD8" w:rsidRDefault="007C1BE0" w:rsidP="003B7449">
      <w:pPr>
        <w:jc w:val="both"/>
        <w:rPr>
          <w:rFonts w:ascii="Times New Roman" w:hAnsi="Times New Roman" w:cs="Times New Roman"/>
          <w:color w:val="000000"/>
          <w:sz w:val="24"/>
          <w:szCs w:val="24"/>
        </w:rPr>
      </w:pPr>
      <w:proofErr w:type="spellStart"/>
      <w:r>
        <w:rPr>
          <w:rFonts w:ascii="Times New Roman" w:hAnsi="Times New Roman" w:cs="Times New Roman"/>
          <w:b/>
          <w:bCs/>
          <w:color w:val="000000"/>
          <w:sz w:val="24"/>
          <w:szCs w:val="24"/>
        </w:rPr>
        <w:t>Wonderla</w:t>
      </w:r>
      <w:proofErr w:type="spellEnd"/>
      <w:r>
        <w:rPr>
          <w:rFonts w:ascii="Times New Roman" w:hAnsi="Times New Roman" w:cs="Times New Roman"/>
          <w:color w:val="000000"/>
          <w:sz w:val="24"/>
          <w:szCs w:val="24"/>
        </w:rPr>
        <w:t> is the largest chain of </w:t>
      </w:r>
      <w:hyperlink r:id="rId31" w:tooltip="Amusement park" w:history="1">
        <w:r>
          <w:rPr>
            <w:rStyle w:val="Hyperlink"/>
            <w:rFonts w:ascii="Times New Roman" w:hAnsi="Times New Roman" w:cs="Times New Roman"/>
            <w:color w:val="000000"/>
            <w:sz w:val="24"/>
            <w:szCs w:val="24"/>
          </w:rPr>
          <w:t>amusement parks</w:t>
        </w:r>
      </w:hyperlink>
      <w:r>
        <w:rPr>
          <w:rFonts w:ascii="Times New Roman" w:hAnsi="Times New Roman" w:cs="Times New Roman"/>
          <w:color w:val="000000"/>
          <w:sz w:val="24"/>
          <w:szCs w:val="24"/>
        </w:rPr>
        <w:t> in </w:t>
      </w:r>
      <w:hyperlink r:id="rId32" w:tooltip="India" w:history="1">
        <w:r>
          <w:rPr>
            <w:rStyle w:val="Hyperlink"/>
            <w:rFonts w:ascii="Times New Roman" w:hAnsi="Times New Roman" w:cs="Times New Roman"/>
            <w:color w:val="000000"/>
            <w:sz w:val="24"/>
            <w:szCs w:val="24"/>
          </w:rPr>
          <w:t>India</w:t>
        </w:r>
      </w:hyperlink>
      <w:r>
        <w:rPr>
          <w:rFonts w:ascii="Times New Roman" w:hAnsi="Times New Roman" w:cs="Times New Roman"/>
          <w:color w:val="000000"/>
          <w:sz w:val="24"/>
          <w:szCs w:val="24"/>
        </w:rPr>
        <w:t>. It is owned and operated by Wonderla Holidays Limited which is headquartered near </w:t>
      </w:r>
      <w:hyperlink r:id="rId33" w:tooltip="Bidadi" w:history="1">
        <w:r>
          <w:rPr>
            <w:rStyle w:val="Hyperlink"/>
            <w:rFonts w:ascii="Times New Roman" w:hAnsi="Times New Roman" w:cs="Times New Roman"/>
            <w:color w:val="000000"/>
            <w:sz w:val="24"/>
            <w:szCs w:val="24"/>
          </w:rPr>
          <w:t>Bidadi</w:t>
        </w:r>
      </w:hyperlink>
      <w:r>
        <w:rPr>
          <w:rFonts w:ascii="Times New Roman" w:hAnsi="Times New Roman" w:cs="Times New Roman"/>
          <w:color w:val="000000"/>
          <w:sz w:val="24"/>
          <w:szCs w:val="24"/>
        </w:rPr>
        <w:t>, 28 kilometres (17 mi) from </w:t>
      </w:r>
      <w:hyperlink r:id="rId34" w:tooltip="Bengaluru" w:history="1">
        <w:r>
          <w:rPr>
            <w:rStyle w:val="Hyperlink"/>
            <w:rFonts w:ascii="Times New Roman" w:hAnsi="Times New Roman" w:cs="Times New Roman"/>
            <w:color w:val="000000"/>
            <w:sz w:val="24"/>
            <w:szCs w:val="24"/>
          </w:rPr>
          <w:t>Bengaluru</w:t>
        </w:r>
      </w:hyperlink>
      <w:r>
        <w:rPr>
          <w:rFonts w:ascii="Times New Roman" w:hAnsi="Times New Roman" w:cs="Times New Roman"/>
          <w:color w:val="000000"/>
          <w:sz w:val="24"/>
          <w:szCs w:val="24"/>
        </w:rPr>
        <w:t>, </w:t>
      </w:r>
      <w:hyperlink r:id="rId35" w:tooltip="Karnataka" w:history="1">
        <w:r>
          <w:rPr>
            <w:rStyle w:val="Hyperlink"/>
            <w:rFonts w:ascii="Times New Roman" w:hAnsi="Times New Roman" w:cs="Times New Roman"/>
            <w:color w:val="000000"/>
            <w:sz w:val="24"/>
            <w:szCs w:val="24"/>
          </w:rPr>
          <w:t>Karnataka</w:t>
        </w:r>
      </w:hyperlink>
      <w:r>
        <w:rPr>
          <w:rFonts w:ascii="Times New Roman" w:hAnsi="Times New Roman" w:cs="Times New Roman"/>
          <w:color w:val="000000"/>
          <w:sz w:val="24"/>
          <w:szCs w:val="24"/>
        </w:rPr>
        <w:t>. It operates 3 amusement parks in </w:t>
      </w:r>
      <w:hyperlink r:id="rId36" w:tooltip="Kochi" w:history="1">
        <w:r>
          <w:rPr>
            <w:rStyle w:val="Hyperlink"/>
            <w:rFonts w:ascii="Times New Roman" w:hAnsi="Times New Roman" w:cs="Times New Roman"/>
            <w:color w:val="000000"/>
            <w:sz w:val="24"/>
            <w:szCs w:val="24"/>
          </w:rPr>
          <w:t>Kochi</w:t>
        </w:r>
      </w:hyperlink>
      <w:r>
        <w:rPr>
          <w:rFonts w:ascii="Times New Roman" w:hAnsi="Times New Roman" w:cs="Times New Roman"/>
          <w:color w:val="000000"/>
          <w:sz w:val="24"/>
          <w:szCs w:val="24"/>
        </w:rPr>
        <w:t>, </w:t>
      </w:r>
      <w:hyperlink r:id="rId37" w:tooltip="Bengaluru" w:history="1">
        <w:r>
          <w:rPr>
            <w:rStyle w:val="Hyperlink"/>
            <w:rFonts w:ascii="Times New Roman" w:hAnsi="Times New Roman" w:cs="Times New Roman"/>
            <w:color w:val="000000"/>
            <w:sz w:val="24"/>
            <w:szCs w:val="24"/>
          </w:rPr>
          <w:t>Bengaluru</w:t>
        </w:r>
      </w:hyperlink>
      <w:r>
        <w:rPr>
          <w:rFonts w:ascii="Times New Roman" w:hAnsi="Times New Roman" w:cs="Times New Roman"/>
          <w:color w:val="000000"/>
          <w:sz w:val="24"/>
          <w:szCs w:val="24"/>
        </w:rPr>
        <w:t>, and </w:t>
      </w:r>
      <w:hyperlink r:id="rId38" w:tooltip="Hyderabad" w:history="1">
        <w:r>
          <w:rPr>
            <w:rStyle w:val="Hyperlink"/>
            <w:rFonts w:ascii="Times New Roman" w:hAnsi="Times New Roman" w:cs="Times New Roman"/>
            <w:color w:val="000000"/>
            <w:sz w:val="24"/>
            <w:szCs w:val="24"/>
          </w:rPr>
          <w:t>Hyderabad</w:t>
        </w:r>
      </w:hyperlink>
      <w:r>
        <w:rPr>
          <w:rFonts w:ascii="Times New Roman" w:hAnsi="Times New Roman" w:cs="Times New Roman"/>
          <w:color w:val="000000"/>
          <w:sz w:val="24"/>
          <w:szCs w:val="24"/>
        </w:rPr>
        <w:t>.</w:t>
      </w:r>
      <w:hyperlink r:id="rId39" w:anchor="cite_note-:3-1" w:history="1">
        <w:r>
          <w:rPr>
            <w:rStyle w:val="Hyperlink"/>
            <w:rFonts w:ascii="Times New Roman" w:hAnsi="Times New Roman" w:cs="Times New Roman"/>
            <w:color w:val="000000"/>
            <w:sz w:val="24"/>
            <w:szCs w:val="24"/>
            <w:vertAlign w:val="superscript"/>
          </w:rPr>
          <w:t>[1]</w:t>
        </w:r>
      </w:hyperlink>
    </w:p>
    <w:p w14:paraId="68C0E0DA" w14:textId="05C1AA34" w:rsidR="00EC3AD8" w:rsidRDefault="007C1BE0" w:rsidP="003B7449">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Wonderla</w:t>
      </w:r>
      <w:proofErr w:type="spellEnd"/>
      <w:r>
        <w:rPr>
          <w:rFonts w:ascii="Times New Roman" w:hAnsi="Times New Roman" w:cs="Times New Roman"/>
          <w:color w:val="000000"/>
          <w:sz w:val="24"/>
          <w:szCs w:val="24"/>
        </w:rPr>
        <w:t xml:space="preserve"> is promoted by </w:t>
      </w:r>
      <w:proofErr w:type="spellStar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HYPERLINK "https://en.wikipedia.org/wiki/Kochouseph_Chittilappilly" \o "Kochouseph Chittilappilly" </w:instrText>
      </w:r>
      <w:r>
        <w:rPr>
          <w:rFonts w:ascii="Times New Roman" w:hAnsi="Times New Roman" w:cs="Times New Roman"/>
          <w:color w:val="000000"/>
          <w:sz w:val="24"/>
          <w:szCs w:val="24"/>
        </w:rPr>
        <w:fldChar w:fldCharType="separate"/>
      </w:r>
      <w:r>
        <w:rPr>
          <w:rStyle w:val="Hyperlink"/>
          <w:rFonts w:ascii="Times New Roman" w:hAnsi="Times New Roman" w:cs="Times New Roman"/>
          <w:color w:val="000000"/>
          <w:sz w:val="24"/>
          <w:szCs w:val="24"/>
        </w:rPr>
        <w:t>Kochouseph</w:t>
      </w:r>
      <w:proofErr w:type="spellEnd"/>
      <w:r>
        <w:rPr>
          <w:rStyle w:val="Hyperlink"/>
          <w:rFonts w:ascii="Times New Roman" w:hAnsi="Times New Roman" w:cs="Times New Roman"/>
          <w:color w:val="000000"/>
          <w:sz w:val="24"/>
          <w:szCs w:val="24"/>
        </w:rPr>
        <w:t xml:space="preserve"> </w:t>
      </w:r>
      <w:proofErr w:type="spellStart"/>
      <w:r>
        <w:rPr>
          <w:rStyle w:val="Hyperlink"/>
          <w:rFonts w:ascii="Times New Roman" w:hAnsi="Times New Roman" w:cs="Times New Roman"/>
          <w:color w:val="000000"/>
          <w:sz w:val="24"/>
          <w:szCs w:val="24"/>
        </w:rPr>
        <w:t>Chittilappilly</w:t>
      </w:r>
      <w:proofErr w:type="spellEnd"/>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and his son Arun Chittilappilly. The first amusement park project Wonderla Kochi was set up in 2000, followed by the second in Bengaluru in 2005, and finally the third in Hyderabad was commissioned in April 2016.</w:t>
      </w:r>
      <w:hyperlink r:id="rId40" w:anchor="cite_note-2" w:history="1">
        <w:r>
          <w:rPr>
            <w:rStyle w:val="Hyperlink"/>
            <w:rFonts w:ascii="Times New Roman" w:hAnsi="Times New Roman" w:cs="Times New Roman"/>
            <w:color w:val="000000"/>
            <w:sz w:val="24"/>
            <w:szCs w:val="24"/>
            <w:vertAlign w:val="superscript"/>
          </w:rPr>
          <w:t>[2]</w:t>
        </w:r>
      </w:hyperlink>
      <w:r>
        <w:rPr>
          <w:rFonts w:ascii="Times New Roman" w:hAnsi="Times New Roman" w:cs="Times New Roman"/>
          <w:color w:val="000000"/>
          <w:sz w:val="24"/>
          <w:szCs w:val="24"/>
        </w:rPr>
        <w:t> </w:t>
      </w:r>
      <w:proofErr w:type="spellStart"/>
      <w:r>
        <w:rPr>
          <w:rFonts w:ascii="Times New Roman" w:hAnsi="Times New Roman" w:cs="Times New Roman"/>
          <w:color w:val="000000"/>
          <w:sz w:val="24"/>
          <w:szCs w:val="24"/>
        </w:rPr>
        <w:t>Wonderla</w:t>
      </w:r>
      <w:proofErr w:type="spellEnd"/>
      <w:r>
        <w:rPr>
          <w:rFonts w:ascii="Times New Roman" w:hAnsi="Times New Roman" w:cs="Times New Roman"/>
          <w:color w:val="000000"/>
          <w:sz w:val="24"/>
          <w:szCs w:val="24"/>
        </w:rPr>
        <w:t xml:space="preserve"> is currently planning to open its 4th amusement park in Chennai. Wonderla amusement parks offer a variety of dry rides such as roller coasters, ferris wheels, drop towers and water rides for its customers.</w:t>
      </w:r>
    </w:p>
    <w:p w14:paraId="2A56375A" w14:textId="77777777" w:rsidR="00EC3AD8" w:rsidRDefault="007C1BE0" w:rsidP="003B7449">
      <w:pPr>
        <w:jc w:val="both"/>
        <w:rPr>
          <w:rFonts w:ascii="Times New Roman" w:hAnsi="Times New Roman" w:cs="Times New Roman"/>
          <w:color w:val="000000"/>
          <w:sz w:val="24"/>
          <w:szCs w:val="24"/>
        </w:rPr>
      </w:pPr>
      <w:r>
        <w:rPr>
          <w:rFonts w:ascii="Times New Roman" w:hAnsi="Times New Roman" w:cs="Times New Roman"/>
          <w:color w:val="000000"/>
          <w:sz w:val="24"/>
          <w:szCs w:val="24"/>
        </w:rPr>
        <w:t>The park features a wide variety of attractions including 55 land and water rides, a musical </w:t>
      </w:r>
      <w:hyperlink r:id="rId41" w:tooltip="Fountain" w:history="1">
        <w:r>
          <w:rPr>
            <w:rStyle w:val="Hyperlink"/>
            <w:rFonts w:ascii="Times New Roman" w:hAnsi="Times New Roman" w:cs="Times New Roman"/>
            <w:color w:val="000000"/>
            <w:sz w:val="24"/>
            <w:szCs w:val="24"/>
          </w:rPr>
          <w:t>fountain</w:t>
        </w:r>
      </w:hyperlink>
      <w:r>
        <w:rPr>
          <w:rFonts w:ascii="Times New Roman" w:hAnsi="Times New Roman" w:cs="Times New Roman"/>
          <w:color w:val="000000"/>
          <w:sz w:val="24"/>
          <w:szCs w:val="24"/>
        </w:rPr>
        <w:t>, </w:t>
      </w:r>
      <w:hyperlink r:id="rId42" w:tooltip="Laser" w:history="1">
        <w:r>
          <w:rPr>
            <w:rStyle w:val="Hyperlink"/>
            <w:rFonts w:ascii="Times New Roman" w:hAnsi="Times New Roman" w:cs="Times New Roman"/>
            <w:color w:val="000000"/>
            <w:sz w:val="24"/>
            <w:szCs w:val="24"/>
          </w:rPr>
          <w:t>laser</w:t>
        </w:r>
      </w:hyperlink>
      <w:r>
        <w:rPr>
          <w:rFonts w:ascii="Times New Roman" w:hAnsi="Times New Roman" w:cs="Times New Roman"/>
          <w:color w:val="000000"/>
          <w:sz w:val="24"/>
          <w:szCs w:val="24"/>
        </w:rPr>
        <w:t> shows, and a </w:t>
      </w:r>
      <w:hyperlink r:id="rId43" w:tooltip="Virtual reality" w:history="1">
        <w:r>
          <w:rPr>
            <w:rStyle w:val="Hyperlink"/>
            <w:rFonts w:ascii="Times New Roman" w:hAnsi="Times New Roman" w:cs="Times New Roman"/>
            <w:color w:val="000000"/>
            <w:sz w:val="24"/>
            <w:szCs w:val="24"/>
          </w:rPr>
          <w:t>virtual reality</w:t>
        </w:r>
      </w:hyperlink>
      <w:r>
        <w:rPr>
          <w:rFonts w:ascii="Times New Roman" w:hAnsi="Times New Roman" w:cs="Times New Roman"/>
          <w:color w:val="000000"/>
          <w:sz w:val="24"/>
          <w:szCs w:val="24"/>
        </w:rPr>
        <w:t> show.</w:t>
      </w:r>
      <w:hyperlink r:id="rId44" w:anchor="cite_note-:1-12" w:history="1">
        <w:r>
          <w:rPr>
            <w:rStyle w:val="Hyperlink"/>
            <w:rFonts w:ascii="Times New Roman" w:hAnsi="Times New Roman" w:cs="Times New Roman"/>
            <w:color w:val="000000"/>
            <w:sz w:val="24"/>
            <w:szCs w:val="24"/>
            <w:vertAlign w:val="superscript"/>
          </w:rPr>
          <w:t>[12]</w:t>
        </w:r>
      </w:hyperlink>
      <w:r>
        <w:rPr>
          <w:rFonts w:ascii="Times New Roman" w:hAnsi="Times New Roman" w:cs="Times New Roman"/>
          <w:color w:val="000000"/>
          <w:sz w:val="24"/>
          <w:szCs w:val="24"/>
        </w:rPr>
        <w:t> </w:t>
      </w:r>
      <w:proofErr w:type="spellStart"/>
      <w:r>
        <w:rPr>
          <w:rFonts w:ascii="Times New Roman" w:hAnsi="Times New Roman" w:cs="Times New Roman"/>
          <w:color w:val="000000"/>
          <w:sz w:val="24"/>
          <w:szCs w:val="24"/>
        </w:rPr>
        <w:t>Wonderla</w:t>
      </w:r>
      <w:proofErr w:type="spellEnd"/>
      <w:r>
        <w:rPr>
          <w:rFonts w:ascii="Times New Roman" w:hAnsi="Times New Roman" w:cs="Times New Roman"/>
          <w:color w:val="000000"/>
          <w:sz w:val="24"/>
          <w:szCs w:val="24"/>
        </w:rPr>
        <w:t xml:space="preserve"> Bangalore has a full-</w:t>
      </w:r>
      <w:r>
        <w:rPr>
          <w:rFonts w:ascii="Times New Roman" w:hAnsi="Times New Roman" w:cs="Times New Roman"/>
          <w:color w:val="000000"/>
          <w:sz w:val="24"/>
          <w:szCs w:val="24"/>
        </w:rPr>
        <w:lastRenderedPageBreak/>
        <w:t>fledged </w:t>
      </w:r>
      <w:hyperlink r:id="rId45" w:tooltip="Sprung floor" w:history="1">
        <w:r>
          <w:rPr>
            <w:rStyle w:val="Hyperlink"/>
            <w:rFonts w:ascii="Times New Roman" w:hAnsi="Times New Roman" w:cs="Times New Roman"/>
            <w:color w:val="000000"/>
            <w:sz w:val="24"/>
            <w:szCs w:val="24"/>
          </w:rPr>
          <w:t>dance floor</w:t>
        </w:r>
      </w:hyperlink>
      <w:r>
        <w:rPr>
          <w:rFonts w:ascii="Times New Roman" w:hAnsi="Times New Roman" w:cs="Times New Roman"/>
          <w:color w:val="000000"/>
          <w:sz w:val="24"/>
          <w:szCs w:val="24"/>
        </w:rPr>
        <w:t xml:space="preserve"> with a twist, electronically controlled rain showers. Wonderla also has attractions specially designed for children, and these are gentle yet unusual like a </w:t>
      </w:r>
      <w:proofErr w:type="gramStart"/>
      <w:r>
        <w:rPr>
          <w:rFonts w:ascii="Times New Roman" w:hAnsi="Times New Roman" w:cs="Times New Roman"/>
          <w:color w:val="000000"/>
          <w:sz w:val="24"/>
          <w:szCs w:val="24"/>
        </w:rPr>
        <w:t>kiddies</w:t>
      </w:r>
      <w:proofErr w:type="gramEnd"/>
      <w:r>
        <w:rPr>
          <w:rFonts w:ascii="Times New Roman" w:hAnsi="Times New Roman" w:cs="Times New Roman"/>
          <w:color w:val="000000"/>
          <w:sz w:val="24"/>
          <w:szCs w:val="24"/>
        </w:rPr>
        <w:t xml:space="preserve"> free fall ride. It uses </w:t>
      </w:r>
      <w:hyperlink r:id="rId46" w:tooltip="Solar power" w:history="1">
        <w:r>
          <w:rPr>
            <w:rStyle w:val="Hyperlink"/>
            <w:rFonts w:ascii="Times New Roman" w:hAnsi="Times New Roman" w:cs="Times New Roman"/>
            <w:color w:val="000000"/>
            <w:sz w:val="24"/>
            <w:szCs w:val="24"/>
          </w:rPr>
          <w:t>solar</w:t>
        </w:r>
      </w:hyperlink>
      <w:r>
        <w:rPr>
          <w:rFonts w:ascii="Times New Roman" w:hAnsi="Times New Roman" w:cs="Times New Roman"/>
          <w:color w:val="000000"/>
          <w:sz w:val="24"/>
          <w:szCs w:val="24"/>
        </w:rPr>
        <w:t>-heated water for all its pools during winter. It has </w:t>
      </w:r>
      <w:hyperlink r:id="rId47" w:tooltip="Meeting" w:history="1">
        <w:r>
          <w:rPr>
            <w:rStyle w:val="Hyperlink"/>
            <w:rFonts w:ascii="Times New Roman" w:hAnsi="Times New Roman" w:cs="Times New Roman"/>
            <w:color w:val="000000"/>
            <w:sz w:val="24"/>
            <w:szCs w:val="24"/>
          </w:rPr>
          <w:t>conference</w:t>
        </w:r>
      </w:hyperlink>
      <w:r>
        <w:rPr>
          <w:rFonts w:ascii="Times New Roman" w:hAnsi="Times New Roman" w:cs="Times New Roman"/>
          <w:color w:val="000000"/>
          <w:sz w:val="24"/>
          <w:szCs w:val="24"/>
        </w:rPr>
        <w:t> facilities for up to 1,000 persons and features five restaurants with a total seating capacity of 1,150. It has </w:t>
      </w:r>
      <w:hyperlink r:id="rId48" w:tooltip="Locker room" w:history="1">
        <w:r>
          <w:rPr>
            <w:rStyle w:val="Hyperlink"/>
            <w:rFonts w:ascii="Times New Roman" w:hAnsi="Times New Roman" w:cs="Times New Roman"/>
            <w:color w:val="000000"/>
            <w:sz w:val="24"/>
            <w:szCs w:val="24"/>
          </w:rPr>
          <w:t>locker rooms</w:t>
        </w:r>
      </w:hyperlink>
      <w:r>
        <w:rPr>
          <w:rFonts w:ascii="Times New Roman" w:hAnsi="Times New Roman" w:cs="Times New Roman"/>
          <w:color w:val="000000"/>
          <w:sz w:val="24"/>
          <w:szCs w:val="24"/>
        </w:rPr>
        <w:t> with over 2,350 lockers and restrooms and showers.</w:t>
      </w:r>
      <w:hyperlink r:id="rId49" w:anchor="cite_note-:1-12" w:history="1">
        <w:r>
          <w:rPr>
            <w:rStyle w:val="Hyperlink"/>
            <w:rFonts w:ascii="Times New Roman" w:hAnsi="Times New Roman" w:cs="Times New Roman"/>
            <w:color w:val="000000"/>
            <w:sz w:val="24"/>
            <w:szCs w:val="24"/>
            <w:vertAlign w:val="superscript"/>
          </w:rPr>
          <w:t>[12]</w:t>
        </w:r>
      </w:hyperlink>
      <w:r>
        <w:rPr>
          <w:rFonts w:ascii="Times New Roman" w:hAnsi="Times New Roman" w:cs="Times New Roman"/>
          <w:color w:val="000000"/>
          <w:sz w:val="24"/>
          <w:szCs w:val="24"/>
        </w:rPr>
        <w:t> </w:t>
      </w:r>
      <w:proofErr w:type="spellStart"/>
      <w:r>
        <w:rPr>
          <w:rFonts w:ascii="Times New Roman" w:hAnsi="Times New Roman" w:cs="Times New Roman"/>
          <w:color w:val="000000"/>
          <w:sz w:val="24"/>
          <w:szCs w:val="24"/>
        </w:rPr>
        <w:t>Wonderla</w:t>
      </w:r>
      <w:proofErr w:type="spellEnd"/>
      <w:r>
        <w:rPr>
          <w:rFonts w:ascii="Times New Roman" w:hAnsi="Times New Roman" w:cs="Times New Roman"/>
          <w:color w:val="000000"/>
          <w:sz w:val="24"/>
          <w:szCs w:val="24"/>
        </w:rPr>
        <w:t xml:space="preserve"> Bangalore has been ranked 1st in India and 7th best in Asia by </w:t>
      </w:r>
      <w:proofErr w:type="spellStar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HYPERLINK "https://en.wikipedia.org/wiki/Tripadvisor" \o "Tripadvisor" </w:instrText>
      </w:r>
      <w:r>
        <w:rPr>
          <w:rFonts w:ascii="Times New Roman" w:hAnsi="Times New Roman" w:cs="Times New Roman"/>
          <w:color w:val="000000"/>
          <w:sz w:val="24"/>
          <w:szCs w:val="24"/>
        </w:rPr>
        <w:fldChar w:fldCharType="separate"/>
      </w:r>
      <w:r>
        <w:rPr>
          <w:rStyle w:val="Hyperlink"/>
          <w:rFonts w:ascii="Times New Roman" w:hAnsi="Times New Roman" w:cs="Times New Roman"/>
          <w:color w:val="000000"/>
          <w:sz w:val="24"/>
          <w:szCs w:val="24"/>
        </w:rPr>
        <w:t>Tripadvisor</w:t>
      </w:r>
      <w:proofErr w:type="spellEnd"/>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for 2014, the highest for any Amusement park in India.</w:t>
      </w:r>
      <w:hyperlink r:id="rId50" w:anchor="cite_note-13" w:history="1">
        <w:r>
          <w:rPr>
            <w:rStyle w:val="Hyperlink"/>
            <w:rFonts w:ascii="Times New Roman" w:hAnsi="Times New Roman" w:cs="Times New Roman"/>
            <w:color w:val="000000"/>
            <w:sz w:val="24"/>
            <w:szCs w:val="24"/>
            <w:vertAlign w:val="superscript"/>
          </w:rPr>
          <w:t>[13]</w:t>
        </w:r>
      </w:hyperlink>
    </w:p>
    <w:p w14:paraId="218C37F5" w14:textId="47EB034D" w:rsidR="00EC3AD8" w:rsidRDefault="007C1BE0" w:rsidP="003B7449">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Wonderla</w:t>
      </w:r>
      <w:proofErr w:type="spellEnd"/>
      <w:r>
        <w:rPr>
          <w:rFonts w:ascii="Times New Roman" w:hAnsi="Times New Roman" w:cs="Times New Roman"/>
          <w:color w:val="000000"/>
          <w:sz w:val="24"/>
          <w:szCs w:val="24"/>
        </w:rPr>
        <w:t xml:space="preserve"> Holidays opened its first luxury </w:t>
      </w:r>
      <w:hyperlink r:id="rId51" w:tooltip="Resort" w:history="1">
        <w:r>
          <w:rPr>
            <w:rStyle w:val="Hyperlink"/>
            <w:rFonts w:ascii="Times New Roman" w:hAnsi="Times New Roman" w:cs="Times New Roman"/>
            <w:color w:val="000000"/>
            <w:sz w:val="24"/>
            <w:szCs w:val="24"/>
          </w:rPr>
          <w:t>resort</w:t>
        </w:r>
      </w:hyperlink>
      <w:r>
        <w:rPr>
          <w:rFonts w:ascii="Times New Roman" w:hAnsi="Times New Roman" w:cs="Times New Roman"/>
          <w:color w:val="000000"/>
          <w:sz w:val="24"/>
          <w:szCs w:val="24"/>
        </w:rPr>
        <w:t>, an 84-room hotel complex spread over 100,000 square feet and operational since 2012.</w:t>
      </w:r>
      <w:hyperlink r:id="rId52" w:anchor="cite_note-14" w:history="1">
        <w:r>
          <w:rPr>
            <w:rStyle w:val="Hyperlink"/>
            <w:rFonts w:ascii="Times New Roman" w:hAnsi="Times New Roman" w:cs="Times New Roman"/>
            <w:color w:val="000000"/>
            <w:sz w:val="24"/>
            <w:szCs w:val="24"/>
            <w:vertAlign w:val="superscript"/>
          </w:rPr>
          <w:t>[14]</w:t>
        </w:r>
      </w:hyperlink>
      <w:r>
        <w:rPr>
          <w:rFonts w:ascii="Times New Roman" w:hAnsi="Times New Roman" w:cs="Times New Roman"/>
          <w:color w:val="000000"/>
          <w:sz w:val="24"/>
          <w:szCs w:val="24"/>
        </w:rPr>
        <w:t> The resort features includes a dedicated children's play area, other recreational and conferencing facilities.</w:t>
      </w:r>
      <w:hyperlink r:id="rId53" w:anchor="cite_note-worth_the_ride-6" w:history="1">
        <w:r>
          <w:rPr>
            <w:rStyle w:val="Hyperlink"/>
            <w:rFonts w:ascii="Times New Roman" w:hAnsi="Times New Roman" w:cs="Times New Roman"/>
            <w:color w:val="000000"/>
            <w:sz w:val="24"/>
            <w:szCs w:val="24"/>
            <w:vertAlign w:val="superscript"/>
          </w:rPr>
          <w:t>[6]</w:t>
        </w:r>
      </w:hyperlink>
      <w:r>
        <w:rPr>
          <w:rFonts w:ascii="Times New Roman" w:hAnsi="Times New Roman" w:cs="Times New Roman"/>
          <w:color w:val="000000"/>
          <w:sz w:val="24"/>
          <w:szCs w:val="24"/>
        </w:rPr>
        <w:t> The resort is located next to Wonderla Bangalore.</w:t>
      </w:r>
    </w:p>
    <w:p w14:paraId="53128261" w14:textId="77777777" w:rsidR="00EC3AD8" w:rsidRDefault="00EC3AD8" w:rsidP="003B7449">
      <w:pPr>
        <w:jc w:val="both"/>
        <w:rPr>
          <w:rFonts w:ascii="Times New Roman" w:hAnsi="Times New Roman" w:cs="Times New Roman"/>
          <w:color w:val="000000"/>
          <w:sz w:val="24"/>
          <w:szCs w:val="24"/>
        </w:rPr>
      </w:pPr>
    </w:p>
    <w:p w14:paraId="5D88A37F" w14:textId="77777777" w:rsidR="00A222C8" w:rsidRDefault="00A222C8" w:rsidP="003B7449">
      <w:pPr>
        <w:jc w:val="both"/>
        <w:rPr>
          <w:rFonts w:ascii="Times New Roman" w:hAnsi="Times New Roman" w:cs="Times New Roman"/>
          <w:b/>
          <w:bCs/>
          <w:color w:val="000000"/>
          <w:sz w:val="24"/>
          <w:szCs w:val="24"/>
        </w:rPr>
      </w:pPr>
    </w:p>
    <w:p w14:paraId="206CCDBE" w14:textId="77777777" w:rsidR="00A222C8" w:rsidRDefault="00A222C8" w:rsidP="003B7449">
      <w:pPr>
        <w:jc w:val="both"/>
        <w:rPr>
          <w:rFonts w:ascii="Times New Roman" w:hAnsi="Times New Roman" w:cs="Times New Roman"/>
          <w:b/>
          <w:bCs/>
          <w:color w:val="000000"/>
          <w:sz w:val="24"/>
          <w:szCs w:val="24"/>
        </w:rPr>
      </w:pPr>
    </w:p>
    <w:p w14:paraId="53C175E2" w14:textId="77777777" w:rsidR="00A222C8" w:rsidRDefault="00A222C8" w:rsidP="003B7449">
      <w:pPr>
        <w:jc w:val="both"/>
        <w:rPr>
          <w:rFonts w:ascii="Times New Roman" w:hAnsi="Times New Roman" w:cs="Times New Roman"/>
          <w:b/>
          <w:bCs/>
          <w:color w:val="000000"/>
          <w:sz w:val="24"/>
          <w:szCs w:val="24"/>
        </w:rPr>
      </w:pPr>
    </w:p>
    <w:p w14:paraId="4D7391E2" w14:textId="77777777" w:rsidR="00A222C8" w:rsidRDefault="00A222C8" w:rsidP="003B7449">
      <w:pPr>
        <w:jc w:val="both"/>
        <w:rPr>
          <w:rFonts w:ascii="Times New Roman" w:hAnsi="Times New Roman" w:cs="Times New Roman"/>
          <w:b/>
          <w:bCs/>
          <w:color w:val="000000"/>
          <w:sz w:val="24"/>
          <w:szCs w:val="24"/>
        </w:rPr>
      </w:pPr>
    </w:p>
    <w:p w14:paraId="3CA151C4" w14:textId="77777777" w:rsidR="00A222C8" w:rsidRDefault="00A222C8" w:rsidP="003B7449">
      <w:pPr>
        <w:jc w:val="both"/>
        <w:rPr>
          <w:rFonts w:ascii="Times New Roman" w:hAnsi="Times New Roman" w:cs="Times New Roman"/>
          <w:b/>
          <w:bCs/>
          <w:color w:val="000000"/>
          <w:sz w:val="24"/>
          <w:szCs w:val="24"/>
        </w:rPr>
      </w:pPr>
    </w:p>
    <w:p w14:paraId="5D5CC7AE" w14:textId="77777777" w:rsidR="00A222C8" w:rsidRDefault="00A222C8" w:rsidP="003B7449">
      <w:pPr>
        <w:jc w:val="both"/>
        <w:rPr>
          <w:rFonts w:ascii="Times New Roman" w:hAnsi="Times New Roman" w:cs="Times New Roman"/>
          <w:b/>
          <w:bCs/>
          <w:color w:val="000000"/>
          <w:sz w:val="24"/>
          <w:szCs w:val="24"/>
        </w:rPr>
      </w:pPr>
    </w:p>
    <w:p w14:paraId="0685AC7E" w14:textId="77777777" w:rsidR="00A222C8" w:rsidRDefault="00A222C8" w:rsidP="003B7449">
      <w:pPr>
        <w:jc w:val="both"/>
        <w:rPr>
          <w:rFonts w:ascii="Times New Roman" w:hAnsi="Times New Roman" w:cs="Times New Roman"/>
          <w:b/>
          <w:bCs/>
          <w:color w:val="000000"/>
          <w:sz w:val="24"/>
          <w:szCs w:val="24"/>
        </w:rPr>
      </w:pPr>
    </w:p>
    <w:p w14:paraId="475304CB" w14:textId="77777777" w:rsidR="00A222C8" w:rsidRDefault="00A222C8" w:rsidP="003B7449">
      <w:pPr>
        <w:jc w:val="both"/>
        <w:rPr>
          <w:rFonts w:ascii="Times New Roman" w:hAnsi="Times New Roman" w:cs="Times New Roman"/>
          <w:b/>
          <w:bCs/>
          <w:color w:val="000000"/>
          <w:sz w:val="24"/>
          <w:szCs w:val="24"/>
        </w:rPr>
      </w:pPr>
    </w:p>
    <w:p w14:paraId="2E328A89" w14:textId="77777777" w:rsidR="00A222C8" w:rsidRDefault="00A222C8" w:rsidP="003B7449">
      <w:pPr>
        <w:jc w:val="both"/>
        <w:rPr>
          <w:rFonts w:ascii="Times New Roman" w:hAnsi="Times New Roman" w:cs="Times New Roman"/>
          <w:b/>
          <w:bCs/>
          <w:color w:val="000000"/>
          <w:sz w:val="24"/>
          <w:szCs w:val="24"/>
        </w:rPr>
      </w:pPr>
    </w:p>
    <w:p w14:paraId="7191DF03" w14:textId="77777777" w:rsidR="00A222C8" w:rsidRDefault="00A222C8" w:rsidP="003B7449">
      <w:pPr>
        <w:jc w:val="both"/>
        <w:rPr>
          <w:rFonts w:ascii="Times New Roman" w:hAnsi="Times New Roman" w:cs="Times New Roman"/>
          <w:b/>
          <w:bCs/>
          <w:color w:val="000000"/>
          <w:sz w:val="24"/>
          <w:szCs w:val="24"/>
        </w:rPr>
      </w:pPr>
    </w:p>
    <w:p w14:paraId="29BCA9A7" w14:textId="77777777" w:rsidR="00A222C8" w:rsidRDefault="00A222C8" w:rsidP="003B7449">
      <w:pPr>
        <w:jc w:val="both"/>
        <w:rPr>
          <w:rFonts w:ascii="Times New Roman" w:hAnsi="Times New Roman" w:cs="Times New Roman"/>
          <w:b/>
          <w:bCs/>
          <w:color w:val="000000"/>
          <w:sz w:val="24"/>
          <w:szCs w:val="24"/>
        </w:rPr>
      </w:pPr>
    </w:p>
    <w:p w14:paraId="36CFBA09" w14:textId="77777777" w:rsidR="00A222C8" w:rsidRDefault="00A222C8" w:rsidP="003B7449">
      <w:pPr>
        <w:jc w:val="both"/>
        <w:rPr>
          <w:rFonts w:ascii="Times New Roman" w:hAnsi="Times New Roman" w:cs="Times New Roman"/>
          <w:b/>
          <w:bCs/>
          <w:color w:val="000000"/>
          <w:sz w:val="24"/>
          <w:szCs w:val="24"/>
        </w:rPr>
      </w:pPr>
    </w:p>
    <w:p w14:paraId="35DD78DB" w14:textId="77777777" w:rsidR="00A222C8" w:rsidRDefault="00A222C8" w:rsidP="003B7449">
      <w:pPr>
        <w:jc w:val="both"/>
        <w:rPr>
          <w:rFonts w:ascii="Times New Roman" w:hAnsi="Times New Roman" w:cs="Times New Roman"/>
          <w:b/>
          <w:bCs/>
          <w:color w:val="000000"/>
          <w:sz w:val="24"/>
          <w:szCs w:val="24"/>
        </w:rPr>
      </w:pPr>
    </w:p>
    <w:p w14:paraId="12A53EDD" w14:textId="77777777" w:rsidR="00A222C8" w:rsidRDefault="00A222C8" w:rsidP="003B7449">
      <w:pPr>
        <w:jc w:val="both"/>
        <w:rPr>
          <w:rFonts w:ascii="Times New Roman" w:hAnsi="Times New Roman" w:cs="Times New Roman"/>
          <w:b/>
          <w:bCs/>
          <w:color w:val="000000"/>
          <w:sz w:val="24"/>
          <w:szCs w:val="24"/>
        </w:rPr>
      </w:pPr>
    </w:p>
    <w:p w14:paraId="2F18E5D4" w14:textId="77777777" w:rsidR="00A222C8" w:rsidRDefault="00A222C8" w:rsidP="003B7449">
      <w:pPr>
        <w:jc w:val="both"/>
        <w:rPr>
          <w:rFonts w:ascii="Times New Roman" w:hAnsi="Times New Roman" w:cs="Times New Roman"/>
          <w:b/>
          <w:bCs/>
          <w:color w:val="000000"/>
          <w:sz w:val="24"/>
          <w:szCs w:val="24"/>
        </w:rPr>
      </w:pPr>
    </w:p>
    <w:p w14:paraId="4E8E0C16" w14:textId="77777777" w:rsidR="00A222C8" w:rsidRDefault="00A222C8" w:rsidP="003B7449">
      <w:pPr>
        <w:jc w:val="both"/>
        <w:rPr>
          <w:rFonts w:ascii="Times New Roman" w:hAnsi="Times New Roman" w:cs="Times New Roman"/>
          <w:b/>
          <w:bCs/>
          <w:color w:val="000000"/>
          <w:sz w:val="24"/>
          <w:szCs w:val="24"/>
        </w:rPr>
      </w:pPr>
    </w:p>
    <w:p w14:paraId="56BD709C" w14:textId="77777777" w:rsidR="00A222C8" w:rsidRDefault="00A222C8" w:rsidP="003B7449">
      <w:pPr>
        <w:jc w:val="both"/>
        <w:rPr>
          <w:rFonts w:ascii="Times New Roman" w:hAnsi="Times New Roman" w:cs="Times New Roman"/>
          <w:b/>
          <w:bCs/>
          <w:color w:val="000000"/>
          <w:sz w:val="24"/>
          <w:szCs w:val="24"/>
        </w:rPr>
      </w:pPr>
    </w:p>
    <w:p w14:paraId="5F2A0B90" w14:textId="77777777" w:rsidR="00A222C8" w:rsidRDefault="00A222C8" w:rsidP="003B7449">
      <w:pPr>
        <w:jc w:val="both"/>
        <w:rPr>
          <w:rFonts w:ascii="Times New Roman" w:hAnsi="Times New Roman" w:cs="Times New Roman"/>
          <w:b/>
          <w:bCs/>
          <w:color w:val="000000"/>
          <w:sz w:val="24"/>
          <w:szCs w:val="24"/>
        </w:rPr>
      </w:pPr>
    </w:p>
    <w:p w14:paraId="56F79153" w14:textId="77777777" w:rsidR="0081406F" w:rsidRDefault="0081406F" w:rsidP="003B7449">
      <w:pPr>
        <w:jc w:val="both"/>
        <w:rPr>
          <w:rFonts w:ascii="Times New Roman" w:hAnsi="Times New Roman" w:cs="Times New Roman"/>
          <w:b/>
          <w:bCs/>
          <w:color w:val="000000"/>
          <w:sz w:val="36"/>
          <w:szCs w:val="36"/>
        </w:rPr>
      </w:pPr>
    </w:p>
    <w:p w14:paraId="7A58C431" w14:textId="3B7D74D3" w:rsidR="00EC3AD8" w:rsidRPr="00781419" w:rsidRDefault="007C1BE0" w:rsidP="003B7449">
      <w:pPr>
        <w:jc w:val="both"/>
        <w:rPr>
          <w:rFonts w:ascii="Times New Roman" w:hAnsi="Times New Roman" w:cs="Times New Roman"/>
          <w:b/>
          <w:bCs/>
          <w:color w:val="000000"/>
          <w:sz w:val="36"/>
          <w:szCs w:val="36"/>
        </w:rPr>
      </w:pPr>
      <w:r w:rsidRPr="00781419">
        <w:rPr>
          <w:rFonts w:ascii="Times New Roman" w:hAnsi="Times New Roman" w:cs="Times New Roman"/>
          <w:b/>
          <w:bCs/>
          <w:color w:val="000000"/>
          <w:sz w:val="36"/>
          <w:szCs w:val="36"/>
        </w:rPr>
        <w:lastRenderedPageBreak/>
        <w:t>Electric Bunsen burner</w:t>
      </w:r>
    </w:p>
    <w:p w14:paraId="62486C05" w14:textId="4D268119" w:rsidR="00EC3AD8" w:rsidRDefault="007C1BE0" w:rsidP="003B7449">
      <w:pPr>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286F747C" wp14:editId="27E63D66">
            <wp:extent cx="2334928" cy="3032911"/>
            <wp:effectExtent l="0" t="0" r="8255" b="0"/>
            <wp:docPr id="10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54" cstate="print"/>
                    <a:srcRect/>
                    <a:stretch/>
                  </pic:blipFill>
                  <pic:spPr>
                    <a:xfrm>
                      <a:off x="0" y="0"/>
                      <a:ext cx="2334928" cy="3032911"/>
                    </a:xfrm>
                    <a:prstGeom prst="rect">
                      <a:avLst/>
                    </a:prstGeom>
                    <a:ln>
                      <a:noFill/>
                    </a:ln>
                  </pic:spPr>
                </pic:pic>
              </a:graphicData>
            </a:graphic>
          </wp:inline>
        </w:drawing>
      </w:r>
    </w:p>
    <w:p w14:paraId="3EC44C24" w14:textId="128EF460" w:rsidR="00EC3AD8" w:rsidRDefault="007C1BE0" w:rsidP="003B7449">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Bunsen burner</w:t>
      </w:r>
      <w:r>
        <w:rPr>
          <w:rFonts w:ascii="Times New Roman" w:eastAsia="Times New Roman" w:hAnsi="Times New Roman" w:cs="Times New Roman"/>
          <w:color w:val="000000"/>
          <w:sz w:val="24"/>
          <w:szCs w:val="24"/>
        </w:rPr>
        <w:t>, device for </w:t>
      </w:r>
      <w:hyperlink r:id="rId55" w:history="1">
        <w:r>
          <w:rPr>
            <w:rFonts w:ascii="Times New Roman" w:eastAsia="Times New Roman" w:hAnsi="Times New Roman" w:cs="Times New Roman"/>
            <w:color w:val="000000"/>
            <w:sz w:val="24"/>
            <w:szCs w:val="24"/>
            <w:u w:val="single"/>
          </w:rPr>
          <w:t>combining</w:t>
        </w:r>
      </w:hyperlink>
      <w:r>
        <w:rPr>
          <w:rFonts w:ascii="Times New Roman" w:eastAsia="Times New Roman" w:hAnsi="Times New Roman" w:cs="Times New Roman"/>
          <w:color w:val="000000"/>
          <w:sz w:val="24"/>
          <w:szCs w:val="24"/>
        </w:rPr>
        <w:t> a flammable </w:t>
      </w:r>
      <w:hyperlink r:id="rId56" w:history="1">
        <w:r>
          <w:rPr>
            <w:rFonts w:ascii="Times New Roman" w:eastAsia="Times New Roman" w:hAnsi="Times New Roman" w:cs="Times New Roman"/>
            <w:color w:val="000000"/>
            <w:sz w:val="24"/>
            <w:szCs w:val="24"/>
            <w:u w:val="single"/>
          </w:rPr>
          <w:t>gas</w:t>
        </w:r>
      </w:hyperlink>
      <w:r>
        <w:rPr>
          <w:rFonts w:ascii="Times New Roman" w:eastAsia="Times New Roman" w:hAnsi="Times New Roman" w:cs="Times New Roman"/>
          <w:color w:val="000000"/>
          <w:sz w:val="24"/>
          <w:szCs w:val="24"/>
        </w:rPr>
        <w:t> with controlled amounts of </w:t>
      </w:r>
      <w:hyperlink r:id="rId57" w:history="1">
        <w:r>
          <w:rPr>
            <w:rFonts w:ascii="Times New Roman" w:eastAsia="Times New Roman" w:hAnsi="Times New Roman" w:cs="Times New Roman"/>
            <w:color w:val="000000"/>
            <w:sz w:val="24"/>
            <w:szCs w:val="24"/>
            <w:u w:val="single"/>
          </w:rPr>
          <w:t>air</w:t>
        </w:r>
      </w:hyperlink>
      <w:r>
        <w:rPr>
          <w:rFonts w:ascii="Times New Roman" w:eastAsia="Times New Roman" w:hAnsi="Times New Roman" w:cs="Times New Roman"/>
          <w:color w:val="000000"/>
          <w:sz w:val="24"/>
          <w:szCs w:val="24"/>
        </w:rPr>
        <w:t> before ignition; it produces a hotter </w:t>
      </w:r>
      <w:hyperlink r:id="rId58" w:history="1">
        <w:r>
          <w:rPr>
            <w:rFonts w:ascii="Times New Roman" w:eastAsia="Times New Roman" w:hAnsi="Times New Roman" w:cs="Times New Roman"/>
            <w:color w:val="000000"/>
            <w:sz w:val="24"/>
            <w:szCs w:val="24"/>
            <w:u w:val="single"/>
          </w:rPr>
          <w:t>flame</w:t>
        </w:r>
      </w:hyperlink>
      <w:r>
        <w:rPr>
          <w:rFonts w:ascii="Times New Roman" w:eastAsia="Times New Roman" w:hAnsi="Times New Roman" w:cs="Times New Roman"/>
          <w:color w:val="000000"/>
          <w:sz w:val="24"/>
          <w:szCs w:val="24"/>
        </w:rPr>
        <w:t> than would be possible using the ambient air and gas alone. Named for </w:t>
      </w:r>
      <w:hyperlink r:id="rId59" w:history="1">
        <w:r>
          <w:rPr>
            <w:rFonts w:ascii="Times New Roman" w:eastAsia="Times New Roman" w:hAnsi="Times New Roman" w:cs="Times New Roman"/>
            <w:color w:val="000000"/>
            <w:sz w:val="24"/>
            <w:szCs w:val="24"/>
            <w:u w:val="single"/>
          </w:rPr>
          <w:t>Robert Bunsen</w:t>
        </w:r>
      </w:hyperlink>
      <w:r>
        <w:rPr>
          <w:rFonts w:ascii="Times New Roman" w:eastAsia="Times New Roman" w:hAnsi="Times New Roman" w:cs="Times New Roman"/>
          <w:color w:val="000000"/>
          <w:sz w:val="24"/>
          <w:szCs w:val="24"/>
        </w:rPr>
        <w:t>, the German chemist who introduced it in 1855 (from a design by Peter Desdega, who likely modified an earlier design by </w:t>
      </w:r>
      <w:hyperlink r:id="rId60" w:history="1">
        <w:r>
          <w:rPr>
            <w:rFonts w:ascii="Times New Roman" w:eastAsia="Times New Roman" w:hAnsi="Times New Roman" w:cs="Times New Roman"/>
            <w:color w:val="000000"/>
            <w:sz w:val="24"/>
            <w:szCs w:val="24"/>
            <w:u w:val="single"/>
          </w:rPr>
          <w:t>Michael Faraday</w:t>
        </w:r>
      </w:hyperlink>
      <w:r>
        <w:rPr>
          <w:rFonts w:ascii="Times New Roman" w:eastAsia="Times New Roman" w:hAnsi="Times New Roman" w:cs="Times New Roman"/>
          <w:color w:val="000000"/>
          <w:sz w:val="24"/>
          <w:szCs w:val="24"/>
        </w:rPr>
        <w:t>), the Bunsen burner was the forerunner of the gas-stove burner and the gas </w:t>
      </w:r>
      <w:hyperlink r:id="rId61" w:history="1">
        <w:r>
          <w:rPr>
            <w:rFonts w:ascii="Times New Roman" w:eastAsia="Times New Roman" w:hAnsi="Times New Roman" w:cs="Times New Roman"/>
            <w:color w:val="000000"/>
            <w:sz w:val="24"/>
            <w:szCs w:val="24"/>
            <w:u w:val="single"/>
          </w:rPr>
          <w:t>furnace</w:t>
        </w:r>
      </w:hyperlink>
      <w:r>
        <w:rPr>
          <w:rFonts w:ascii="Times New Roman" w:eastAsia="Times New Roman" w:hAnsi="Times New Roman" w:cs="Times New Roman"/>
          <w:color w:val="000000"/>
          <w:sz w:val="24"/>
          <w:szCs w:val="24"/>
        </w:rPr>
        <w:t>. The Bunsen burner consists of a metal tube on a base with a gas inlet at the lower end of the tube, which may have an adjusting valve; openings in the sides of the tube can be regulated by a collar to admit as much air as desired. The mixture of air and gas (optimally about 1 part gas to 3 parts air) is forced by gas pressure to the top of the tube, where it is ignited with a </w:t>
      </w:r>
      <w:hyperlink r:id="rId62" w:history="1">
        <w:r>
          <w:rPr>
            <w:rFonts w:ascii="Times New Roman" w:eastAsia="Times New Roman" w:hAnsi="Times New Roman" w:cs="Times New Roman"/>
            <w:color w:val="000000"/>
            <w:sz w:val="24"/>
            <w:szCs w:val="24"/>
            <w:u w:val="single"/>
          </w:rPr>
          <w:t>match</w:t>
        </w:r>
      </w:hyperlink>
      <w:r>
        <w:rPr>
          <w:rFonts w:ascii="Times New Roman" w:eastAsia="Times New Roman" w:hAnsi="Times New Roman" w:cs="Times New Roman"/>
          <w:color w:val="000000"/>
          <w:sz w:val="24"/>
          <w:szCs w:val="24"/>
        </w:rPr>
        <w:t>. It burns with a pale blue flame, the primary flame, seen as a small inner cone, and a secondary, almost colourless flame, seen as a larger, outer cone, which results when the remaining gas is completely oxidized by the surrounding air.</w:t>
      </w:r>
    </w:p>
    <w:p w14:paraId="4101652C" w14:textId="1141BB8E" w:rsidR="00EC3AD8" w:rsidRDefault="005246EB" w:rsidP="003B7449">
      <w:pPr>
        <w:shd w:val="clear" w:color="auto" w:fill="FFFFFF"/>
        <w:spacing w:after="0" w:line="240" w:lineRule="auto"/>
        <w:jc w:val="both"/>
        <w:rPr>
          <w:rFonts w:ascii="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77696" behindDoc="1" locked="0" layoutInCell="1" allowOverlap="1" wp14:anchorId="66913436" wp14:editId="09A093A6">
            <wp:simplePos x="0" y="0"/>
            <wp:positionH relativeFrom="margin">
              <wp:posOffset>-95885</wp:posOffset>
            </wp:positionH>
            <wp:positionV relativeFrom="page">
              <wp:posOffset>7792085</wp:posOffset>
            </wp:positionV>
            <wp:extent cx="1565910" cy="1828165"/>
            <wp:effectExtent l="0" t="0" r="0" b="635"/>
            <wp:wrapTight wrapText="bothSides">
              <wp:wrapPolygon edited="0">
                <wp:start x="0" y="0"/>
                <wp:lineTo x="0" y="21382"/>
                <wp:lineTo x="21285" y="21382"/>
                <wp:lineTo x="21285" y="0"/>
                <wp:lineTo x="0" y="0"/>
              </wp:wrapPolygon>
            </wp:wrapTight>
            <wp:docPr id="1043" name="Picture 1" descr="cone of a Bunsen burner fl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63" cstate="print">
                      <a:extLst>
                        <a:ext uri="{28A0092B-C50C-407E-A947-70E740481C1C}">
                          <a14:useLocalDpi xmlns:a14="http://schemas.microsoft.com/office/drawing/2010/main" val="0"/>
                        </a:ext>
                      </a:extLst>
                    </a:blip>
                    <a:srcRect/>
                    <a:stretch/>
                  </pic:blipFill>
                  <pic:spPr>
                    <a:xfrm>
                      <a:off x="0" y="0"/>
                      <a:ext cx="1565910" cy="1828165"/>
                    </a:xfrm>
                    <a:prstGeom prst="rect">
                      <a:avLst/>
                    </a:prstGeom>
                    <a:ln>
                      <a:noFill/>
                    </a:ln>
                  </pic:spPr>
                </pic:pic>
              </a:graphicData>
            </a:graphic>
            <wp14:sizeRelH relativeFrom="margin">
              <wp14:pctWidth>0</wp14:pctWidth>
            </wp14:sizeRelH>
            <wp14:sizeRelV relativeFrom="margin">
              <wp14:pctHeight>0</wp14:pctHeight>
            </wp14:sizeRelV>
          </wp:anchor>
        </w:drawing>
      </w:r>
    </w:p>
    <w:p w14:paraId="6BF886EE" w14:textId="6BB1F285" w:rsidR="00EC3AD8" w:rsidRDefault="00175F46" w:rsidP="003B7449">
      <w:pPr>
        <w:shd w:val="clear" w:color="auto" w:fill="FFFFFF"/>
        <w:spacing w:after="0" w:line="240" w:lineRule="auto"/>
        <w:jc w:val="both"/>
        <w:rPr>
          <w:rFonts w:ascii="Times New Roman" w:eastAsia="Times New Roman" w:hAnsi="Times New Roman" w:cs="Times New Roman"/>
          <w:color w:val="000000"/>
          <w:sz w:val="24"/>
          <w:szCs w:val="24"/>
        </w:rPr>
      </w:pPr>
      <w:hyperlink r:id="rId64" w:history="1">
        <w:r w:rsidR="007C1BE0">
          <w:rPr>
            <w:rFonts w:ascii="Times New Roman" w:eastAsia="Times New Roman" w:hAnsi="Times New Roman" w:cs="Times New Roman"/>
            <w:color w:val="000000"/>
            <w:sz w:val="24"/>
            <w:szCs w:val="24"/>
            <w:u w:val="single"/>
          </w:rPr>
          <w:t>cone of a Bunsen burner flame</w:t>
        </w:r>
      </w:hyperlink>
    </w:p>
    <w:p w14:paraId="5544D99A" w14:textId="5E206AF3" w:rsidR="00EC3AD8" w:rsidRDefault="007C1BE0" w:rsidP="003B744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hottest part of the Bunsen flame, which is found just above the tip of the primary flame, reaches about 1,500 °C (2,700 °F). With too little air, the gas mixture will not burn completely and will form tiny </w:t>
      </w:r>
      <w:hyperlink r:id="rId65" w:history="1">
        <w:r>
          <w:rPr>
            <w:rFonts w:ascii="Times New Roman" w:eastAsia="Times New Roman" w:hAnsi="Times New Roman" w:cs="Times New Roman"/>
            <w:color w:val="000000"/>
            <w:sz w:val="24"/>
            <w:szCs w:val="24"/>
            <w:u w:val="single"/>
          </w:rPr>
          <w:t>carbon</w:t>
        </w:r>
      </w:hyperlink>
      <w:r>
        <w:rPr>
          <w:rFonts w:ascii="Times New Roman" w:eastAsia="Times New Roman" w:hAnsi="Times New Roman" w:cs="Times New Roman"/>
          <w:color w:val="000000"/>
          <w:sz w:val="24"/>
          <w:szCs w:val="24"/>
        </w:rPr>
        <w:t> particles that are heated to glowing, making the flame </w:t>
      </w:r>
      <w:hyperlink r:id="rId66" w:history="1">
        <w:r>
          <w:rPr>
            <w:rFonts w:ascii="Times New Roman" w:eastAsia="Times New Roman" w:hAnsi="Times New Roman" w:cs="Times New Roman"/>
            <w:color w:val="000000"/>
            <w:sz w:val="24"/>
            <w:szCs w:val="24"/>
            <w:u w:val="single"/>
          </w:rPr>
          <w:t>luminous</w:t>
        </w:r>
      </w:hyperlink>
      <w:r>
        <w:rPr>
          <w:rFonts w:ascii="Times New Roman" w:eastAsia="Times New Roman" w:hAnsi="Times New Roman" w:cs="Times New Roman"/>
          <w:color w:val="000000"/>
          <w:sz w:val="24"/>
          <w:szCs w:val="24"/>
        </w:rPr>
        <w:t xml:space="preserve">. With too much air, the flame may burn inside the burner tube; that is, it may strike back. The Meker and Fisher burners, variations of the original Bunsen burner, have metallic grids to increase the turbulence of the mixture and keep the flame at the top of the tube. The Fisher burner uses forced air. There is no secondary flame dependent on surrounding </w:t>
      </w:r>
      <w:proofErr w:type="gramStart"/>
      <w:r>
        <w:rPr>
          <w:rFonts w:ascii="Times New Roman" w:eastAsia="Times New Roman" w:hAnsi="Times New Roman" w:cs="Times New Roman"/>
          <w:color w:val="000000"/>
          <w:sz w:val="24"/>
          <w:szCs w:val="24"/>
        </w:rPr>
        <w:t>air, because</w:t>
      </w:r>
      <w:proofErr w:type="gramEnd"/>
      <w:r>
        <w:rPr>
          <w:rFonts w:ascii="Times New Roman" w:eastAsia="Times New Roman" w:hAnsi="Times New Roman" w:cs="Times New Roman"/>
          <w:color w:val="000000"/>
          <w:sz w:val="24"/>
          <w:szCs w:val="24"/>
        </w:rPr>
        <w:t xml:space="preserve"> these improvements introduce sufficient air for complete </w:t>
      </w:r>
      <w:hyperlink r:id="rId67" w:history="1">
        <w:r>
          <w:rPr>
            <w:rFonts w:ascii="Times New Roman" w:eastAsia="Times New Roman" w:hAnsi="Times New Roman" w:cs="Times New Roman"/>
            <w:color w:val="000000"/>
            <w:sz w:val="24"/>
            <w:szCs w:val="24"/>
            <w:u w:val="single"/>
          </w:rPr>
          <w:t>combustion</w:t>
        </w:r>
      </w:hyperlink>
      <w:r>
        <w:rPr>
          <w:rFonts w:ascii="Times New Roman" w:eastAsia="Times New Roman" w:hAnsi="Times New Roman" w:cs="Times New Roman"/>
          <w:color w:val="000000"/>
          <w:sz w:val="24"/>
          <w:szCs w:val="24"/>
        </w:rPr>
        <w:t>, and the heat of the primary flame is augmented.</w:t>
      </w:r>
    </w:p>
    <w:p w14:paraId="4B99056E"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69B84BC5" w14:textId="77777777" w:rsidR="00EC3AD8" w:rsidRDefault="007C1BE0" w:rsidP="003B7449">
      <w:pPr>
        <w:shd w:val="clear" w:color="auto" w:fill="FFFFFF"/>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Electric Bunsen, consumes approximately 350 watts, and it has numerous </w:t>
      </w:r>
      <w:proofErr w:type="gramStart"/>
      <w:r>
        <w:rPr>
          <w:rFonts w:ascii="Times New Roman" w:hAnsi="Times New Roman" w:cs="Times New Roman"/>
          <w:color w:val="000000"/>
          <w:sz w:val="24"/>
          <w:szCs w:val="24"/>
          <w:shd w:val="clear" w:color="auto" w:fill="FFFFFF"/>
        </w:rPr>
        <w:t>application</w:t>
      </w:r>
      <w:proofErr w:type="gramEnd"/>
      <w:r>
        <w:rPr>
          <w:rFonts w:ascii="Times New Roman" w:hAnsi="Times New Roman" w:cs="Times New Roman"/>
          <w:color w:val="000000"/>
          <w:sz w:val="24"/>
          <w:szCs w:val="24"/>
          <w:shd w:val="clear" w:color="auto" w:fill="FFFFFF"/>
        </w:rPr>
        <w:t xml:space="preserve"> in laboratory for heating test tube, crucibles, small </w:t>
      </w:r>
      <w:r>
        <w:rPr>
          <w:rFonts w:ascii="Times New Roman" w:hAnsi="Times New Roman" w:cs="Times New Roman"/>
          <w:color w:val="000000"/>
          <w:sz w:val="24"/>
          <w:szCs w:val="24"/>
          <w:shd w:val="clear" w:color="auto" w:fill="FFFFFF"/>
        </w:rPr>
        <w:lastRenderedPageBreak/>
        <w:t xml:space="preserve">flasks, etc. Irrespective of their shape. It also replaces gas burner. Heating element within a conically shaped refractory crucible which is enclosed in a </w:t>
      </w:r>
      <w:proofErr w:type="gramStart"/>
      <w:r>
        <w:rPr>
          <w:rFonts w:ascii="Times New Roman" w:hAnsi="Times New Roman" w:cs="Times New Roman"/>
          <w:color w:val="000000"/>
          <w:sz w:val="24"/>
          <w:szCs w:val="24"/>
          <w:shd w:val="clear" w:color="auto" w:fill="FFFFFF"/>
        </w:rPr>
        <w:t>stainless steel</w:t>
      </w:r>
      <w:proofErr w:type="gramEnd"/>
      <w:r>
        <w:rPr>
          <w:rFonts w:ascii="Times New Roman" w:hAnsi="Times New Roman" w:cs="Times New Roman"/>
          <w:color w:val="000000"/>
          <w:sz w:val="24"/>
          <w:szCs w:val="24"/>
          <w:shd w:val="clear" w:color="auto" w:fill="FFFFFF"/>
        </w:rPr>
        <w:t xml:space="preserve"> casing with proper insulation. The element attains the temperature range of 800° C to 900° C complete with energy regulator and cable suitable for operation on 230.V.A.C.</w:t>
      </w:r>
    </w:p>
    <w:p w14:paraId="1299C43A" w14:textId="77777777" w:rsidR="00EC3AD8" w:rsidRDefault="00EC3AD8" w:rsidP="003B7449">
      <w:pPr>
        <w:shd w:val="clear" w:color="auto" w:fill="FFFFFF"/>
        <w:spacing w:after="0" w:line="240" w:lineRule="auto"/>
        <w:jc w:val="both"/>
        <w:rPr>
          <w:rFonts w:ascii="Times New Roman" w:hAnsi="Times New Roman" w:cs="Times New Roman"/>
          <w:color w:val="000000"/>
          <w:sz w:val="24"/>
          <w:szCs w:val="24"/>
          <w:shd w:val="clear" w:color="auto" w:fill="FFFFFF"/>
        </w:rPr>
      </w:pPr>
    </w:p>
    <w:p w14:paraId="4DDBEF00" w14:textId="77777777" w:rsidR="00EC3AD8" w:rsidRDefault="00EC3AD8" w:rsidP="003B7449">
      <w:pPr>
        <w:shd w:val="clear" w:color="auto" w:fill="FFFFFF"/>
        <w:spacing w:after="0" w:line="240" w:lineRule="auto"/>
        <w:jc w:val="both"/>
        <w:rPr>
          <w:rFonts w:ascii="Times New Roman" w:hAnsi="Times New Roman" w:cs="Times New Roman"/>
          <w:color w:val="000000"/>
          <w:sz w:val="24"/>
          <w:szCs w:val="24"/>
          <w:shd w:val="clear" w:color="auto" w:fill="FFFFFF"/>
        </w:rPr>
      </w:pPr>
    </w:p>
    <w:p w14:paraId="3461D779" w14:textId="77777777" w:rsidR="00EC3AD8" w:rsidRDefault="00EC3AD8" w:rsidP="003B7449">
      <w:pPr>
        <w:shd w:val="clear" w:color="auto" w:fill="FFFFFF"/>
        <w:spacing w:after="0" w:line="240" w:lineRule="auto"/>
        <w:jc w:val="both"/>
        <w:rPr>
          <w:rFonts w:ascii="Times New Roman" w:hAnsi="Times New Roman" w:cs="Times New Roman"/>
          <w:color w:val="000000"/>
          <w:sz w:val="24"/>
          <w:szCs w:val="24"/>
          <w:shd w:val="clear" w:color="auto" w:fill="FFFFFF"/>
        </w:rPr>
      </w:pPr>
    </w:p>
    <w:p w14:paraId="25D68ABC" w14:textId="77777777" w:rsidR="00EC3AD8" w:rsidRPr="00781419" w:rsidRDefault="007C1BE0" w:rsidP="003B7449">
      <w:pPr>
        <w:shd w:val="clear" w:color="auto" w:fill="FFFFFF"/>
        <w:spacing w:after="0" w:line="240" w:lineRule="auto"/>
        <w:jc w:val="both"/>
        <w:rPr>
          <w:rFonts w:ascii="Times New Roman" w:eastAsia="Times New Roman" w:hAnsi="Times New Roman" w:cs="Times New Roman"/>
          <w:b/>
          <w:bCs/>
          <w:color w:val="000000"/>
          <w:sz w:val="36"/>
          <w:szCs w:val="36"/>
        </w:rPr>
      </w:pPr>
      <w:r w:rsidRPr="00781419">
        <w:rPr>
          <w:rFonts w:ascii="Times New Roman" w:eastAsia="Times New Roman" w:hAnsi="Times New Roman" w:cs="Times New Roman"/>
          <w:b/>
          <w:bCs/>
          <w:color w:val="000000"/>
          <w:sz w:val="36"/>
          <w:szCs w:val="36"/>
        </w:rPr>
        <w:t>Infrared moisture Balance</w:t>
      </w:r>
    </w:p>
    <w:p w14:paraId="3CF2D8B6" w14:textId="77777777" w:rsidR="00EC3AD8" w:rsidRDefault="00EC3AD8" w:rsidP="003B7449">
      <w:pPr>
        <w:shd w:val="clear" w:color="auto" w:fill="FFFFFF"/>
        <w:spacing w:after="0" w:line="240" w:lineRule="auto"/>
        <w:jc w:val="both"/>
        <w:rPr>
          <w:rFonts w:ascii="Times New Roman" w:eastAsia="Times New Roman" w:hAnsi="Times New Roman" w:cs="Times New Roman"/>
          <w:b/>
          <w:bCs/>
          <w:color w:val="000000"/>
          <w:sz w:val="24"/>
          <w:szCs w:val="24"/>
        </w:rPr>
      </w:pPr>
    </w:p>
    <w:p w14:paraId="0FB78278" w14:textId="77777777" w:rsidR="00EC3AD8" w:rsidRDefault="007C1BE0" w:rsidP="003B7449">
      <w:pPr>
        <w:shd w:val="clear" w:color="auto" w:fill="FFFFFF"/>
        <w:spacing w:after="0" w:line="240" w:lineRule="auto"/>
        <w:jc w:val="both"/>
        <w:rPr>
          <w:rFonts w:ascii="Times New Roman" w:eastAsia="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7175370D" wp14:editId="617359D8">
            <wp:extent cx="2227152" cy="2925515"/>
            <wp:effectExtent l="0" t="0" r="1905" b="8255"/>
            <wp:docPr id="104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68" cstate="print"/>
                    <a:srcRect/>
                    <a:stretch/>
                  </pic:blipFill>
                  <pic:spPr>
                    <a:xfrm>
                      <a:off x="0" y="0"/>
                      <a:ext cx="2227152" cy="2925515"/>
                    </a:xfrm>
                    <a:prstGeom prst="rect">
                      <a:avLst/>
                    </a:prstGeom>
                    <a:ln>
                      <a:noFill/>
                    </a:ln>
                  </pic:spPr>
                </pic:pic>
              </a:graphicData>
            </a:graphic>
          </wp:inline>
        </w:drawing>
      </w:r>
    </w:p>
    <w:p w14:paraId="1FC39945" w14:textId="77777777" w:rsidR="00EC3AD8" w:rsidRDefault="00EC3AD8" w:rsidP="003B7449">
      <w:pPr>
        <w:shd w:val="clear" w:color="auto" w:fill="FFFFFF"/>
        <w:spacing w:after="0" w:line="240" w:lineRule="auto"/>
        <w:jc w:val="both"/>
        <w:rPr>
          <w:rFonts w:ascii="Times New Roman" w:eastAsia="Times New Roman" w:hAnsi="Times New Roman" w:cs="Times New Roman"/>
          <w:b/>
          <w:bCs/>
          <w:color w:val="000000"/>
          <w:sz w:val="24"/>
          <w:szCs w:val="24"/>
        </w:rPr>
      </w:pPr>
    </w:p>
    <w:p w14:paraId="5C09D3D0"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 xml:space="preserve"> With solid state electronic Regulator. Very easy to operate with and accuracy of 0.2% by direct reading,0.1% by estimation, complete with 'L' Bend thermometer with pans cap.5 or 10 or 25 grams.</w:t>
      </w:r>
    </w:p>
    <w:p w14:paraId="18FEF150"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 xml:space="preserve">This is very reliable and sturdy instrument for an accurate determination of the moisture content of materials which do not undergo chemical change when exposed to infra red radiations. The instrument is </w:t>
      </w:r>
      <w:proofErr w:type="gramStart"/>
      <w:r>
        <w:rPr>
          <w:rFonts w:ascii="Times New Roman" w:eastAsia="Times New Roman" w:hAnsi="Times New Roman" w:cs="Times New Roman"/>
          <w:color w:val="000000"/>
          <w:sz w:val="24"/>
          <w:szCs w:val="24"/>
          <w:shd w:val="clear" w:color="auto" w:fill="FFFFFF"/>
        </w:rPr>
        <w:t>specially</w:t>
      </w:r>
      <w:proofErr w:type="gramEnd"/>
      <w:r>
        <w:rPr>
          <w:rFonts w:ascii="Times New Roman" w:eastAsia="Times New Roman" w:hAnsi="Times New Roman" w:cs="Times New Roman"/>
          <w:color w:val="000000"/>
          <w:sz w:val="24"/>
          <w:szCs w:val="24"/>
          <w:shd w:val="clear" w:color="auto" w:fill="FFFFFF"/>
        </w:rPr>
        <w:t xml:space="preserve"> useful for the substances which quickly reabsorbs moisture after drying. Observations can be taken </w:t>
      </w:r>
      <w:proofErr w:type="gramStart"/>
      <w:r>
        <w:rPr>
          <w:rFonts w:ascii="Times New Roman" w:eastAsia="Times New Roman" w:hAnsi="Times New Roman" w:cs="Times New Roman"/>
          <w:color w:val="000000"/>
          <w:sz w:val="24"/>
          <w:szCs w:val="24"/>
          <w:shd w:val="clear" w:color="auto" w:fill="FFFFFF"/>
        </w:rPr>
        <w:t>quickly</w:t>
      </w:r>
      <w:proofErr w:type="gramEnd"/>
      <w:r>
        <w:rPr>
          <w:rFonts w:ascii="Times New Roman" w:eastAsia="Times New Roman" w:hAnsi="Times New Roman" w:cs="Times New Roman"/>
          <w:color w:val="000000"/>
          <w:sz w:val="24"/>
          <w:szCs w:val="24"/>
          <w:shd w:val="clear" w:color="auto" w:fill="FFFFFF"/>
        </w:rPr>
        <w:t xml:space="preserve"> and the results obtained are accurate. The instrument can be used for reliable determination of moisture content of agricultural soil, foods, chemicals, plastics, Pharmaceuticals, construction soils and other similar materials. The instrument </w:t>
      </w:r>
      <w:proofErr w:type="gramStart"/>
      <w:r>
        <w:rPr>
          <w:rFonts w:ascii="Times New Roman" w:eastAsia="Times New Roman" w:hAnsi="Times New Roman" w:cs="Times New Roman"/>
          <w:color w:val="000000"/>
          <w:sz w:val="24"/>
          <w:szCs w:val="24"/>
          <w:shd w:val="clear" w:color="auto" w:fill="FFFFFF"/>
        </w:rPr>
        <w:t>consist</w:t>
      </w:r>
      <w:proofErr w:type="gramEnd"/>
      <w:r>
        <w:rPr>
          <w:rFonts w:ascii="Times New Roman" w:eastAsia="Times New Roman" w:hAnsi="Times New Roman" w:cs="Times New Roman"/>
          <w:color w:val="000000"/>
          <w:sz w:val="24"/>
          <w:szCs w:val="24"/>
          <w:shd w:val="clear" w:color="auto" w:fill="FFFFFF"/>
        </w:rPr>
        <w:t xml:space="preserve"> of a 250 watt infrared lamp, a sensitive torsion balance and a temp. Control, all housed in a compact cabinet made of Aluminium, having robust design. The Infra Red radiation from the lamp is used for heating the sample. The temp. is controlled by the </w:t>
      </w:r>
      <w:proofErr w:type="gramStart"/>
      <w:r>
        <w:rPr>
          <w:rFonts w:ascii="Times New Roman" w:eastAsia="Times New Roman" w:hAnsi="Times New Roman" w:cs="Times New Roman"/>
          <w:color w:val="000000"/>
          <w:sz w:val="24"/>
          <w:szCs w:val="24"/>
          <w:shd w:val="clear" w:color="auto" w:fill="FFFFFF"/>
        </w:rPr>
        <w:t>solid state</w:t>
      </w:r>
      <w:proofErr w:type="gramEnd"/>
      <w:r>
        <w:rPr>
          <w:rFonts w:ascii="Times New Roman" w:eastAsia="Times New Roman" w:hAnsi="Times New Roman" w:cs="Times New Roman"/>
          <w:color w:val="000000"/>
          <w:sz w:val="24"/>
          <w:szCs w:val="24"/>
          <w:shd w:val="clear" w:color="auto" w:fill="FFFFFF"/>
        </w:rPr>
        <w:t xml:space="preserve"> control. The sensitive torsion balance used magnetic damping to damp the vibrations of the pan. The instrument is directly calibrated in percentage of moisture between 0 to 100</w:t>
      </w:r>
      <w:proofErr w:type="gramStart"/>
      <w:r>
        <w:rPr>
          <w:rFonts w:ascii="Times New Roman" w:eastAsia="Times New Roman" w:hAnsi="Times New Roman" w:cs="Times New Roman"/>
          <w:color w:val="000000"/>
          <w:sz w:val="24"/>
          <w:szCs w:val="24"/>
          <w:shd w:val="clear" w:color="auto" w:fill="FFFFFF"/>
        </w:rPr>
        <w:t>%.The</w:t>
      </w:r>
      <w:proofErr w:type="gramEnd"/>
      <w:r>
        <w:rPr>
          <w:rFonts w:ascii="Times New Roman" w:eastAsia="Times New Roman" w:hAnsi="Times New Roman" w:cs="Times New Roman"/>
          <w:color w:val="000000"/>
          <w:sz w:val="24"/>
          <w:szCs w:val="24"/>
          <w:shd w:val="clear" w:color="auto" w:fill="FFFFFF"/>
        </w:rPr>
        <w:t xml:space="preserve"> Aluminium pans are cheap and disposable. This helps avoid loss of time which otherwise would be spent each time to clean the pans after the experiment is done. Complete with instruction manual. It is available in following Capacities to suit individual requirements.</w:t>
      </w:r>
    </w:p>
    <w:p w14:paraId="0F077739" w14:textId="77777777" w:rsidR="00EC3AD8" w:rsidRDefault="007C1BE0" w:rsidP="003B744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Capacity 5g (Approx.): For applications in pharmaceuticals, light powders, chemicals, detergent.</w:t>
      </w:r>
    </w:p>
    <w:p w14:paraId="36F726D2" w14:textId="77777777" w:rsidR="00EC3AD8" w:rsidRDefault="007C1BE0" w:rsidP="003B7449">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Capacity 10g (Approx): For grains, rice, relatively heavy grained products etc.</w:t>
      </w:r>
    </w:p>
    <w:p w14:paraId="019DAF3E" w14:textId="77777777" w:rsidR="00EC3AD8" w:rsidRDefault="007C1BE0" w:rsidP="003B7449">
      <w:pPr>
        <w:numPr>
          <w:ilvl w:val="0"/>
          <w:numId w:val="2"/>
        </w:numPr>
        <w:shd w:val="clear" w:color="auto" w:fill="FFFFFF"/>
        <w:spacing w:before="100" w:beforeAutospacing="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Capacity 25 g (Approx.) For Coal, Cashew nuts, Sand, Agricultural Soil etc.</w:t>
      </w:r>
    </w:p>
    <w:p w14:paraId="631761BF"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OR Delux Model with auto transformer (Variac)With a superior quality variac for a long life andbetter control of temperature. Available in all the above three models</w:t>
      </w:r>
    </w:p>
    <w:p w14:paraId="40712ECB" w14:textId="77777777" w:rsidR="00EC3AD8" w:rsidRDefault="007C1BE0" w:rsidP="003B7449">
      <w:pPr>
        <w:shd w:val="clear" w:color="auto" w:fill="FFFFFF"/>
        <w:spacing w:after="0"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The instrument can be supplied with Digital timer with alarm. This timer gives a continuousbuzz after turning the infrared lamp off after specified time. N.B. We can also supply more Sophisticated and accurate Digital Moisture Balance.</w:t>
      </w:r>
    </w:p>
    <w:p w14:paraId="0562CB0E"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shd w:val="clear" w:color="auto" w:fill="FFFFFF"/>
        </w:rPr>
      </w:pPr>
    </w:p>
    <w:p w14:paraId="34CE0A41"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shd w:val="clear" w:color="auto" w:fill="FFFFFF"/>
        </w:rPr>
      </w:pPr>
    </w:p>
    <w:p w14:paraId="771D0B0B" w14:textId="77777777" w:rsidR="00EC3AD8" w:rsidRPr="00781419" w:rsidRDefault="007C1BE0" w:rsidP="003B7449">
      <w:pPr>
        <w:shd w:val="clear" w:color="auto" w:fill="FFFFFF"/>
        <w:spacing w:after="0" w:line="240" w:lineRule="auto"/>
        <w:jc w:val="both"/>
        <w:rPr>
          <w:rFonts w:ascii="Times New Roman" w:eastAsia="Times New Roman" w:hAnsi="Times New Roman" w:cs="Times New Roman"/>
          <w:b/>
          <w:bCs/>
          <w:color w:val="000000"/>
          <w:sz w:val="36"/>
          <w:szCs w:val="36"/>
          <w:shd w:val="clear" w:color="auto" w:fill="FFFFFF"/>
        </w:rPr>
      </w:pPr>
      <w:r w:rsidRPr="00781419">
        <w:rPr>
          <w:rFonts w:ascii="Times New Roman" w:eastAsia="Times New Roman" w:hAnsi="Times New Roman" w:cs="Times New Roman"/>
          <w:b/>
          <w:bCs/>
          <w:color w:val="000000"/>
          <w:sz w:val="36"/>
          <w:szCs w:val="36"/>
          <w:shd w:val="clear" w:color="auto" w:fill="FFFFFF"/>
        </w:rPr>
        <w:t>Digital tablet disintegration tester</w:t>
      </w:r>
    </w:p>
    <w:p w14:paraId="62EBF3C5" w14:textId="77777777" w:rsidR="00EC3AD8" w:rsidRDefault="00EC3AD8" w:rsidP="003B7449">
      <w:pPr>
        <w:shd w:val="clear" w:color="auto" w:fill="FFFFFF"/>
        <w:spacing w:after="0" w:line="240" w:lineRule="auto"/>
        <w:jc w:val="both"/>
        <w:rPr>
          <w:rFonts w:ascii="Times New Roman" w:eastAsia="Times New Roman" w:hAnsi="Times New Roman" w:cs="Times New Roman"/>
          <w:b/>
          <w:bCs/>
          <w:color w:val="000000"/>
          <w:sz w:val="24"/>
          <w:szCs w:val="24"/>
          <w:shd w:val="clear" w:color="auto" w:fill="FFFFFF"/>
        </w:rPr>
      </w:pPr>
    </w:p>
    <w:p w14:paraId="6D98A12B" w14:textId="77777777" w:rsidR="00EC3AD8" w:rsidRDefault="007C1BE0" w:rsidP="003B7449">
      <w:pPr>
        <w:shd w:val="clear" w:color="auto" w:fill="FFFFFF"/>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rPr>
        <w:drawing>
          <wp:inline distT="0" distB="0" distL="0" distR="0" wp14:anchorId="2F970FF8" wp14:editId="07777777">
            <wp:extent cx="1892174" cy="2694197"/>
            <wp:effectExtent l="0" t="0" r="0" b="0"/>
            <wp:docPr id="10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69" cstate="print"/>
                    <a:srcRect/>
                    <a:stretch/>
                  </pic:blipFill>
                  <pic:spPr>
                    <a:xfrm>
                      <a:off x="0" y="0"/>
                      <a:ext cx="1892174" cy="2694197"/>
                    </a:xfrm>
                    <a:prstGeom prst="rect">
                      <a:avLst/>
                    </a:prstGeom>
                    <a:ln>
                      <a:noFill/>
                    </a:ln>
                  </pic:spPr>
                </pic:pic>
              </a:graphicData>
            </a:graphic>
          </wp:inline>
        </w:drawing>
      </w:r>
    </w:p>
    <w:p w14:paraId="2946DB82" w14:textId="77777777" w:rsidR="00EC3AD8" w:rsidRDefault="00EC3AD8" w:rsidP="003B7449">
      <w:pPr>
        <w:shd w:val="clear" w:color="auto" w:fill="FFFFFF"/>
        <w:spacing w:after="0" w:line="240" w:lineRule="auto"/>
        <w:jc w:val="both"/>
        <w:rPr>
          <w:rFonts w:ascii="Times New Roman" w:eastAsia="Times New Roman" w:hAnsi="Times New Roman" w:cs="Times New Roman"/>
          <w:b/>
          <w:bCs/>
          <w:color w:val="000000"/>
          <w:sz w:val="24"/>
          <w:szCs w:val="24"/>
          <w:shd w:val="clear" w:color="auto" w:fill="FFFFFF"/>
        </w:rPr>
      </w:pPr>
    </w:p>
    <w:p w14:paraId="42437571" w14:textId="77777777" w:rsidR="00EC3AD8" w:rsidRDefault="007C1BE0" w:rsidP="003B7449">
      <w:pPr>
        <w:shd w:val="clear" w:color="auto" w:fill="FFFFFF"/>
        <w:spacing w:after="0"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bdr w:val="none" w:sz="0" w:space="0" w:color="auto" w:frame="1"/>
        </w:rPr>
        <w:t>Tablet Disintegration tester</w:t>
      </w:r>
      <w:r>
        <w:rPr>
          <w:rFonts w:ascii="Times New Roman" w:eastAsia="Times New Roman" w:hAnsi="Times New Roman" w:cs="Times New Roman"/>
          <w:color w:val="000000"/>
          <w:sz w:val="24"/>
          <w:szCs w:val="24"/>
        </w:rPr>
        <w:t xml:space="preserve"> is an instrument used to perform the disintegration test of tablets and capsules in the pharmaceutical industry as per USP/IP standards. The main purpose of this test is to check the complete disintegration of a tablet and capsule in a standard </w:t>
      </w:r>
      <w:proofErr w:type="gramStart"/>
      <w:r>
        <w:rPr>
          <w:rFonts w:ascii="Times New Roman" w:eastAsia="Times New Roman" w:hAnsi="Times New Roman" w:cs="Times New Roman"/>
          <w:color w:val="000000"/>
          <w:sz w:val="24"/>
          <w:szCs w:val="24"/>
        </w:rPr>
        <w:t>time period</w:t>
      </w:r>
      <w:proofErr w:type="gramEnd"/>
      <w:r>
        <w:rPr>
          <w:rFonts w:ascii="Times New Roman" w:eastAsia="Times New Roman" w:hAnsi="Times New Roman" w:cs="Times New Roman"/>
          <w:color w:val="000000"/>
          <w:sz w:val="24"/>
          <w:szCs w:val="24"/>
        </w:rPr>
        <w:t>. If a tablet takes too much time in </w:t>
      </w:r>
      <w:r>
        <w:rPr>
          <w:rFonts w:ascii="Times New Roman" w:eastAsia="Times New Roman" w:hAnsi="Times New Roman" w:cs="Times New Roman"/>
          <w:i/>
          <w:iCs/>
          <w:color w:val="000000"/>
          <w:sz w:val="24"/>
          <w:szCs w:val="24"/>
          <w:bdr w:val="none" w:sz="0" w:space="0" w:color="auto" w:frame="1"/>
        </w:rPr>
        <w:t>disintegration</w:t>
      </w:r>
      <w:r>
        <w:rPr>
          <w:rFonts w:ascii="Times New Roman" w:eastAsia="Times New Roman" w:hAnsi="Times New Roman" w:cs="Times New Roman"/>
          <w:color w:val="000000"/>
          <w:sz w:val="24"/>
          <w:szCs w:val="24"/>
        </w:rPr>
        <w:t xml:space="preserve"> than it is considered as highly </w:t>
      </w:r>
      <w:proofErr w:type="gramStart"/>
      <w:r>
        <w:rPr>
          <w:rFonts w:ascii="Times New Roman" w:eastAsia="Times New Roman" w:hAnsi="Times New Roman" w:cs="Times New Roman"/>
          <w:color w:val="000000"/>
          <w:sz w:val="24"/>
          <w:szCs w:val="24"/>
        </w:rPr>
        <w:t>compressed</w:t>
      </w:r>
      <w:proofErr w:type="gramEnd"/>
      <w:r>
        <w:rPr>
          <w:rFonts w:ascii="Times New Roman" w:eastAsia="Times New Roman" w:hAnsi="Times New Roman" w:cs="Times New Roman"/>
          <w:color w:val="000000"/>
          <w:sz w:val="24"/>
          <w:szCs w:val="24"/>
        </w:rPr>
        <w:t xml:space="preserve"> and gelatin is not as per the standards for capsules. This test is done randomly for the batches manufactured and adequate action takes place accordingly.</w:t>
      </w:r>
    </w:p>
    <w:p w14:paraId="6E7BEAA2" w14:textId="77777777" w:rsidR="00EC3AD8" w:rsidRDefault="007C1BE0" w:rsidP="003B7449">
      <w:pPr>
        <w:shd w:val="clear" w:color="auto" w:fill="FFFFFF"/>
        <w:spacing w:after="225"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2A8F3649" w14:textId="77777777" w:rsidR="00EC3AD8" w:rsidRDefault="007C1BE0" w:rsidP="003B7449">
      <w:pPr>
        <w:shd w:val="clear" w:color="auto" w:fill="FFFFFF"/>
        <w:spacing w:after="0"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Yatherm</w:t>
      </w:r>
      <w:r>
        <w:rPr>
          <w:rFonts w:ascii="Times New Roman" w:eastAsia="Times New Roman" w:hAnsi="Times New Roman" w:cs="Times New Roman"/>
          <w:b/>
          <w:bCs/>
          <w:color w:val="000000"/>
          <w:sz w:val="24"/>
          <w:szCs w:val="24"/>
          <w:bdr w:val="none" w:sz="0" w:space="0" w:color="auto" w:frame="1"/>
        </w:rPr>
        <w:t> Tablet Disintegration testers</w:t>
      </w:r>
      <w:r>
        <w:rPr>
          <w:rFonts w:ascii="Times New Roman" w:eastAsia="Times New Roman" w:hAnsi="Times New Roman" w:cs="Times New Roman"/>
          <w:color w:val="000000"/>
          <w:sz w:val="24"/>
          <w:szCs w:val="24"/>
        </w:rPr>
        <w:t> are designed as per </w:t>
      </w:r>
      <w:r>
        <w:rPr>
          <w:rFonts w:ascii="Times New Roman" w:eastAsia="Times New Roman" w:hAnsi="Times New Roman" w:cs="Times New Roman"/>
          <w:i/>
          <w:iCs/>
          <w:color w:val="000000"/>
          <w:sz w:val="24"/>
          <w:szCs w:val="24"/>
          <w:bdr w:val="none" w:sz="0" w:space="0" w:color="auto" w:frame="1"/>
        </w:rPr>
        <w:t>USP/IP standards</w:t>
      </w:r>
      <w:r>
        <w:rPr>
          <w:rFonts w:ascii="Times New Roman" w:eastAsia="Times New Roman" w:hAnsi="Times New Roman" w:cs="Times New Roman"/>
          <w:color w:val="000000"/>
          <w:sz w:val="24"/>
          <w:szCs w:val="24"/>
        </w:rPr>
        <w:t> used for accurate test results of tablets and capsule disintegration. We offer and supply smart disintegration tester with maximum efficiency and consistent results for pharmaceutical R&amp;D department &amp; quality assurance.</w:t>
      </w:r>
    </w:p>
    <w:p w14:paraId="63E4A9CD" w14:textId="77777777" w:rsidR="00EC3AD8" w:rsidRDefault="007C1BE0" w:rsidP="003B7449">
      <w:pPr>
        <w:shd w:val="clear" w:color="auto" w:fill="FFFFFF"/>
        <w:spacing w:after="225"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0B9DDABD" w14:textId="77777777" w:rsidR="00EC3AD8" w:rsidRDefault="007C1BE0" w:rsidP="003B7449">
      <w:pPr>
        <w:shd w:val="clear" w:color="auto" w:fill="FFFFFF"/>
        <w:spacing w:after="225"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instrument consists of two beakers capacity 1000 ml each with 6 mm thick acrylic water bath capacity 5-10 liters &amp; ISI mark SS heater for uniform temperature in a water bath. This unit provided with two basket assemblies with separate timers and motors. The temperature of vessels and water baths is maintained with the help of the PID controller at 37°C, &amp; the speed of the basket is maintained as per standards. This instrument can test two tablets pack simultaneously with a soft touch key panel for smooth functioning. More than 200 samples of data can be stored for 20 tests with an optional port for printing facility.</w:t>
      </w:r>
    </w:p>
    <w:p w14:paraId="3A737C6A" w14:textId="77777777" w:rsidR="00EC3AD8" w:rsidRDefault="007C1BE0" w:rsidP="003B7449">
      <w:pPr>
        <w:shd w:val="clear" w:color="auto" w:fill="FFFFFF"/>
        <w:spacing w:after="0"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bdr w:val="none" w:sz="0" w:space="0" w:color="auto" w:frame="1"/>
        </w:rPr>
        <w:t>Features</w:t>
      </w:r>
    </w:p>
    <w:p w14:paraId="3C9D0187"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USP/IP Compliance</w:t>
      </w:r>
    </w:p>
    <w:p w14:paraId="491888F8"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Microprocessor-based temperature Controller</w:t>
      </w:r>
    </w:p>
    <w:p w14:paraId="53A7DDE7"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Seven segments LED display</w:t>
      </w:r>
    </w:p>
    <w:p w14:paraId="0671CF9E"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Soft-touch membrane type keys</w:t>
      </w:r>
    </w:p>
    <w:p w14:paraId="472B4AFD"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User-friendly</w:t>
      </w:r>
    </w:p>
    <w:p w14:paraId="6B6A35A7"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USP baskets</w:t>
      </w:r>
    </w:p>
    <w:p w14:paraId="7814AF3A"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basket is controlled by independent Timer and Motor</w:t>
      </w:r>
    </w:p>
    <w:p w14:paraId="65B16616"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Auto parking of the basket at the top position at the end of </w:t>
      </w:r>
      <w:proofErr w:type="gramStart"/>
      <w:r>
        <w:rPr>
          <w:rFonts w:ascii="Times New Roman" w:eastAsia="Times New Roman" w:hAnsi="Times New Roman" w:cs="Times New Roman"/>
          <w:color w:val="000000"/>
          <w:sz w:val="24"/>
          <w:szCs w:val="24"/>
        </w:rPr>
        <w:t>the  test</w:t>
      </w:r>
      <w:proofErr w:type="gramEnd"/>
    </w:p>
    <w:p w14:paraId="31DAA841"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Temperature validation Sensor</w:t>
      </w:r>
    </w:p>
    <w:p w14:paraId="4449DE7E"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Printer facility</w:t>
      </w:r>
    </w:p>
    <w:p w14:paraId="360768CF"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Maintenance-free smooth drive</w:t>
      </w:r>
    </w:p>
    <w:p w14:paraId="245F3DD9" w14:textId="77777777" w:rsidR="00EC3AD8" w:rsidRDefault="007C1BE0" w:rsidP="003B7449">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Suitable for veterinary tablets</w:t>
      </w:r>
    </w:p>
    <w:p w14:paraId="4F6584BE" w14:textId="77777777" w:rsidR="00EC3AD8" w:rsidRDefault="007C1BE0" w:rsidP="003B7449">
      <w:pPr>
        <w:shd w:val="clear" w:color="auto" w:fill="FFFFFF"/>
        <w:spacing w:after="225"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3FF8ECA7" w14:textId="77777777" w:rsidR="00EC3AD8" w:rsidRDefault="007C1BE0" w:rsidP="003B7449">
      <w:pPr>
        <w:shd w:val="clear" w:color="auto" w:fill="FFFFFF"/>
        <w:spacing w:after="225" w:line="360" w:lineRule="atLeast"/>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bdr w:val="none" w:sz="0" w:space="0" w:color="auto" w:frame="1"/>
        </w:rPr>
        <w:t>Specifications</w:t>
      </w:r>
    </w:p>
    <w:tbl>
      <w:tblPr>
        <w:tblW w:w="16500" w:type="dxa"/>
        <w:shd w:val="clear" w:color="auto" w:fill="FFFFFF"/>
        <w:tblCellMar>
          <w:left w:w="0" w:type="dxa"/>
          <w:right w:w="0" w:type="dxa"/>
        </w:tblCellMar>
        <w:tblLook w:val="04A0" w:firstRow="1" w:lastRow="0" w:firstColumn="1" w:lastColumn="0" w:noHBand="0" w:noVBand="1"/>
      </w:tblPr>
      <w:tblGrid>
        <w:gridCol w:w="4823"/>
        <w:gridCol w:w="11677"/>
      </w:tblGrid>
      <w:tr w:rsidR="00EC3AD8" w14:paraId="56409830"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D379CA5"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89F175A"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 – 901</w:t>
            </w:r>
          </w:p>
        </w:tc>
      </w:tr>
      <w:tr w:rsidR="00EC3AD8" w14:paraId="640414EA"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7754AAD"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Baskets</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8F999B5"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EC3AD8" w14:paraId="31517371"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3DE81A1"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Stroke Length</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F42884B"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 mm ± 0.5 strokes / minute</w:t>
            </w:r>
          </w:p>
        </w:tc>
      </w:tr>
      <w:tr w:rsidR="00EC3AD8" w14:paraId="7F654DFE"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BC1F1B1"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of Timers</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667B2EA"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Timers</w:t>
            </w:r>
          </w:p>
        </w:tc>
      </w:tr>
      <w:tr w:rsidR="00EC3AD8" w14:paraId="19A274CC"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4530583"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Timer Display</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4E792CE"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Digit LED Display for each Timer</w:t>
            </w:r>
          </w:p>
        </w:tc>
      </w:tr>
      <w:tr w:rsidR="00EC3AD8" w14:paraId="5EE18AC5"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18CFB89"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Keyboard</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EE7C85E"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Soft-touch</w:t>
            </w:r>
            <w:proofErr w:type="gramEnd"/>
          </w:p>
        </w:tc>
      </w:tr>
      <w:tr w:rsidR="00EC3AD8" w14:paraId="4A573AF4"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35551AC"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of Motors</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144751B"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EC3AD8" w14:paraId="0AF89864"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EBD66F2"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Temperature Display</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F147A6F"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PID Controlled Digital display</w:t>
            </w:r>
          </w:p>
        </w:tc>
      </w:tr>
      <w:tr w:rsidR="00EC3AD8" w14:paraId="759A56BD"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F98D809"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Temperature Range</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AA3AE27"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20.0°C to 40°C</w:t>
            </w:r>
          </w:p>
        </w:tc>
      </w:tr>
      <w:tr w:rsidR="00EC3AD8" w14:paraId="3161B786"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EE6E25E"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 Control</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DFB8999"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Microprocessor-based using PT 100/ semiconductor sensor as per IP/USP</w:t>
            </w:r>
          </w:p>
        </w:tc>
      </w:tr>
      <w:tr w:rsidR="00EC3AD8" w14:paraId="2BE81417"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A178B57"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DBE8210"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+ 0.1 °C</w:t>
            </w:r>
          </w:p>
        </w:tc>
      </w:tr>
      <w:tr w:rsidR="00EC3AD8" w14:paraId="7AB9EEE8"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569C05C"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Reaction Vessel</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4EF0EFB"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 cc</w:t>
            </w:r>
          </w:p>
        </w:tc>
      </w:tr>
      <w:tr w:rsidR="00EC3AD8" w14:paraId="197AE982"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9B69D66"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Heater</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676C17B"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500 </w:t>
            </w:r>
            <w:proofErr w:type="gramStart"/>
            <w:r>
              <w:rPr>
                <w:rFonts w:ascii="Times New Roman" w:eastAsia="Times New Roman" w:hAnsi="Times New Roman" w:cs="Times New Roman"/>
                <w:color w:val="000000"/>
                <w:sz w:val="24"/>
                <w:szCs w:val="24"/>
              </w:rPr>
              <w:t>watt</w:t>
            </w:r>
            <w:proofErr w:type="gramEnd"/>
          </w:p>
        </w:tc>
      </w:tr>
      <w:tr w:rsidR="00EC3AD8" w14:paraId="0EAF1162"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59281C4"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Electrical Supply</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963670B"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 V</w:t>
            </w:r>
          </w:p>
        </w:tc>
      </w:tr>
      <w:tr w:rsidR="00EC3AD8" w14:paraId="794C3339" w14:textId="77777777">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AD8C0F2"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DIMENSIONS (W x H x D)</w:t>
            </w:r>
          </w:p>
        </w:tc>
        <w:tc>
          <w:tcPr>
            <w:tcW w:w="0" w:type="auto"/>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154985F" w14:textId="77777777" w:rsidR="00EC3AD8" w:rsidRDefault="007C1BE0" w:rsidP="003B744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 cm x 21 cm x 33 cm</w:t>
            </w:r>
          </w:p>
        </w:tc>
      </w:tr>
    </w:tbl>
    <w:p w14:paraId="5997CC1D"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110FFD37"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48107E71" w14:textId="77777777" w:rsidR="00EC3AD8" w:rsidRPr="00781419" w:rsidRDefault="007C1BE0" w:rsidP="003B7449">
      <w:pPr>
        <w:shd w:val="clear" w:color="auto" w:fill="FFFFFF"/>
        <w:spacing w:after="0" w:line="240" w:lineRule="auto"/>
        <w:jc w:val="both"/>
        <w:rPr>
          <w:rFonts w:ascii="Times New Roman" w:eastAsia="Times New Roman" w:hAnsi="Times New Roman" w:cs="Times New Roman"/>
          <w:b/>
          <w:bCs/>
          <w:color w:val="000000"/>
          <w:sz w:val="36"/>
          <w:szCs w:val="36"/>
        </w:rPr>
      </w:pPr>
      <w:r w:rsidRPr="00781419">
        <w:rPr>
          <w:rFonts w:ascii="Times New Roman" w:eastAsia="Times New Roman" w:hAnsi="Times New Roman" w:cs="Times New Roman"/>
          <w:b/>
          <w:bCs/>
          <w:color w:val="000000"/>
          <w:sz w:val="36"/>
          <w:szCs w:val="36"/>
        </w:rPr>
        <w:t>Tablet pressing machine</w:t>
      </w:r>
    </w:p>
    <w:p w14:paraId="6B699379" w14:textId="77777777" w:rsidR="00EC3AD8" w:rsidRDefault="00EC3AD8" w:rsidP="003B7449">
      <w:pPr>
        <w:shd w:val="clear" w:color="auto" w:fill="FFFFFF"/>
        <w:spacing w:after="0" w:line="240" w:lineRule="auto"/>
        <w:jc w:val="both"/>
        <w:rPr>
          <w:rFonts w:ascii="Times New Roman" w:eastAsia="Times New Roman" w:hAnsi="Times New Roman" w:cs="Times New Roman"/>
          <w:b/>
          <w:bCs/>
          <w:color w:val="000000"/>
          <w:sz w:val="24"/>
          <w:szCs w:val="24"/>
        </w:rPr>
      </w:pPr>
    </w:p>
    <w:p w14:paraId="3FE9F23F" w14:textId="77777777" w:rsidR="00EC3AD8" w:rsidRDefault="007C1BE0" w:rsidP="003B7449">
      <w:pPr>
        <w:shd w:val="clear" w:color="auto" w:fill="FFFFFF"/>
        <w:spacing w:after="0" w:line="240" w:lineRule="auto"/>
        <w:jc w:val="both"/>
        <w:rPr>
          <w:rFonts w:ascii="Times New Roman" w:eastAsia="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2BA55C67" wp14:editId="07777777">
            <wp:extent cx="2064189" cy="2842634"/>
            <wp:effectExtent l="0" t="0" r="0" b="0"/>
            <wp:docPr id="104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8"/>
                    <pic:cNvPicPr/>
                  </pic:nvPicPr>
                  <pic:blipFill>
                    <a:blip r:embed="rId70" cstate="print"/>
                    <a:srcRect t="18442" r="1014"/>
                    <a:stretch/>
                  </pic:blipFill>
                  <pic:spPr>
                    <a:xfrm>
                      <a:off x="0" y="0"/>
                      <a:ext cx="2064189" cy="2842634"/>
                    </a:xfrm>
                    <a:prstGeom prst="rect">
                      <a:avLst/>
                    </a:prstGeom>
                    <a:ln>
                      <a:noFill/>
                    </a:ln>
                  </pic:spPr>
                </pic:pic>
              </a:graphicData>
            </a:graphic>
          </wp:inline>
        </w:drawing>
      </w:r>
    </w:p>
    <w:p w14:paraId="415359AF" w14:textId="77777777" w:rsidR="00EC3AD8" w:rsidRDefault="007C1BE0" w:rsidP="003B7449">
      <w:pPr>
        <w:shd w:val="clear" w:color="auto" w:fill="FFFFFF"/>
        <w:spacing w:beforeAutospacing="1" w:after="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Tablet press also referred to as tableting machine, pharmaceutical tablet press, tablet compressing machine, or tablet punching machine is a mechanical device that compresses powders into tablets of uniform size, shape, and weight containing approximately the same quantity of Active Pharmaceutical Ingredient (API) and excipients. Apart from its use in the pharmaceutical industries for manufacturing </w:t>
      </w:r>
      <w:hyperlink r:id="rId71" w:history="1">
        <w:r>
          <w:rPr>
            <w:rFonts w:ascii="Times New Roman" w:eastAsia="Times New Roman" w:hAnsi="Times New Roman" w:cs="Times New Roman"/>
            <w:color w:val="000000"/>
            <w:sz w:val="24"/>
            <w:szCs w:val="24"/>
            <w:u w:val="single"/>
          </w:rPr>
          <w:t>varieties of tablets</w:t>
        </w:r>
      </w:hyperlink>
      <w:r>
        <w:rPr>
          <w:rFonts w:ascii="Times New Roman" w:eastAsia="Times New Roman" w:hAnsi="Times New Roman" w:cs="Times New Roman"/>
          <w:color w:val="000000"/>
          <w:sz w:val="24"/>
          <w:szCs w:val="24"/>
        </w:rPr>
        <w:t>, it can also be used to manufacture illicit drugs, cleaning products, and cosmetics.</w:t>
      </w:r>
    </w:p>
    <w:p w14:paraId="6425FDED" w14:textId="77777777" w:rsidR="00EC3AD8" w:rsidRDefault="007C1BE0" w:rsidP="003B744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tablet press employs the same basic principle of compression. The basic unit of any tablet press is tooling consisting of two punches and a die called a station. The upper and lower punches come together in the die that contains the tablet formulation.</w:t>
      </w:r>
    </w:p>
    <w:p w14:paraId="23742AAC" w14:textId="77777777" w:rsidR="00EC3AD8" w:rsidRDefault="007C1BE0" w:rsidP="003B744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development of tablet press has been a continuous process. In the past, we have hand-driven tablet press which has been modernized to electrical driven tablet press.</w:t>
      </w:r>
    </w:p>
    <w:p w14:paraId="7122FCB0"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Reason for continuous development of tablet press</w:t>
      </w:r>
    </w:p>
    <w:p w14:paraId="079379E3" w14:textId="77777777" w:rsidR="00EC3AD8" w:rsidRDefault="007C1BE0" w:rsidP="003B7449">
      <w:pPr>
        <w:numPr>
          <w:ilvl w:val="0"/>
          <w:numId w:val="4"/>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Development of newer technology in tablet production </w:t>
      </w:r>
      <w:proofErr w:type="gramStart"/>
      <w:r>
        <w:rPr>
          <w:rFonts w:ascii="Times New Roman" w:hAnsi="Times New Roman" w:cs="Times New Roman"/>
          <w:color w:val="000000"/>
          <w:sz w:val="24"/>
          <w:szCs w:val="24"/>
        </w:rPr>
        <w:t>e.g.</w:t>
      </w:r>
      <w:proofErr w:type="gramEnd"/>
      <w:r>
        <w:rPr>
          <w:rFonts w:ascii="Times New Roman" w:hAnsi="Times New Roman" w:cs="Times New Roman"/>
          <w:color w:val="000000"/>
          <w:sz w:val="24"/>
          <w:szCs w:val="24"/>
        </w:rPr>
        <w:t xml:space="preserve"> development of direct compression technology.</w:t>
      </w:r>
    </w:p>
    <w:p w14:paraId="1EC4D419" w14:textId="77777777" w:rsidR="00EC3AD8" w:rsidRDefault="007C1BE0" w:rsidP="003B7449">
      <w:pPr>
        <w:numPr>
          <w:ilvl w:val="0"/>
          <w:numId w:val="4"/>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Development of stringent standard of cleanliness to comply with the Current Good Manufacturing Process (CGMP).</w:t>
      </w:r>
    </w:p>
    <w:p w14:paraId="12603261" w14:textId="77777777" w:rsidR="00EC3AD8" w:rsidRDefault="007C1BE0" w:rsidP="003B7449">
      <w:pPr>
        <w:numPr>
          <w:ilvl w:val="0"/>
          <w:numId w:val="4"/>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introduction of automation and continuous monitory of production processes.</w:t>
      </w:r>
    </w:p>
    <w:p w14:paraId="096B5440" w14:textId="77777777" w:rsidR="00EC3AD8" w:rsidRDefault="007C1BE0" w:rsidP="003B7449">
      <w:pPr>
        <w:numPr>
          <w:ilvl w:val="0"/>
          <w:numId w:val="4"/>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Increased rate of production resulting from increased demand, multiplication of disease conditions, and exponential increase in population.</w:t>
      </w:r>
    </w:p>
    <w:p w14:paraId="1C95AF9E"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Types/Classification of Tablet Press</w:t>
      </w:r>
    </w:p>
    <w:p w14:paraId="23CE6410" w14:textId="77777777" w:rsidR="00EC3AD8" w:rsidRDefault="007C1BE0" w:rsidP="003B7449">
      <w:pPr>
        <w:pStyle w:val="NormalWeb"/>
        <w:shd w:val="clear" w:color="auto" w:fill="FFFFFF"/>
        <w:jc w:val="both"/>
        <w:rPr>
          <w:color w:val="000000"/>
        </w:rPr>
      </w:pPr>
      <w:r>
        <w:rPr>
          <w:color w:val="000000"/>
        </w:rPr>
        <w:t xml:space="preserve">Tablet press in current use can be classified </w:t>
      </w:r>
      <w:proofErr w:type="gramStart"/>
      <w:r>
        <w:rPr>
          <w:color w:val="000000"/>
        </w:rPr>
        <w:t>into;</w:t>
      </w:r>
      <w:proofErr w:type="gramEnd"/>
    </w:p>
    <w:p w14:paraId="33468F91" w14:textId="77777777" w:rsidR="00EC3AD8" w:rsidRDefault="007C1BE0" w:rsidP="003B7449">
      <w:pPr>
        <w:numPr>
          <w:ilvl w:val="0"/>
          <w:numId w:val="5"/>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Single punch/single station/eccentric presses.</w:t>
      </w:r>
    </w:p>
    <w:p w14:paraId="3C4CB533" w14:textId="77777777" w:rsidR="00EC3AD8" w:rsidRDefault="007C1BE0" w:rsidP="003B7449">
      <w:pPr>
        <w:numPr>
          <w:ilvl w:val="0"/>
          <w:numId w:val="5"/>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Multi-station/rotary presses.</w:t>
      </w:r>
    </w:p>
    <w:p w14:paraId="4AC9729F" w14:textId="77777777" w:rsidR="00EC3AD8" w:rsidRDefault="007C1BE0" w:rsidP="003B7449">
      <w:pPr>
        <w:pStyle w:val="NormalWeb"/>
        <w:shd w:val="clear" w:color="auto" w:fill="FFFFFF"/>
        <w:jc w:val="both"/>
        <w:rPr>
          <w:color w:val="000000"/>
        </w:rPr>
      </w:pPr>
      <w:r>
        <w:rPr>
          <w:color w:val="000000"/>
        </w:rPr>
        <w:t xml:space="preserve">There are numerous models of presses, manufactured by </w:t>
      </w:r>
      <w:proofErr w:type="gramStart"/>
      <w:r>
        <w:rPr>
          <w:color w:val="000000"/>
        </w:rPr>
        <w:t>a number of</w:t>
      </w:r>
      <w:proofErr w:type="gramEnd"/>
      <w:r>
        <w:rPr>
          <w:color w:val="000000"/>
        </w:rPr>
        <w:t xml:space="preserve"> companies, ranging in size, speed, and capacity.</w:t>
      </w:r>
    </w:p>
    <w:p w14:paraId="7650ED8F"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Components/ functional parts of a single punch tablet press</w:t>
      </w:r>
    </w:p>
    <w:p w14:paraId="1F72F646" w14:textId="77777777" w:rsidR="00EC3AD8" w:rsidRDefault="007C1BE0" w:rsidP="003B7449">
      <w:pPr>
        <w:shd w:val="clear" w:color="auto" w:fill="FFFFFF"/>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A1A58FB" wp14:editId="07777777">
            <wp:extent cx="4293707" cy="3223033"/>
            <wp:effectExtent l="0" t="0" r="0" b="0"/>
            <wp:docPr id="1047" name="Picture 2" descr="parts of a tablet pre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
                    <pic:cNvPicPr/>
                  </pic:nvPicPr>
                  <pic:blipFill>
                    <a:blip r:embed="rId72" cstate="print"/>
                    <a:srcRect/>
                    <a:stretch/>
                  </pic:blipFill>
                  <pic:spPr>
                    <a:xfrm>
                      <a:off x="0" y="0"/>
                      <a:ext cx="4293707" cy="3223033"/>
                    </a:xfrm>
                    <a:prstGeom prst="rect">
                      <a:avLst/>
                    </a:prstGeom>
                    <a:ln>
                      <a:noFill/>
                    </a:ln>
                  </pic:spPr>
                </pic:pic>
              </a:graphicData>
            </a:graphic>
          </wp:inline>
        </w:drawing>
      </w:r>
    </w:p>
    <w:p w14:paraId="7EA30E37" w14:textId="77777777" w:rsidR="00EC3AD8" w:rsidRDefault="007C1BE0" w:rsidP="003B7449">
      <w:pPr>
        <w:pStyle w:val="Heading6"/>
        <w:shd w:val="clear" w:color="auto" w:fill="FFFFFF"/>
        <w:spacing w:before="0"/>
        <w:jc w:val="both"/>
        <w:rPr>
          <w:rFonts w:ascii="Times New Roman" w:hAnsi="Times New Roman" w:cs="Times New Roman"/>
          <w:color w:val="000000"/>
          <w:sz w:val="24"/>
          <w:szCs w:val="24"/>
        </w:rPr>
      </w:pPr>
      <w:r>
        <w:rPr>
          <w:rStyle w:val="Emphasis"/>
          <w:rFonts w:ascii="Times New Roman" w:hAnsi="Times New Roman" w:cs="Times New Roman"/>
          <w:b/>
          <w:bCs/>
          <w:color w:val="000000"/>
          <w:sz w:val="24"/>
          <w:szCs w:val="24"/>
        </w:rPr>
        <w:t>Labeled diagram of a single punch tablet press</w:t>
      </w:r>
    </w:p>
    <w:p w14:paraId="70A1FF17" w14:textId="77777777" w:rsidR="00EC3AD8" w:rsidRDefault="007C1BE0" w:rsidP="003B7449">
      <w:pPr>
        <w:numPr>
          <w:ilvl w:val="0"/>
          <w:numId w:val="6"/>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Hopper </w:t>
      </w:r>
      <w:r>
        <w:rPr>
          <w:rFonts w:ascii="Times New Roman" w:hAnsi="Times New Roman" w:cs="Times New Roman"/>
          <w:color w:val="000000"/>
          <w:sz w:val="24"/>
          <w:szCs w:val="24"/>
        </w:rPr>
        <w:t xml:space="preserve">– This is connected to the feed </w:t>
      </w:r>
      <w:proofErr w:type="gramStart"/>
      <w:r>
        <w:rPr>
          <w:rFonts w:ascii="Times New Roman" w:hAnsi="Times New Roman" w:cs="Times New Roman"/>
          <w:color w:val="000000"/>
          <w:sz w:val="24"/>
          <w:szCs w:val="24"/>
        </w:rPr>
        <w:t>shoe</w:t>
      </w:r>
      <w:proofErr w:type="gramEnd"/>
      <w:r>
        <w:rPr>
          <w:rFonts w:ascii="Times New Roman" w:hAnsi="Times New Roman" w:cs="Times New Roman"/>
          <w:color w:val="000000"/>
          <w:sz w:val="24"/>
          <w:szCs w:val="24"/>
        </w:rPr>
        <w:t xml:space="preserve"> and it is where the granules/powder mixtures are poured into prior to tabletting or compression. The hopper can be filled manually or by using mechanical equipment during subsequent tabletting.</w:t>
      </w:r>
    </w:p>
    <w:p w14:paraId="24DA9C95" w14:textId="77777777" w:rsidR="00EC3AD8" w:rsidRDefault="007C1BE0" w:rsidP="003B7449">
      <w:pPr>
        <w:numPr>
          <w:ilvl w:val="0"/>
          <w:numId w:val="6"/>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Die cavity – </w:t>
      </w:r>
      <w:r>
        <w:rPr>
          <w:rFonts w:ascii="Times New Roman" w:hAnsi="Times New Roman" w:cs="Times New Roman"/>
          <w:color w:val="000000"/>
          <w:sz w:val="24"/>
          <w:szCs w:val="24"/>
        </w:rPr>
        <w:t xml:space="preserve">The die cavity is where the powder granules are compressed into tablets. The die </w:t>
      </w:r>
      <w:proofErr w:type="gramStart"/>
      <w:r>
        <w:rPr>
          <w:rFonts w:ascii="Times New Roman" w:hAnsi="Times New Roman" w:cs="Times New Roman"/>
          <w:color w:val="000000"/>
          <w:sz w:val="24"/>
          <w:szCs w:val="24"/>
        </w:rPr>
        <w:t>determines;</w:t>
      </w:r>
      <w:proofErr w:type="gramEnd"/>
    </w:p>
    <w:p w14:paraId="08CE6F91" w14:textId="77777777" w:rsidR="00EC3AD8" w:rsidRDefault="00EC3AD8" w:rsidP="003B7449">
      <w:pPr>
        <w:numPr>
          <w:ilvl w:val="0"/>
          <w:numId w:val="7"/>
        </w:numPr>
        <w:shd w:val="clear" w:color="auto" w:fill="FFFFFF"/>
        <w:spacing w:after="120" w:line="240" w:lineRule="auto"/>
        <w:jc w:val="both"/>
        <w:rPr>
          <w:rFonts w:ascii="Times New Roman" w:hAnsi="Times New Roman" w:cs="Times New Roman"/>
          <w:color w:val="000000"/>
          <w:sz w:val="24"/>
          <w:szCs w:val="24"/>
        </w:rPr>
      </w:pPr>
    </w:p>
    <w:p w14:paraId="43B589E3" w14:textId="77777777" w:rsidR="00EC3AD8" w:rsidRDefault="007C1BE0" w:rsidP="003B7449">
      <w:pPr>
        <w:numPr>
          <w:ilvl w:val="1"/>
          <w:numId w:val="7"/>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diameter of the tablet</w:t>
      </w:r>
    </w:p>
    <w:p w14:paraId="746369F7" w14:textId="77777777" w:rsidR="00EC3AD8" w:rsidRDefault="007C1BE0" w:rsidP="003B7449">
      <w:pPr>
        <w:numPr>
          <w:ilvl w:val="1"/>
          <w:numId w:val="7"/>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size of the tablet</w:t>
      </w:r>
    </w:p>
    <w:p w14:paraId="3C49B803" w14:textId="77777777" w:rsidR="00EC3AD8" w:rsidRDefault="007C1BE0" w:rsidP="003B7449">
      <w:pPr>
        <w:numPr>
          <w:ilvl w:val="1"/>
          <w:numId w:val="7"/>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To some extent the thickness of the tablet.</w:t>
      </w:r>
    </w:p>
    <w:p w14:paraId="37936EEB" w14:textId="77777777" w:rsidR="00EC3AD8" w:rsidRDefault="007C1BE0" w:rsidP="003B7449">
      <w:pPr>
        <w:numPr>
          <w:ilvl w:val="0"/>
          <w:numId w:val="8"/>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Punches –</w:t>
      </w:r>
      <w:r>
        <w:rPr>
          <w:rFonts w:ascii="Times New Roman" w:hAnsi="Times New Roman" w:cs="Times New Roman"/>
          <w:color w:val="000000"/>
          <w:sz w:val="24"/>
          <w:szCs w:val="24"/>
        </w:rPr>
        <w:t> This comprises upper and lower punch and they compress the powder into tablets of various shapes within the die.</w:t>
      </w:r>
    </w:p>
    <w:p w14:paraId="64CF2DE9" w14:textId="77777777" w:rsidR="00EC3AD8" w:rsidRDefault="007C1BE0" w:rsidP="003B7449">
      <w:pPr>
        <w:numPr>
          <w:ilvl w:val="0"/>
          <w:numId w:val="8"/>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Cam truck – </w:t>
      </w:r>
      <w:r>
        <w:rPr>
          <w:rFonts w:ascii="Times New Roman" w:hAnsi="Times New Roman" w:cs="Times New Roman"/>
          <w:color w:val="000000"/>
          <w:sz w:val="24"/>
          <w:szCs w:val="24"/>
        </w:rPr>
        <w:t>This guides the position/movement of the punches.</w:t>
      </w:r>
    </w:p>
    <w:p w14:paraId="10FB46AB" w14:textId="77777777" w:rsidR="00EC3AD8" w:rsidRDefault="007C1BE0" w:rsidP="003B7449">
      <w:pPr>
        <w:numPr>
          <w:ilvl w:val="0"/>
          <w:numId w:val="8"/>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Tablet adjuster – </w:t>
      </w:r>
      <w:r>
        <w:rPr>
          <w:rFonts w:ascii="Times New Roman" w:hAnsi="Times New Roman" w:cs="Times New Roman"/>
          <w:color w:val="000000"/>
          <w:sz w:val="24"/>
          <w:szCs w:val="24"/>
        </w:rPr>
        <w:t>This is used to adjust the volume of the powder to be compressed and so determines the weight of the tablet.</w:t>
      </w:r>
    </w:p>
    <w:p w14:paraId="0718675B" w14:textId="77777777" w:rsidR="00EC3AD8" w:rsidRDefault="007C1BE0" w:rsidP="003B7449">
      <w:pPr>
        <w:numPr>
          <w:ilvl w:val="0"/>
          <w:numId w:val="8"/>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Ejection adjuster – </w:t>
      </w:r>
      <w:r>
        <w:rPr>
          <w:rFonts w:ascii="Times New Roman" w:hAnsi="Times New Roman" w:cs="Times New Roman"/>
          <w:color w:val="000000"/>
          <w:sz w:val="24"/>
          <w:szCs w:val="24"/>
        </w:rPr>
        <w:t>This facilitates the ejection of the tablet from the die cavity after compression.</w:t>
      </w:r>
    </w:p>
    <w:p w14:paraId="51BD6149" w14:textId="77777777" w:rsidR="00EC3AD8" w:rsidRDefault="007C1BE0" w:rsidP="003B7449">
      <w:pPr>
        <w:pStyle w:val="NormalWeb"/>
        <w:shd w:val="clear" w:color="auto" w:fill="FFFFFF"/>
        <w:jc w:val="both"/>
        <w:rPr>
          <w:color w:val="000000"/>
        </w:rPr>
      </w:pPr>
      <w:r>
        <w:rPr>
          <w:color w:val="000000"/>
        </w:rPr>
        <w:t>In the production of tablets using a single punch tableting machine, the upper punch compresses the powder into tablets while the lower punch ejects the tablet.</w:t>
      </w:r>
    </w:p>
    <w:p w14:paraId="61CDCEAD"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6BB9E253"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23DE523C" w14:textId="77777777" w:rsidR="00EC3AD8" w:rsidRDefault="00EC3AD8" w:rsidP="003B7449">
      <w:pPr>
        <w:shd w:val="clear" w:color="auto" w:fill="FFFFFF"/>
        <w:spacing w:after="0" w:line="240" w:lineRule="auto"/>
        <w:jc w:val="both"/>
        <w:rPr>
          <w:rFonts w:ascii="Times New Roman" w:eastAsia="Times New Roman" w:hAnsi="Times New Roman" w:cs="Times New Roman"/>
          <w:color w:val="000000"/>
          <w:sz w:val="24"/>
          <w:szCs w:val="24"/>
        </w:rPr>
      </w:pPr>
    </w:p>
    <w:p w14:paraId="3FF2147A" w14:textId="77777777" w:rsidR="00EC3AD8" w:rsidRPr="00781419" w:rsidRDefault="007C1BE0" w:rsidP="003B7449">
      <w:pPr>
        <w:jc w:val="both"/>
        <w:rPr>
          <w:rFonts w:ascii="Times New Roman" w:hAnsi="Times New Roman" w:cs="Times New Roman"/>
          <w:b/>
          <w:bCs/>
          <w:color w:val="000000"/>
          <w:sz w:val="36"/>
          <w:szCs w:val="36"/>
        </w:rPr>
      </w:pPr>
      <w:r w:rsidRPr="00781419">
        <w:rPr>
          <w:rFonts w:ascii="Times New Roman" w:hAnsi="Times New Roman" w:cs="Times New Roman"/>
          <w:b/>
          <w:bCs/>
          <w:color w:val="000000"/>
          <w:sz w:val="36"/>
          <w:szCs w:val="36"/>
        </w:rPr>
        <w:t>Sealing Machine</w:t>
      </w:r>
    </w:p>
    <w:p w14:paraId="52E56223" w14:textId="77777777" w:rsidR="00EC3AD8" w:rsidRDefault="007C1BE0" w:rsidP="003B7449">
      <w:pPr>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08ACA5E6" wp14:editId="07777777">
            <wp:extent cx="1765425" cy="3138535"/>
            <wp:effectExtent l="0" t="0" r="6350" b="508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9"/>
                    <pic:cNvPicPr/>
                  </pic:nvPicPr>
                  <pic:blipFill>
                    <a:blip r:embed="rId73" cstate="print"/>
                    <a:srcRect/>
                    <a:stretch/>
                  </pic:blipFill>
                  <pic:spPr>
                    <a:xfrm>
                      <a:off x="0" y="0"/>
                      <a:ext cx="1765425" cy="3138535"/>
                    </a:xfrm>
                    <a:prstGeom prst="rect">
                      <a:avLst/>
                    </a:prstGeom>
                    <a:ln>
                      <a:noFill/>
                    </a:ln>
                  </pic:spPr>
                </pic:pic>
              </a:graphicData>
            </a:graphic>
          </wp:inline>
        </w:drawing>
      </w:r>
    </w:p>
    <w:p w14:paraId="2239D458"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Sealing machines close and seal an individual package or provide a long continuous horizontal or vertical seal. There are many different types of sealers. Sealing machinery that combines </w:t>
      </w:r>
      <w:hyperlink r:id="rId74" w:tgtFrame="_blank" w:history="1">
        <w:r>
          <w:rPr>
            <w:rFonts w:ascii="Times New Roman" w:eastAsia="Times New Roman" w:hAnsi="Times New Roman" w:cs="Times New Roman"/>
            <w:color w:val="000000"/>
            <w:sz w:val="24"/>
            <w:szCs w:val="24"/>
          </w:rPr>
          <w:t>form, fill, and seal functions </w:t>
        </w:r>
      </w:hyperlink>
      <w:r>
        <w:rPr>
          <w:rFonts w:ascii="Times New Roman" w:eastAsia="Times New Roman" w:hAnsi="Times New Roman" w:cs="Times New Roman"/>
          <w:color w:val="000000"/>
          <w:sz w:val="24"/>
          <w:szCs w:val="24"/>
        </w:rPr>
        <w:t>is also available. Some sealing machines transport the plastic film horizontally, while others transport vertically.</w:t>
      </w:r>
    </w:p>
    <w:p w14:paraId="4AA058B1" w14:textId="77777777" w:rsidR="00EC3AD8" w:rsidRDefault="007C1BE0" w:rsidP="003B7449">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Seal-only equipment</w:t>
      </w:r>
      <w:r>
        <w:rPr>
          <w:rFonts w:ascii="Times New Roman" w:eastAsia="Times New Roman" w:hAnsi="Times New Roman" w:cs="Times New Roman"/>
          <w:color w:val="000000"/>
          <w:sz w:val="24"/>
          <w:szCs w:val="24"/>
        </w:rPr>
        <w:t xml:space="preserve"> wraps or secures </w:t>
      </w:r>
      <w:proofErr w:type="gramStart"/>
      <w:r>
        <w:rPr>
          <w:rFonts w:ascii="Times New Roman" w:eastAsia="Times New Roman" w:hAnsi="Times New Roman" w:cs="Times New Roman"/>
          <w:color w:val="000000"/>
          <w:sz w:val="24"/>
          <w:szCs w:val="24"/>
        </w:rPr>
        <w:t>products, but</w:t>
      </w:r>
      <w:proofErr w:type="gramEnd"/>
      <w:r>
        <w:rPr>
          <w:rFonts w:ascii="Times New Roman" w:eastAsia="Times New Roman" w:hAnsi="Times New Roman" w:cs="Times New Roman"/>
          <w:color w:val="000000"/>
          <w:sz w:val="24"/>
          <w:szCs w:val="24"/>
        </w:rPr>
        <w:t xml:space="preserve"> does not form packages or fill them.</w:t>
      </w:r>
    </w:p>
    <w:p w14:paraId="21B8A5DB" w14:textId="77777777" w:rsidR="00EC3AD8" w:rsidRDefault="007C1BE0" w:rsidP="003B7449">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Manual sealing machines</w:t>
      </w:r>
      <w:r>
        <w:rPr>
          <w:rFonts w:ascii="Times New Roman" w:eastAsia="Times New Roman" w:hAnsi="Times New Roman" w:cs="Times New Roman"/>
          <w:color w:val="000000"/>
          <w:sz w:val="24"/>
          <w:szCs w:val="24"/>
        </w:rPr>
        <w:t> aid only in the setting or holding of products.</w:t>
      </w:r>
    </w:p>
    <w:p w14:paraId="654D974B" w14:textId="77777777" w:rsidR="00EC3AD8" w:rsidRDefault="007C1BE0" w:rsidP="003B7449">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Semi-automatic sealers</w:t>
      </w:r>
      <w:r>
        <w:rPr>
          <w:rFonts w:ascii="Times New Roman" w:eastAsia="Times New Roman" w:hAnsi="Times New Roman" w:cs="Times New Roman"/>
          <w:color w:val="000000"/>
          <w:sz w:val="24"/>
          <w:szCs w:val="24"/>
        </w:rPr>
        <w:t> help with both packaging and placement, allowing a single operator to perform several activities with greater speed and accuracy.</w:t>
      </w:r>
    </w:p>
    <w:p w14:paraId="0D0A88CB" w14:textId="77777777" w:rsidR="00EC3AD8" w:rsidRDefault="007C1BE0" w:rsidP="003B7449">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Fully automatic sealing</w:t>
      </w:r>
      <w:r>
        <w:rPr>
          <w:rFonts w:ascii="Times New Roman" w:eastAsia="Times New Roman" w:hAnsi="Times New Roman" w:cs="Times New Roman"/>
          <w:color w:val="000000"/>
          <w:sz w:val="24"/>
          <w:szCs w:val="24"/>
        </w:rPr>
        <w:t> equipment requires limited operator intervention. Typically, operators need only to replenish packaging components by loading supply hoppers or removing completed cartons.</w:t>
      </w:r>
    </w:p>
    <w:p w14:paraId="37E9D6E0" w14:textId="77777777" w:rsidR="00EC3AD8" w:rsidRDefault="007C1BE0" w:rsidP="003B744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6975AD" wp14:editId="07777777">
            <wp:extent cx="2236206" cy="1657273"/>
            <wp:effectExtent l="0" t="0" r="0" b="635"/>
            <wp:docPr id="1049" name="Picture 4" descr="Sealing machines close and seal an individual package or provide a long continuous horizontal or vertical seal.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75" cstate="print"/>
                    <a:srcRect/>
                    <a:stretch/>
                  </pic:blipFill>
                  <pic:spPr>
                    <a:xfrm>
                      <a:off x="0" y="0"/>
                      <a:ext cx="2236206" cy="1657273"/>
                    </a:xfrm>
                    <a:prstGeom prst="rect">
                      <a:avLst/>
                    </a:prstGeom>
                    <a:ln>
                      <a:noFill/>
                    </a:ln>
                  </pic:spPr>
                </pic:pic>
              </a:graphicData>
            </a:graphic>
          </wp:inline>
        </w:drawing>
      </w:r>
      <w:r>
        <w:rPr>
          <w:rFonts w:ascii="Times New Roman" w:eastAsia="Times New Roman" w:hAnsi="Times New Roman" w:cs="Times New Roman"/>
          <w:b/>
          <w:bCs/>
          <w:color w:val="000000"/>
          <w:sz w:val="24"/>
          <w:szCs w:val="24"/>
        </w:rPr>
        <w:t>Sealing machines close and seal an individual package or provide a long continuous horizontal or vertical seal.</w:t>
      </w:r>
      <w:r>
        <w:rPr>
          <w:rFonts w:ascii="Times New Roman" w:eastAsia="Times New Roman" w:hAnsi="Times New Roman" w:cs="Times New Roman"/>
          <w:color w:val="000000"/>
          <w:sz w:val="24"/>
          <w:szCs w:val="24"/>
        </w:rPr>
        <w:t>(Find sealing machines by </w:t>
      </w:r>
      <w:hyperlink r:id="rId76" w:tgtFrame="_blank" w:history="1">
        <w:r>
          <w:rPr>
            <w:rFonts w:ascii="Times New Roman" w:eastAsia="Times New Roman" w:hAnsi="Times New Roman" w:cs="Times New Roman"/>
            <w:color w:val="000000"/>
            <w:sz w:val="24"/>
            <w:szCs w:val="24"/>
          </w:rPr>
          <w:t>Specification</w:t>
        </w:r>
      </w:hyperlink>
      <w:r>
        <w:rPr>
          <w:rFonts w:ascii="Times New Roman" w:eastAsia="Times New Roman" w:hAnsi="Times New Roman" w:cs="Times New Roman"/>
          <w:color w:val="000000"/>
          <w:sz w:val="24"/>
          <w:szCs w:val="24"/>
        </w:rPr>
        <w:t> or see the IHS </w:t>
      </w:r>
      <w:hyperlink r:id="rId77" w:anchor="comp=4641&amp;sqid=13125586&amp;show=suppliers" w:tgtFrame="_blank" w:history="1">
        <w:r>
          <w:rPr>
            <w:rFonts w:ascii="Times New Roman" w:eastAsia="Times New Roman" w:hAnsi="Times New Roman" w:cs="Times New Roman"/>
            <w:color w:val="000000"/>
            <w:sz w:val="24"/>
            <w:szCs w:val="24"/>
          </w:rPr>
          <w:t>Directory</w:t>
        </w:r>
      </w:hyperlink>
      <w:r>
        <w:rPr>
          <w:rFonts w:ascii="Times New Roman" w:eastAsia="Times New Roman" w:hAnsi="Times New Roman" w:cs="Times New Roman"/>
          <w:color w:val="000000"/>
          <w:sz w:val="24"/>
          <w:szCs w:val="24"/>
        </w:rPr>
        <w:t> of suppliers.)</w:t>
      </w:r>
    </w:p>
    <w:p w14:paraId="32B6043B"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main differences between a semi-automatic and fully automatic sealing machine is that, fully automatic sealers close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 flaps, including the leading, trailing and side flaps before taping, while semi-automatic sealers tape only the top and bottom.</w:t>
      </w:r>
    </w:p>
    <w:p w14:paraId="13F6A93D"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Sealing machines are used to seal containers with liquids, granules, powders and sprays for consumer, bulk, and original equipment manufacturer (OEM) supply shipments. Packaging materials include aerosol containers, bags and pouches, blister packs, </w:t>
      </w:r>
      <w:proofErr w:type="gramStart"/>
      <w:r>
        <w:rPr>
          <w:rFonts w:ascii="Times New Roman" w:eastAsia="Times New Roman" w:hAnsi="Times New Roman" w:cs="Times New Roman"/>
          <w:color w:val="000000"/>
          <w:sz w:val="24"/>
          <w:szCs w:val="24"/>
        </w:rPr>
        <w:t>bottles</w:t>
      </w:r>
      <w:proofErr w:type="gramEnd"/>
      <w:r>
        <w:rPr>
          <w:rFonts w:ascii="Times New Roman" w:eastAsia="Times New Roman" w:hAnsi="Times New Roman" w:cs="Times New Roman"/>
          <w:color w:val="000000"/>
          <w:sz w:val="24"/>
          <w:szCs w:val="24"/>
        </w:rPr>
        <w:t xml:space="preserve"> and jars, as well as cartons and boxes. Some sealing machine suppliers provide related packaging equipment. Equipment that can be used in conjunction with sealing machines includes accumulators, batching machines, bagging machines, banders, sleevers, and box making equipment. (Click </w:t>
      </w:r>
      <w:hyperlink r:id="rId78" w:tgtFrame="_blank" w:history="1">
        <w:r>
          <w:rPr>
            <w:rFonts w:ascii="Times New Roman" w:eastAsia="Times New Roman" w:hAnsi="Times New Roman" w:cs="Times New Roman"/>
            <w:color w:val="000000"/>
            <w:sz w:val="24"/>
            <w:szCs w:val="24"/>
          </w:rPr>
          <w:t>here</w:t>
        </w:r>
      </w:hyperlink>
      <w:r>
        <w:rPr>
          <w:rFonts w:ascii="Times New Roman" w:eastAsia="Times New Roman" w:hAnsi="Times New Roman" w:cs="Times New Roman"/>
          <w:color w:val="000000"/>
          <w:sz w:val="24"/>
          <w:szCs w:val="24"/>
        </w:rPr>
        <w:t> for a video on the usage of tray sealing machine)</w:t>
      </w:r>
    </w:p>
    <w:p w14:paraId="32ABA3B5" w14:textId="77777777" w:rsidR="00EC3AD8" w:rsidRDefault="007C1BE0" w:rsidP="003B7449">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Specifications</w:t>
      </w:r>
    </w:p>
    <w:p w14:paraId="7032B374"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Selecting a sealing machine requires an analysis of specifications, features, and applications. Fully automated sealing machines list the rate, which is usually measured in pieces per minute. Some sealing equipment is made from stainless steel for improved corrosion resistance.</w:t>
      </w:r>
    </w:p>
    <w:p w14:paraId="758E65E7" w14:textId="77777777" w:rsidR="00EC3AD8" w:rsidRDefault="007C1BE0" w:rsidP="003B744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Integral feeders</w:t>
      </w:r>
      <w:r>
        <w:rPr>
          <w:rFonts w:ascii="Times New Roman" w:eastAsia="Times New Roman" w:hAnsi="Times New Roman" w:cs="Times New Roman"/>
          <w:color w:val="000000"/>
          <w:sz w:val="24"/>
          <w:szCs w:val="24"/>
        </w:rPr>
        <w:t> and computer interfaces that link to a control network can be found in some automated machines.</w:t>
      </w:r>
    </w:p>
    <w:p w14:paraId="0A52DD6E" w14:textId="77777777" w:rsidR="00EC3AD8" w:rsidRDefault="007C1BE0" w:rsidP="003B744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Aseptic or sanitary</w:t>
      </w:r>
      <w:r>
        <w:rPr>
          <w:rFonts w:ascii="Times New Roman" w:eastAsia="Times New Roman" w:hAnsi="Times New Roman" w:cs="Times New Roman"/>
          <w:color w:val="000000"/>
          <w:sz w:val="24"/>
          <w:szCs w:val="24"/>
        </w:rPr>
        <w:t> sealing machines are easy to clean and designed in a manner that inhibits the growth or presence of pathogenic microorganisms.</w:t>
      </w:r>
    </w:p>
    <w:p w14:paraId="5687D422" w14:textId="77777777" w:rsidR="00EC3AD8" w:rsidRDefault="007C1BE0" w:rsidP="003B744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Portable</w:t>
      </w:r>
      <w:r>
        <w:rPr>
          <w:rFonts w:ascii="Times New Roman" w:eastAsia="Times New Roman" w:hAnsi="Times New Roman" w:cs="Times New Roman"/>
          <w:color w:val="000000"/>
          <w:sz w:val="24"/>
          <w:szCs w:val="24"/>
        </w:rPr>
        <w:t> sealing machinery is lightweight or includes wheels or casters for ease of movement.</w:t>
      </w:r>
    </w:p>
    <w:p w14:paraId="22E31FDF" w14:textId="77777777" w:rsidR="00EC3AD8" w:rsidRDefault="007C1BE0" w:rsidP="003B744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noProof/>
          <w:color w:val="000000"/>
          <w:sz w:val="24"/>
          <w:szCs w:val="24"/>
        </w:rPr>
        <w:lastRenderedPageBreak/>
        <w:drawing>
          <wp:inline distT="0" distB="0" distL="0" distR="0" wp14:anchorId="61154780" wp14:editId="07777777">
            <wp:extent cx="2879090" cy="1901190"/>
            <wp:effectExtent l="0" t="0" r="0" b="3810"/>
            <wp:docPr id="1050" name="Picture 3" descr="Full automated conveyor-based sealing machine. Image credit: Seal Fil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79" cstate="print"/>
                    <a:srcRect/>
                    <a:stretch/>
                  </pic:blipFill>
                  <pic:spPr>
                    <a:xfrm>
                      <a:off x="0" y="0"/>
                      <a:ext cx="2879090" cy="1901190"/>
                    </a:xfrm>
                    <a:prstGeom prst="rect">
                      <a:avLst/>
                    </a:prstGeom>
                    <a:ln>
                      <a:noFill/>
                    </a:ln>
                  </pic:spPr>
                </pic:pic>
              </a:graphicData>
            </a:graphic>
          </wp:inline>
        </w:drawing>
      </w:r>
      <w:r>
        <w:rPr>
          <w:rFonts w:ascii="Times New Roman" w:eastAsia="Times New Roman" w:hAnsi="Times New Roman" w:cs="Times New Roman"/>
          <w:b/>
          <w:bCs/>
          <w:color w:val="000000"/>
          <w:sz w:val="24"/>
          <w:szCs w:val="24"/>
        </w:rPr>
        <w:t>Full automated conveyor-based sealing machine. Image credit: Seal FilmApplications</w:t>
      </w:r>
    </w:p>
    <w:p w14:paraId="1E762002"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Sealing machines are used widely in the chemical, medical, and pharmaceutical industries. Sealing machines are also used to process food, beverages, cosmetics, electronics, and semiconductors.</w:t>
      </w:r>
    </w:p>
    <w:p w14:paraId="4940C3BA" w14:textId="77777777" w:rsidR="00EC3AD8" w:rsidRDefault="007C1BE0" w:rsidP="003B744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End of line machines</w:t>
      </w:r>
      <w:r>
        <w:rPr>
          <w:rFonts w:ascii="Times New Roman" w:eastAsia="Times New Roman" w:hAnsi="Times New Roman" w:cs="Times New Roman"/>
          <w:color w:val="000000"/>
          <w:sz w:val="24"/>
          <w:szCs w:val="24"/>
        </w:rPr>
        <w:t> get the package ready for shipment. This may include bundlers (also called sleeve wrappers), palletizers, pallet wrappers, and the conveyor system needed to transport the products. Additional equipment is used to apply labels or print on the box.</w:t>
      </w:r>
    </w:p>
    <w:p w14:paraId="6D006FEF" w14:textId="77777777" w:rsidR="00EC3AD8" w:rsidRDefault="007C1BE0" w:rsidP="003B744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Uniform case sealers</w:t>
      </w:r>
      <w:r>
        <w:rPr>
          <w:rFonts w:ascii="Times New Roman" w:eastAsia="Times New Roman" w:hAnsi="Times New Roman" w:cs="Times New Roman"/>
          <w:color w:val="000000"/>
          <w:sz w:val="24"/>
          <w:szCs w:val="24"/>
        </w:rPr>
        <w:t> should be used for production runs of cases of the same size. They can be physically reset between cases of boxes.</w:t>
      </w:r>
    </w:p>
    <w:p w14:paraId="1F8044FE" w14:textId="77777777" w:rsidR="00EC3AD8" w:rsidRDefault="007C1BE0" w:rsidP="003B744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Random case sealers</w:t>
      </w:r>
      <w:r>
        <w:rPr>
          <w:rFonts w:ascii="Times New Roman" w:eastAsia="Times New Roman" w:hAnsi="Times New Roman" w:cs="Times New Roman"/>
          <w:color w:val="000000"/>
          <w:sz w:val="24"/>
          <w:szCs w:val="24"/>
        </w:rPr>
        <w:t> are used when the size of each box can vary randomly, such as in order picking warehouses. The machine automatically adjusts to the size of the box as presented. Random case sealers are for lower volumes and more expensive than uniform case sealers.</w:t>
      </w:r>
    </w:p>
    <w:p w14:paraId="0A32511D" w14:textId="77777777" w:rsidR="00EC3AD8" w:rsidRDefault="007C1BE0" w:rsidP="003B744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Standup pouch filling</w:t>
      </w:r>
      <w:r>
        <w:rPr>
          <w:rFonts w:ascii="Times New Roman" w:eastAsia="Times New Roman" w:hAnsi="Times New Roman" w:cs="Times New Roman"/>
          <w:color w:val="000000"/>
          <w:sz w:val="24"/>
          <w:szCs w:val="24"/>
        </w:rPr>
        <w:t> machines are used for products displaying on a shelf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bottled products). They use individual bags which are fed into the machine. Standup sealers can be used to fill powders, granules, or liquids into the pouch.</w:t>
      </w:r>
    </w:p>
    <w:p w14:paraId="29A5E4CA" w14:textId="77777777" w:rsidR="00EC3AD8" w:rsidRDefault="007C1BE0" w:rsidP="003B7449">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Standards</w:t>
      </w:r>
    </w:p>
    <w:p w14:paraId="24C32EF9" w14:textId="77777777" w:rsidR="00EC3AD8" w:rsidRDefault="007C1BE0" w:rsidP="003B7449">
      <w:pPr>
        <w:shd w:val="clear" w:color="auto" w:fill="FFFFFF"/>
        <w:spacing w:after="3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Sealing machine must adhere to certain standards to ensure proper design and safe handling. </w:t>
      </w:r>
      <w:hyperlink r:id="rId80" w:tgtFrame="_blank" w:history="1">
        <w:r>
          <w:rPr>
            <w:rFonts w:ascii="Times New Roman" w:eastAsia="Times New Roman" w:hAnsi="Times New Roman" w:cs="Times New Roman"/>
            <w:color w:val="000000"/>
            <w:sz w:val="24"/>
            <w:szCs w:val="24"/>
          </w:rPr>
          <w:t>MIL-S-4461 </w:t>
        </w:r>
      </w:hyperlink>
      <w:r>
        <w:rPr>
          <w:rFonts w:ascii="Times New Roman" w:eastAsia="Times New Roman" w:hAnsi="Times New Roman" w:cs="Times New Roman"/>
          <w:color w:val="000000"/>
          <w:sz w:val="24"/>
          <w:szCs w:val="24"/>
        </w:rPr>
        <w:t>discusses sealing machines using heat to create the seal and </w:t>
      </w:r>
      <w:hyperlink r:id="rId81" w:tgtFrame="_blank" w:history="1">
        <w:r>
          <w:rPr>
            <w:rFonts w:ascii="Times New Roman" w:eastAsia="Times New Roman" w:hAnsi="Times New Roman" w:cs="Times New Roman"/>
            <w:color w:val="000000"/>
            <w:sz w:val="24"/>
            <w:szCs w:val="24"/>
          </w:rPr>
          <w:t>MIL-S-22783 </w:t>
        </w:r>
      </w:hyperlink>
      <w:r>
        <w:rPr>
          <w:rFonts w:ascii="Times New Roman" w:eastAsia="Times New Roman" w:hAnsi="Times New Roman" w:cs="Times New Roman"/>
          <w:color w:val="000000"/>
          <w:sz w:val="24"/>
          <w:szCs w:val="24"/>
        </w:rPr>
        <w:t>is used for jaw type sealing machines.</w:t>
      </w:r>
    </w:p>
    <w:p w14:paraId="07547A01" w14:textId="77777777" w:rsidR="00EC3AD8" w:rsidRDefault="00EC3AD8" w:rsidP="003B7449">
      <w:pPr>
        <w:shd w:val="clear" w:color="auto" w:fill="FFFFFF"/>
        <w:spacing w:after="360" w:line="240" w:lineRule="auto"/>
        <w:jc w:val="both"/>
        <w:rPr>
          <w:rFonts w:ascii="Times New Roman" w:eastAsia="Times New Roman" w:hAnsi="Times New Roman" w:cs="Times New Roman"/>
          <w:color w:val="000000"/>
          <w:sz w:val="24"/>
          <w:szCs w:val="24"/>
        </w:rPr>
      </w:pPr>
    </w:p>
    <w:p w14:paraId="75CDD017" w14:textId="77777777" w:rsidR="0081406F" w:rsidRDefault="0081406F" w:rsidP="003B7449">
      <w:pPr>
        <w:jc w:val="both"/>
        <w:rPr>
          <w:rFonts w:ascii="Times New Roman" w:hAnsi="Times New Roman" w:cs="Times New Roman"/>
          <w:b/>
          <w:bCs/>
          <w:color w:val="000000"/>
          <w:sz w:val="36"/>
          <w:szCs w:val="36"/>
        </w:rPr>
      </w:pPr>
    </w:p>
    <w:p w14:paraId="039469AA" w14:textId="77777777" w:rsidR="0081406F" w:rsidRDefault="0081406F" w:rsidP="003B7449">
      <w:pPr>
        <w:jc w:val="both"/>
        <w:rPr>
          <w:rFonts w:ascii="Times New Roman" w:hAnsi="Times New Roman" w:cs="Times New Roman"/>
          <w:b/>
          <w:bCs/>
          <w:color w:val="000000"/>
          <w:sz w:val="36"/>
          <w:szCs w:val="36"/>
        </w:rPr>
      </w:pPr>
    </w:p>
    <w:p w14:paraId="59D3234C" w14:textId="77777777" w:rsidR="0081406F" w:rsidRDefault="0081406F" w:rsidP="003B7449">
      <w:pPr>
        <w:jc w:val="both"/>
        <w:rPr>
          <w:rFonts w:ascii="Times New Roman" w:hAnsi="Times New Roman" w:cs="Times New Roman"/>
          <w:b/>
          <w:bCs/>
          <w:color w:val="000000"/>
          <w:sz w:val="36"/>
          <w:szCs w:val="36"/>
        </w:rPr>
      </w:pPr>
    </w:p>
    <w:p w14:paraId="117DA71B" w14:textId="77777777" w:rsidR="0081406F" w:rsidRDefault="0081406F" w:rsidP="003B7449">
      <w:pPr>
        <w:jc w:val="both"/>
        <w:rPr>
          <w:rFonts w:ascii="Times New Roman" w:hAnsi="Times New Roman" w:cs="Times New Roman"/>
          <w:b/>
          <w:bCs/>
          <w:color w:val="000000"/>
          <w:sz w:val="36"/>
          <w:szCs w:val="36"/>
        </w:rPr>
      </w:pPr>
    </w:p>
    <w:p w14:paraId="07BEEA12" w14:textId="77777777" w:rsidR="0081406F" w:rsidRDefault="0081406F" w:rsidP="003B7449">
      <w:pPr>
        <w:jc w:val="both"/>
        <w:rPr>
          <w:rFonts w:ascii="Times New Roman" w:hAnsi="Times New Roman" w:cs="Times New Roman"/>
          <w:b/>
          <w:bCs/>
          <w:color w:val="000000"/>
          <w:sz w:val="36"/>
          <w:szCs w:val="36"/>
        </w:rPr>
      </w:pPr>
    </w:p>
    <w:p w14:paraId="155211C6" w14:textId="1C80796C" w:rsidR="00EC3AD8" w:rsidRPr="00ED6243" w:rsidRDefault="007C1BE0" w:rsidP="003B7449">
      <w:pPr>
        <w:jc w:val="both"/>
        <w:rPr>
          <w:rFonts w:ascii="Times New Roman" w:hAnsi="Times New Roman" w:cs="Times New Roman"/>
          <w:b/>
          <w:bCs/>
          <w:color w:val="000000"/>
          <w:sz w:val="36"/>
          <w:szCs w:val="36"/>
        </w:rPr>
      </w:pPr>
      <w:r w:rsidRPr="00ED6243">
        <w:rPr>
          <w:rFonts w:ascii="Times New Roman" w:hAnsi="Times New Roman" w:cs="Times New Roman"/>
          <w:b/>
          <w:bCs/>
          <w:color w:val="000000"/>
          <w:sz w:val="36"/>
          <w:szCs w:val="36"/>
        </w:rPr>
        <w:lastRenderedPageBreak/>
        <w:t>Single punch tablet making machine</w:t>
      </w:r>
    </w:p>
    <w:p w14:paraId="5043CB0F" w14:textId="77777777" w:rsidR="00EC3AD8" w:rsidRDefault="00EC3AD8" w:rsidP="003B7449">
      <w:pPr>
        <w:jc w:val="both"/>
        <w:rPr>
          <w:rFonts w:ascii="Times New Roman" w:hAnsi="Times New Roman" w:cs="Times New Roman"/>
          <w:b/>
          <w:bCs/>
          <w:color w:val="000000"/>
          <w:sz w:val="24"/>
          <w:szCs w:val="24"/>
        </w:rPr>
      </w:pPr>
    </w:p>
    <w:p w14:paraId="07459315" w14:textId="77777777" w:rsidR="00EC3AD8" w:rsidRDefault="007C1BE0" w:rsidP="003B7449">
      <w:pPr>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277DF060" wp14:editId="07777777">
            <wp:extent cx="2136618" cy="2136618"/>
            <wp:effectExtent l="0" t="0" r="0" b="0"/>
            <wp:docPr id="105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0"/>
                    <pic:cNvPicPr/>
                  </pic:nvPicPr>
                  <pic:blipFill>
                    <a:blip r:embed="rId82" cstate="print"/>
                    <a:srcRect/>
                    <a:stretch/>
                  </pic:blipFill>
                  <pic:spPr>
                    <a:xfrm>
                      <a:off x="0" y="0"/>
                      <a:ext cx="2136618" cy="2136618"/>
                    </a:xfrm>
                    <a:prstGeom prst="rect">
                      <a:avLst/>
                    </a:prstGeom>
                    <a:ln>
                      <a:noFill/>
                    </a:ln>
                  </pic:spPr>
                </pic:pic>
              </a:graphicData>
            </a:graphic>
          </wp:inline>
        </w:drawing>
      </w:r>
    </w:p>
    <w:p w14:paraId="509D29EB" w14:textId="77777777" w:rsidR="00EC3AD8" w:rsidRDefault="007C1BE0" w:rsidP="003B7449">
      <w:pPr>
        <w:pStyle w:val="NormalWeb"/>
        <w:shd w:val="clear" w:color="auto" w:fill="FFFFFF"/>
        <w:spacing w:before="0" w:after="0"/>
        <w:jc w:val="both"/>
        <w:rPr>
          <w:color w:val="000000"/>
        </w:rPr>
      </w:pPr>
      <w:r>
        <w:rPr>
          <w:color w:val="000000"/>
        </w:rPr>
        <w:t>Single punch tablet press also called eccentric press or single station press is the simplest machine for </w:t>
      </w:r>
      <w:hyperlink r:id="rId83" w:history="1">
        <w:r>
          <w:rPr>
            <w:rStyle w:val="Hyperlink"/>
            <w:color w:val="000000"/>
            <w:u w:val="none"/>
          </w:rPr>
          <w:t>tablet manufacturing</w:t>
        </w:r>
      </w:hyperlink>
      <w:r>
        <w:rPr>
          <w:color w:val="000000"/>
        </w:rPr>
        <w:t>. Single punch tablet as the name implies employ single set of station tooling that is a die and a pair of upper and lower punches.</w:t>
      </w:r>
    </w:p>
    <w:p w14:paraId="6C6F5821" w14:textId="77777777" w:rsidR="00EC3AD8" w:rsidRDefault="007C1BE0" w:rsidP="003B7449">
      <w:pPr>
        <w:pStyle w:val="NormalWeb"/>
        <w:shd w:val="clear" w:color="auto" w:fill="FFFFFF"/>
        <w:jc w:val="both"/>
        <w:rPr>
          <w:color w:val="000000"/>
        </w:rPr>
      </w:pPr>
      <w:r>
        <w:rPr>
          <w:color w:val="000000"/>
        </w:rPr>
        <w:t xml:space="preserve">The compaction force on the fill material is exerted by only the upper punch while the lower punch is static; such action equivalent to hammering motion and as a result, the single punch press is referred to as stamping process. The single punch tablet press </w:t>
      </w:r>
      <w:proofErr w:type="gramStart"/>
      <w:r>
        <w:rPr>
          <w:color w:val="000000"/>
        </w:rPr>
        <w:t>produce</w:t>
      </w:r>
      <w:proofErr w:type="gramEnd"/>
      <w:r>
        <w:rPr>
          <w:color w:val="000000"/>
        </w:rPr>
        <w:t xml:space="preserve"> about 60-85 tablets/min e.g. Manesty F3.</w:t>
      </w:r>
    </w:p>
    <w:p w14:paraId="3CFC6D74"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Components/ funtional parts of a single punch tablet press</w:t>
      </w:r>
    </w:p>
    <w:p w14:paraId="5C53224D" w14:textId="77777777" w:rsidR="00EC3AD8" w:rsidRDefault="007C1BE0" w:rsidP="003B7449">
      <w:pPr>
        <w:numPr>
          <w:ilvl w:val="0"/>
          <w:numId w:val="12"/>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Hopper </w:t>
      </w:r>
      <w:r>
        <w:rPr>
          <w:rFonts w:ascii="Times New Roman" w:hAnsi="Times New Roman" w:cs="Times New Roman"/>
          <w:color w:val="000000"/>
          <w:sz w:val="24"/>
          <w:szCs w:val="24"/>
        </w:rPr>
        <w:t xml:space="preserve">– This is connected to the feed </w:t>
      </w:r>
      <w:proofErr w:type="gramStart"/>
      <w:r>
        <w:rPr>
          <w:rFonts w:ascii="Times New Roman" w:hAnsi="Times New Roman" w:cs="Times New Roman"/>
          <w:color w:val="000000"/>
          <w:sz w:val="24"/>
          <w:szCs w:val="24"/>
        </w:rPr>
        <w:t>shoe</w:t>
      </w:r>
      <w:proofErr w:type="gramEnd"/>
      <w:r>
        <w:rPr>
          <w:rFonts w:ascii="Times New Roman" w:hAnsi="Times New Roman" w:cs="Times New Roman"/>
          <w:color w:val="000000"/>
          <w:sz w:val="24"/>
          <w:szCs w:val="24"/>
        </w:rPr>
        <w:t xml:space="preserve"> and it is where the granules/powder mixtures are poured into prior to tableting or compression. The hopper can be filled manually or by using mechanical equipment during subsequent tableting.</w:t>
      </w:r>
    </w:p>
    <w:p w14:paraId="44D8CC97" w14:textId="77777777" w:rsidR="00EC3AD8" w:rsidRDefault="007C1BE0" w:rsidP="003B7449">
      <w:pPr>
        <w:numPr>
          <w:ilvl w:val="0"/>
          <w:numId w:val="12"/>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Die cavity – </w:t>
      </w:r>
      <w:r>
        <w:rPr>
          <w:rFonts w:ascii="Times New Roman" w:hAnsi="Times New Roman" w:cs="Times New Roman"/>
          <w:color w:val="000000"/>
          <w:sz w:val="24"/>
          <w:szCs w:val="24"/>
        </w:rPr>
        <w:t xml:space="preserve">The die cavity is where the powder granules are compressed into tablet. The die </w:t>
      </w:r>
      <w:proofErr w:type="gramStart"/>
      <w:r>
        <w:rPr>
          <w:rFonts w:ascii="Times New Roman" w:hAnsi="Times New Roman" w:cs="Times New Roman"/>
          <w:color w:val="000000"/>
          <w:sz w:val="24"/>
          <w:szCs w:val="24"/>
        </w:rPr>
        <w:t>determines;</w:t>
      </w:r>
      <w:proofErr w:type="gramEnd"/>
    </w:p>
    <w:p w14:paraId="412CDA4F" w14:textId="77777777" w:rsidR="00EC3AD8" w:rsidRDefault="007C1BE0" w:rsidP="003B7449">
      <w:pPr>
        <w:numPr>
          <w:ilvl w:val="0"/>
          <w:numId w:val="13"/>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diameter of the tablet</w:t>
      </w:r>
    </w:p>
    <w:p w14:paraId="7969D59A" w14:textId="77777777" w:rsidR="00EC3AD8" w:rsidRDefault="007C1BE0" w:rsidP="003B7449">
      <w:pPr>
        <w:numPr>
          <w:ilvl w:val="0"/>
          <w:numId w:val="13"/>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size of the tablet</w:t>
      </w:r>
    </w:p>
    <w:p w14:paraId="360A07F8" w14:textId="77777777" w:rsidR="00EC3AD8" w:rsidRDefault="007C1BE0" w:rsidP="003B7449">
      <w:pPr>
        <w:numPr>
          <w:ilvl w:val="0"/>
          <w:numId w:val="13"/>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some extent the thickness of the tablet.</w:t>
      </w:r>
    </w:p>
    <w:p w14:paraId="61ADB7D8" w14:textId="77777777" w:rsidR="00EC3AD8" w:rsidRDefault="007C1BE0" w:rsidP="003B7449">
      <w:pPr>
        <w:numPr>
          <w:ilvl w:val="0"/>
          <w:numId w:val="14"/>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Punches –</w:t>
      </w:r>
      <w:r>
        <w:rPr>
          <w:rFonts w:ascii="Times New Roman" w:hAnsi="Times New Roman" w:cs="Times New Roman"/>
          <w:color w:val="000000"/>
          <w:sz w:val="24"/>
          <w:szCs w:val="24"/>
        </w:rPr>
        <w:t> This comprises upper and lower punch and they compress the powder into tablets of various shapes within the die.</w:t>
      </w:r>
    </w:p>
    <w:p w14:paraId="32FAFF52" w14:textId="77777777" w:rsidR="00EC3AD8" w:rsidRDefault="007C1BE0" w:rsidP="003B7449">
      <w:pPr>
        <w:numPr>
          <w:ilvl w:val="0"/>
          <w:numId w:val="14"/>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Cam truck – </w:t>
      </w:r>
      <w:r>
        <w:rPr>
          <w:rFonts w:ascii="Times New Roman" w:hAnsi="Times New Roman" w:cs="Times New Roman"/>
          <w:color w:val="000000"/>
          <w:sz w:val="24"/>
          <w:szCs w:val="24"/>
        </w:rPr>
        <w:t>This guides the position/movement of the punches.</w:t>
      </w:r>
    </w:p>
    <w:p w14:paraId="1F74969B" w14:textId="77777777" w:rsidR="00EC3AD8" w:rsidRDefault="007C1BE0" w:rsidP="003B7449">
      <w:pPr>
        <w:numPr>
          <w:ilvl w:val="0"/>
          <w:numId w:val="14"/>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Tablet adjuster – </w:t>
      </w:r>
      <w:r>
        <w:rPr>
          <w:rFonts w:ascii="Times New Roman" w:hAnsi="Times New Roman" w:cs="Times New Roman"/>
          <w:color w:val="000000"/>
          <w:sz w:val="24"/>
          <w:szCs w:val="24"/>
        </w:rPr>
        <w:t>This is used to adjust the volume of the powder to be compressed and so determines the weight of the tablet.</w:t>
      </w:r>
    </w:p>
    <w:p w14:paraId="6DC56E80" w14:textId="77777777" w:rsidR="00EC3AD8" w:rsidRDefault="007C1BE0" w:rsidP="003B7449">
      <w:pPr>
        <w:numPr>
          <w:ilvl w:val="0"/>
          <w:numId w:val="14"/>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Ejection adjuster – </w:t>
      </w:r>
      <w:proofErr w:type="gramStart"/>
      <w:r>
        <w:rPr>
          <w:rFonts w:ascii="Times New Roman" w:hAnsi="Times New Roman" w:cs="Times New Roman"/>
          <w:color w:val="000000"/>
          <w:sz w:val="24"/>
          <w:szCs w:val="24"/>
        </w:rPr>
        <w:t>This facilities</w:t>
      </w:r>
      <w:proofErr w:type="gramEnd"/>
      <w:r>
        <w:rPr>
          <w:rFonts w:ascii="Times New Roman" w:hAnsi="Times New Roman" w:cs="Times New Roman"/>
          <w:color w:val="000000"/>
          <w:sz w:val="24"/>
          <w:szCs w:val="24"/>
        </w:rPr>
        <w:t xml:space="preserve"> the ejection of the tablet from the die cavity after compression.</w:t>
      </w:r>
    </w:p>
    <w:p w14:paraId="78167073" w14:textId="77777777" w:rsidR="00EC3AD8" w:rsidRDefault="007C1BE0" w:rsidP="003B7449">
      <w:pPr>
        <w:pStyle w:val="NormalWeb"/>
        <w:shd w:val="clear" w:color="auto" w:fill="FFFFFF"/>
        <w:spacing w:before="0" w:after="0"/>
        <w:jc w:val="both"/>
        <w:rPr>
          <w:color w:val="000000"/>
        </w:rPr>
      </w:pPr>
      <w:r>
        <w:rPr>
          <w:color w:val="000000"/>
        </w:rPr>
        <w:t>In the production of tablets using single punch, the upper punch compresses the powder into tablets while the lower punch ejects the tablet.</w:t>
      </w:r>
    </w:p>
    <w:p w14:paraId="2B5A10FF"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The sequence of events involved in the formation of tablet.</w:t>
      </w:r>
    </w:p>
    <w:p w14:paraId="0445F6E7" w14:textId="77777777" w:rsidR="00EC3AD8" w:rsidRDefault="007C1BE0" w:rsidP="003B7449">
      <w:pPr>
        <w:pStyle w:val="NormalWeb"/>
        <w:shd w:val="clear" w:color="auto" w:fill="FFFFFF"/>
        <w:jc w:val="both"/>
        <w:rPr>
          <w:color w:val="000000"/>
        </w:rPr>
      </w:pPr>
      <w:r>
        <w:rPr>
          <w:color w:val="000000"/>
        </w:rPr>
        <w:t xml:space="preserve">The events involved in tablet production can be divided into 3 </w:t>
      </w:r>
      <w:proofErr w:type="gramStart"/>
      <w:r>
        <w:rPr>
          <w:color w:val="000000"/>
        </w:rPr>
        <w:t>stages;</w:t>
      </w:r>
      <w:proofErr w:type="gramEnd"/>
    </w:p>
    <w:p w14:paraId="31D5FDDE" w14:textId="77777777" w:rsidR="00EC3AD8" w:rsidRDefault="007C1BE0" w:rsidP="003B7449">
      <w:pPr>
        <w:numPr>
          <w:ilvl w:val="0"/>
          <w:numId w:val="15"/>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Filing</w:t>
      </w:r>
    </w:p>
    <w:p w14:paraId="0ADC939D" w14:textId="77777777" w:rsidR="00EC3AD8" w:rsidRDefault="007C1BE0" w:rsidP="003B7449">
      <w:pPr>
        <w:numPr>
          <w:ilvl w:val="0"/>
          <w:numId w:val="15"/>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Compression</w:t>
      </w:r>
    </w:p>
    <w:p w14:paraId="2DC59B14" w14:textId="77777777" w:rsidR="00EC3AD8" w:rsidRDefault="007C1BE0" w:rsidP="003B7449">
      <w:pPr>
        <w:numPr>
          <w:ilvl w:val="0"/>
          <w:numId w:val="15"/>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Ejection</w:t>
      </w:r>
    </w:p>
    <w:p w14:paraId="36E7E16C" w14:textId="77777777" w:rsidR="00EC3AD8" w:rsidRDefault="007C1BE0" w:rsidP="003B7449">
      <w:pPr>
        <w:pStyle w:val="Heading3"/>
        <w:shd w:val="clear" w:color="auto" w:fill="FFFFFF"/>
        <w:spacing w:before="0" w:after="0"/>
        <w:jc w:val="both"/>
        <w:rPr>
          <w:b w:val="0"/>
          <w:bCs w:val="0"/>
          <w:color w:val="000000"/>
          <w:sz w:val="24"/>
          <w:szCs w:val="24"/>
        </w:rPr>
      </w:pPr>
      <w:r>
        <w:rPr>
          <w:b w:val="0"/>
          <w:bCs w:val="0"/>
          <w:color w:val="000000"/>
          <w:sz w:val="24"/>
          <w:szCs w:val="24"/>
        </w:rPr>
        <w:t>Filing</w:t>
      </w:r>
    </w:p>
    <w:p w14:paraId="7BC3CA10" w14:textId="77777777" w:rsidR="00EC3AD8" w:rsidRDefault="007C1BE0" w:rsidP="003B7449">
      <w:pPr>
        <w:numPr>
          <w:ilvl w:val="0"/>
          <w:numId w:val="16"/>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Position 1 –</w:t>
      </w:r>
      <w:r>
        <w:rPr>
          <w:rFonts w:ascii="Times New Roman" w:hAnsi="Times New Roman" w:cs="Times New Roman"/>
          <w:color w:val="000000"/>
          <w:sz w:val="24"/>
          <w:szCs w:val="24"/>
        </w:rPr>
        <w:t xml:space="preserve"> The upper punch is </w:t>
      </w:r>
      <w:proofErr w:type="gramStart"/>
      <w:r>
        <w:rPr>
          <w:rFonts w:ascii="Times New Roman" w:hAnsi="Times New Roman" w:cs="Times New Roman"/>
          <w:color w:val="000000"/>
          <w:sz w:val="24"/>
          <w:szCs w:val="24"/>
        </w:rPr>
        <w:t>raised</w:t>
      </w:r>
      <w:proofErr w:type="gramEnd"/>
      <w:r>
        <w:rPr>
          <w:rFonts w:ascii="Times New Roman" w:hAnsi="Times New Roman" w:cs="Times New Roman"/>
          <w:color w:val="000000"/>
          <w:sz w:val="24"/>
          <w:szCs w:val="24"/>
        </w:rPr>
        <w:t xml:space="preserve"> and lower punch drops to create a cavity in the die.</w:t>
      </w:r>
    </w:p>
    <w:p w14:paraId="07F305F2" w14:textId="77777777" w:rsidR="00EC3AD8" w:rsidRDefault="007C1BE0" w:rsidP="003B7449">
      <w:pPr>
        <w:numPr>
          <w:ilvl w:val="0"/>
          <w:numId w:val="16"/>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Position 2 –</w:t>
      </w:r>
      <w:r>
        <w:rPr>
          <w:rFonts w:ascii="Times New Roman" w:hAnsi="Times New Roman" w:cs="Times New Roman"/>
          <w:color w:val="000000"/>
          <w:sz w:val="24"/>
          <w:szCs w:val="24"/>
        </w:rPr>
        <w:t> Feed shoe moves over the die cavity and granules fall into the die cavity under the influence of gravity from the hopper.</w:t>
      </w:r>
    </w:p>
    <w:p w14:paraId="0E8F5AB4" w14:textId="77777777" w:rsidR="00EC3AD8" w:rsidRDefault="007C1BE0" w:rsidP="003B7449">
      <w:pPr>
        <w:pStyle w:val="Heading3"/>
        <w:shd w:val="clear" w:color="auto" w:fill="FFFFFF"/>
        <w:spacing w:before="0" w:after="0"/>
        <w:jc w:val="both"/>
        <w:rPr>
          <w:b w:val="0"/>
          <w:bCs w:val="0"/>
          <w:color w:val="000000"/>
          <w:sz w:val="24"/>
          <w:szCs w:val="24"/>
        </w:rPr>
      </w:pPr>
      <w:r>
        <w:rPr>
          <w:b w:val="0"/>
          <w:bCs w:val="0"/>
          <w:color w:val="000000"/>
          <w:sz w:val="24"/>
          <w:szCs w:val="24"/>
        </w:rPr>
        <w:t>Compression</w:t>
      </w:r>
    </w:p>
    <w:p w14:paraId="51B99F1F" w14:textId="77777777" w:rsidR="00EC3AD8" w:rsidRDefault="007C1BE0" w:rsidP="003B7449">
      <w:pPr>
        <w:numPr>
          <w:ilvl w:val="0"/>
          <w:numId w:val="17"/>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Position 3 –</w:t>
      </w:r>
      <w:r>
        <w:rPr>
          <w:rFonts w:ascii="Times New Roman" w:hAnsi="Times New Roman" w:cs="Times New Roman"/>
          <w:color w:val="000000"/>
          <w:sz w:val="24"/>
          <w:szCs w:val="24"/>
        </w:rPr>
        <w:t> Feed shoe moves out of the way and the hopper punch descends to compress the granules/powder mixture into tablets by progressive reduction of the porosity of the die content and forcing of the particles into close contact with one another.</w:t>
      </w:r>
    </w:p>
    <w:p w14:paraId="7559D18B" w14:textId="77777777" w:rsidR="00EC3AD8" w:rsidRDefault="007C1BE0" w:rsidP="003B7449">
      <w:pPr>
        <w:pStyle w:val="Heading3"/>
        <w:shd w:val="clear" w:color="auto" w:fill="FFFFFF"/>
        <w:spacing w:before="0" w:after="0"/>
        <w:jc w:val="both"/>
        <w:rPr>
          <w:b w:val="0"/>
          <w:bCs w:val="0"/>
          <w:color w:val="000000"/>
          <w:sz w:val="24"/>
          <w:szCs w:val="24"/>
        </w:rPr>
      </w:pPr>
      <w:r>
        <w:rPr>
          <w:b w:val="0"/>
          <w:bCs w:val="0"/>
          <w:color w:val="000000"/>
          <w:sz w:val="24"/>
          <w:szCs w:val="24"/>
        </w:rPr>
        <w:t>Ejection</w:t>
      </w:r>
    </w:p>
    <w:p w14:paraId="44E23525" w14:textId="77777777" w:rsidR="00EC3AD8" w:rsidRDefault="007C1BE0" w:rsidP="003B7449">
      <w:pPr>
        <w:numPr>
          <w:ilvl w:val="0"/>
          <w:numId w:val="18"/>
        </w:numPr>
        <w:shd w:val="clear" w:color="auto" w:fill="FFFFFF"/>
        <w:spacing w:after="0" w:line="240" w:lineRule="auto"/>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Position 4</w:t>
      </w:r>
      <w:r>
        <w:rPr>
          <w:rFonts w:ascii="Times New Roman" w:hAnsi="Times New Roman" w:cs="Times New Roman"/>
          <w:color w:val="000000"/>
          <w:sz w:val="24"/>
          <w:szCs w:val="24"/>
        </w:rPr>
        <w:t> </w:t>
      </w:r>
      <w:r>
        <w:rPr>
          <w:rStyle w:val="Strong"/>
          <w:rFonts w:ascii="Times New Roman" w:hAnsi="Times New Roman" w:cs="Times New Roman"/>
          <w:color w:val="000000"/>
          <w:sz w:val="24"/>
          <w:szCs w:val="24"/>
        </w:rPr>
        <w:t>– </w:t>
      </w:r>
      <w:r>
        <w:rPr>
          <w:rFonts w:ascii="Times New Roman" w:hAnsi="Times New Roman" w:cs="Times New Roman"/>
          <w:color w:val="000000"/>
          <w:sz w:val="24"/>
          <w:szCs w:val="24"/>
        </w:rPr>
        <w:t xml:space="preserve">The upper punch </w:t>
      </w:r>
      <w:proofErr w:type="gramStart"/>
      <w:r>
        <w:rPr>
          <w:rFonts w:ascii="Times New Roman" w:hAnsi="Times New Roman" w:cs="Times New Roman"/>
          <w:color w:val="000000"/>
          <w:sz w:val="24"/>
          <w:szCs w:val="24"/>
        </w:rPr>
        <w:t>retracts</w:t>
      </w:r>
      <w:proofErr w:type="gramEnd"/>
      <w:r>
        <w:rPr>
          <w:rFonts w:ascii="Times New Roman" w:hAnsi="Times New Roman" w:cs="Times New Roman"/>
          <w:color w:val="000000"/>
          <w:sz w:val="24"/>
          <w:szCs w:val="24"/>
        </w:rPr>
        <w:t xml:space="preserve"> and the lower punch moves upwards too to eject the compressed tablet. The whole events repeat </w:t>
      </w:r>
      <w:proofErr w:type="gramStart"/>
      <w:r>
        <w:rPr>
          <w:rFonts w:ascii="Times New Roman" w:hAnsi="Times New Roman" w:cs="Times New Roman"/>
          <w:color w:val="000000"/>
          <w:sz w:val="24"/>
          <w:szCs w:val="24"/>
        </w:rPr>
        <w:t>over and over again</w:t>
      </w:r>
      <w:proofErr w:type="gramEnd"/>
      <w:r>
        <w:rPr>
          <w:rFonts w:ascii="Times New Roman" w:hAnsi="Times New Roman" w:cs="Times New Roman"/>
          <w:color w:val="000000"/>
          <w:sz w:val="24"/>
          <w:szCs w:val="24"/>
        </w:rPr>
        <w:t xml:space="preserve"> unit the feed material is exhausted.</w:t>
      </w:r>
    </w:p>
    <w:p w14:paraId="0478506E" w14:textId="77777777" w:rsidR="00EC3AD8" w:rsidRDefault="007C1BE0" w:rsidP="003B7449">
      <w:pPr>
        <w:pStyle w:val="NormalWeb"/>
        <w:shd w:val="clear" w:color="auto" w:fill="FFFFFF"/>
        <w:spacing w:before="0" w:after="0"/>
        <w:jc w:val="both"/>
        <w:rPr>
          <w:color w:val="000000"/>
        </w:rPr>
      </w:pPr>
      <w:r>
        <w:rPr>
          <w:rStyle w:val="Strong"/>
          <w:color w:val="000000"/>
        </w:rPr>
        <w:t>Read Also: </w:t>
      </w:r>
      <w:hyperlink r:id="rId84" w:history="1">
        <w:r>
          <w:rPr>
            <w:rStyle w:val="Hyperlink"/>
            <w:b/>
            <w:bCs/>
            <w:color w:val="000000"/>
          </w:rPr>
          <w:t>Rotary Tablet Press (Multi-Station Tablet Press)</w:t>
        </w:r>
      </w:hyperlink>
    </w:p>
    <w:p w14:paraId="21BF034C" w14:textId="77777777" w:rsidR="00EC3AD8" w:rsidRDefault="007C1BE0" w:rsidP="003B7449">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of Single Punch Tablet Press</w:t>
      </w:r>
    </w:p>
    <w:p w14:paraId="2D001A6E" w14:textId="77777777" w:rsidR="00EC3AD8" w:rsidRDefault="007C1BE0" w:rsidP="003B7449">
      <w:pPr>
        <w:numPr>
          <w:ilvl w:val="0"/>
          <w:numId w:val="19"/>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single punch structure is rational and small.</w:t>
      </w:r>
    </w:p>
    <w:p w14:paraId="15F1F6F5" w14:textId="77777777" w:rsidR="00EC3AD8" w:rsidRDefault="007C1BE0" w:rsidP="003B7449">
      <w:pPr>
        <w:numPr>
          <w:ilvl w:val="0"/>
          <w:numId w:val="19"/>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Easy to operate and it operates at a high utilization ratio.</w:t>
      </w:r>
    </w:p>
    <w:p w14:paraId="304A5E34" w14:textId="77777777" w:rsidR="00EC3AD8" w:rsidRDefault="007C1BE0" w:rsidP="003B7449">
      <w:pPr>
        <w:numPr>
          <w:ilvl w:val="0"/>
          <w:numId w:val="19"/>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can manufacture </w:t>
      </w:r>
      <w:proofErr w:type="gramStart"/>
      <w:r>
        <w:rPr>
          <w:rFonts w:ascii="Times New Roman" w:hAnsi="Times New Roman" w:cs="Times New Roman"/>
          <w:color w:val="000000"/>
          <w:sz w:val="24"/>
          <w:szCs w:val="24"/>
        </w:rPr>
        <w:t>odd shaped</w:t>
      </w:r>
      <w:proofErr w:type="gramEnd"/>
      <w:r>
        <w:rPr>
          <w:rFonts w:ascii="Times New Roman" w:hAnsi="Times New Roman" w:cs="Times New Roman"/>
          <w:color w:val="000000"/>
          <w:sz w:val="24"/>
          <w:szCs w:val="24"/>
        </w:rPr>
        <w:t xml:space="preserve"> products with a diameter of up to 20mm.</w:t>
      </w:r>
    </w:p>
    <w:p w14:paraId="469D23FC" w14:textId="77777777" w:rsidR="00EC3AD8" w:rsidRDefault="007C1BE0" w:rsidP="003B7449">
      <w:pPr>
        <w:numPr>
          <w:ilvl w:val="0"/>
          <w:numId w:val="19"/>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is ideal for development of tablets and small batch production.</w:t>
      </w:r>
    </w:p>
    <w:p w14:paraId="70347F8D" w14:textId="77777777" w:rsidR="00EC3AD8" w:rsidRDefault="007C1BE0" w:rsidP="003B7449">
      <w:pPr>
        <w:numPr>
          <w:ilvl w:val="0"/>
          <w:numId w:val="19"/>
        </w:numPr>
        <w:shd w:val="clear" w:color="auto" w:fill="FFFFFF"/>
        <w:spacing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Single punch tablet press utilizes a high amount of pressure to reduce weight variations between tablets while maintaining a low noise level at the same time.</w:t>
      </w:r>
    </w:p>
    <w:p w14:paraId="6537F28F" w14:textId="77777777" w:rsidR="00EC3AD8" w:rsidRDefault="00EC3AD8" w:rsidP="003B7449">
      <w:pPr>
        <w:jc w:val="both"/>
        <w:rPr>
          <w:rFonts w:ascii="Times New Roman" w:hAnsi="Times New Roman" w:cs="Times New Roman"/>
          <w:color w:val="000000"/>
          <w:sz w:val="24"/>
          <w:szCs w:val="24"/>
        </w:rPr>
      </w:pPr>
    </w:p>
    <w:p w14:paraId="52FED096" w14:textId="77777777" w:rsidR="00126A5F" w:rsidRDefault="00126A5F" w:rsidP="003B7449">
      <w:pPr>
        <w:jc w:val="both"/>
        <w:rPr>
          <w:rFonts w:ascii="Times New Roman" w:hAnsi="Times New Roman" w:cs="Times New Roman"/>
          <w:b/>
          <w:bCs/>
          <w:color w:val="000000"/>
          <w:sz w:val="24"/>
          <w:szCs w:val="24"/>
        </w:rPr>
      </w:pPr>
    </w:p>
    <w:p w14:paraId="313BC934" w14:textId="77777777" w:rsidR="00126A5F" w:rsidRDefault="00126A5F" w:rsidP="003B7449">
      <w:pPr>
        <w:jc w:val="both"/>
        <w:rPr>
          <w:rFonts w:ascii="Times New Roman" w:hAnsi="Times New Roman" w:cs="Times New Roman"/>
          <w:b/>
          <w:bCs/>
          <w:color w:val="000000"/>
          <w:sz w:val="24"/>
          <w:szCs w:val="24"/>
        </w:rPr>
      </w:pPr>
    </w:p>
    <w:p w14:paraId="43F48101" w14:textId="77777777" w:rsidR="00126A5F" w:rsidRDefault="00126A5F" w:rsidP="003B7449">
      <w:pPr>
        <w:jc w:val="both"/>
        <w:rPr>
          <w:rFonts w:ascii="Times New Roman" w:hAnsi="Times New Roman" w:cs="Times New Roman"/>
          <w:b/>
          <w:bCs/>
          <w:color w:val="000000"/>
          <w:sz w:val="24"/>
          <w:szCs w:val="24"/>
        </w:rPr>
      </w:pPr>
    </w:p>
    <w:p w14:paraId="1834AB0B" w14:textId="77777777" w:rsidR="00787599" w:rsidRDefault="00787599" w:rsidP="003B7449">
      <w:pPr>
        <w:jc w:val="both"/>
        <w:rPr>
          <w:rFonts w:ascii="Times New Roman" w:hAnsi="Times New Roman" w:cs="Times New Roman"/>
          <w:b/>
          <w:bCs/>
          <w:color w:val="000000"/>
          <w:sz w:val="24"/>
          <w:szCs w:val="24"/>
        </w:rPr>
      </w:pPr>
    </w:p>
    <w:p w14:paraId="5C39ABEB" w14:textId="0395784C" w:rsidR="00EC3AD8" w:rsidRPr="007C1BE0" w:rsidRDefault="007C1BE0" w:rsidP="003B7449">
      <w:pPr>
        <w:jc w:val="both"/>
        <w:rPr>
          <w:rFonts w:ascii="Times New Roman" w:hAnsi="Times New Roman" w:cs="Times New Roman"/>
          <w:b/>
          <w:bCs/>
          <w:color w:val="000000"/>
          <w:sz w:val="36"/>
          <w:szCs w:val="36"/>
        </w:rPr>
      </w:pPr>
      <w:r w:rsidRPr="007C1BE0">
        <w:rPr>
          <w:rFonts w:ascii="Times New Roman" w:hAnsi="Times New Roman" w:cs="Times New Roman"/>
          <w:b/>
          <w:bCs/>
          <w:color w:val="000000"/>
          <w:sz w:val="36"/>
          <w:szCs w:val="36"/>
        </w:rPr>
        <w:lastRenderedPageBreak/>
        <w:t xml:space="preserve">Big </w:t>
      </w:r>
      <w:proofErr w:type="spellStart"/>
      <w:r w:rsidRPr="007C1BE0">
        <w:rPr>
          <w:rFonts w:ascii="Times New Roman" w:hAnsi="Times New Roman" w:cs="Times New Roman"/>
          <w:b/>
          <w:bCs/>
          <w:color w:val="000000"/>
          <w:sz w:val="36"/>
          <w:szCs w:val="36"/>
        </w:rPr>
        <w:t>morter</w:t>
      </w:r>
      <w:proofErr w:type="spellEnd"/>
      <w:r w:rsidRPr="007C1BE0">
        <w:rPr>
          <w:rFonts w:ascii="Times New Roman" w:hAnsi="Times New Roman" w:cs="Times New Roman"/>
          <w:b/>
          <w:bCs/>
          <w:color w:val="000000"/>
          <w:sz w:val="36"/>
          <w:szCs w:val="36"/>
        </w:rPr>
        <w:t xml:space="preserve"> and pestle</w:t>
      </w:r>
    </w:p>
    <w:p w14:paraId="6DFB9E20" w14:textId="77777777" w:rsidR="00EC3AD8" w:rsidRDefault="007C1BE0" w:rsidP="003B7449">
      <w:pPr>
        <w:jc w:val="both"/>
        <w:rPr>
          <w:rFonts w:ascii="Times New Roman" w:hAnsi="Times New Roman" w:cs="Times New Roman"/>
          <w:b/>
          <w:bCs/>
          <w:color w:val="000000"/>
          <w:sz w:val="24"/>
          <w:szCs w:val="24"/>
        </w:rPr>
      </w:pPr>
      <w:r>
        <w:rPr>
          <w:noProof/>
        </w:rPr>
        <w:drawing>
          <wp:inline distT="0" distB="0" distL="114300" distR="114300" wp14:anchorId="3D4650D7" wp14:editId="07777777">
            <wp:extent cx="2971800" cy="4038114"/>
            <wp:effectExtent l="0" t="0" r="0" b="0"/>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85" cstate="print"/>
                    <a:srcRect/>
                    <a:stretch/>
                  </pic:blipFill>
                  <pic:spPr>
                    <a:xfrm>
                      <a:off x="0" y="0"/>
                      <a:ext cx="2971800" cy="4038114"/>
                    </a:xfrm>
                    <a:prstGeom prst="rect">
                      <a:avLst/>
                    </a:prstGeom>
                  </pic:spPr>
                </pic:pic>
              </a:graphicData>
            </a:graphic>
          </wp:inline>
        </w:drawing>
      </w:r>
    </w:p>
    <w:p w14:paraId="48362BB2" w14:textId="77777777" w:rsidR="00EC3AD8" w:rsidRDefault="007C1BE0" w:rsidP="003B7449">
      <w:pPr>
        <w:jc w:val="both"/>
        <w:rPr>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mortar and pestle</w:t>
      </w:r>
      <w:r>
        <w:rPr>
          <w:rFonts w:ascii="Times New Roman" w:hAnsi="Times New Roman" w:cs="Times New Roman"/>
          <w:color w:val="000000"/>
          <w:sz w:val="24"/>
          <w:szCs w:val="24"/>
          <w:shd w:val="clear" w:color="auto" w:fill="FFFFFF"/>
        </w:rPr>
        <w:t>, ancient device for milling by pounding. The mortar is a durable bowl commonly made of stone, ceramic, or </w:t>
      </w:r>
      <w:hyperlink r:id="rId86" w:history="1">
        <w:r>
          <w:rPr>
            <w:rStyle w:val="Hyperlink"/>
            <w:rFonts w:ascii="Times New Roman" w:hAnsi="Times New Roman" w:cs="Times New Roman"/>
            <w:color w:val="000000"/>
            <w:sz w:val="24"/>
            <w:szCs w:val="24"/>
            <w:shd w:val="clear" w:color="auto" w:fill="FFFFFF"/>
          </w:rPr>
          <w:t>wood</w:t>
        </w:r>
      </w:hyperlink>
      <w:r>
        <w:rPr>
          <w:rFonts w:ascii="Times New Roman" w:hAnsi="Times New Roman" w:cs="Times New Roman"/>
          <w:color w:val="000000"/>
          <w:sz w:val="24"/>
          <w:szCs w:val="24"/>
          <w:shd w:val="clear" w:color="auto" w:fill="FFFFFF"/>
        </w:rPr>
        <w:t>. The pestle is a rounded grinding club often made of the same material as the mortar. Together with the </w:t>
      </w:r>
      <w:hyperlink r:id="rId87" w:history="1">
        <w:r>
          <w:rPr>
            <w:rStyle w:val="Hyperlink"/>
            <w:rFonts w:ascii="Times New Roman" w:hAnsi="Times New Roman" w:cs="Times New Roman"/>
            <w:color w:val="000000"/>
            <w:sz w:val="24"/>
            <w:szCs w:val="24"/>
            <w:shd w:val="clear" w:color="auto" w:fill="FFFFFF"/>
          </w:rPr>
          <w:t>saddle quern</w:t>
        </w:r>
      </w:hyperlink>
      <w:r>
        <w:rPr>
          <w:rFonts w:ascii="Times New Roman" w:hAnsi="Times New Roman" w:cs="Times New Roman"/>
          <w:color w:val="000000"/>
          <w:sz w:val="24"/>
          <w:szCs w:val="24"/>
          <w:shd w:val="clear" w:color="auto" w:fill="FFFFFF"/>
        </w:rPr>
        <w:t> (a round stone rolled or rubbed on a flat stone bed), the mortar and pestle was the first means known for </w:t>
      </w:r>
      <w:hyperlink r:id="rId88" w:history="1">
        <w:r>
          <w:rPr>
            <w:rStyle w:val="Hyperlink"/>
            <w:rFonts w:ascii="Times New Roman" w:hAnsi="Times New Roman" w:cs="Times New Roman"/>
            <w:color w:val="000000"/>
            <w:sz w:val="24"/>
            <w:szCs w:val="24"/>
            <w:shd w:val="clear" w:color="auto" w:fill="FFFFFF"/>
          </w:rPr>
          <w:t>grinding grain</w:t>
        </w:r>
      </w:hyperlink>
      <w:r>
        <w:rPr>
          <w:rFonts w:ascii="Times New Roman" w:hAnsi="Times New Roman" w:cs="Times New Roman"/>
          <w:color w:val="000000"/>
          <w:sz w:val="24"/>
          <w:szCs w:val="24"/>
          <w:shd w:val="clear" w:color="auto" w:fill="FFFFFF"/>
        </w:rPr>
        <w:t>; the grain was placed in a shallow depression in a stone, the mortar, and pounded with a rodlike stone, the pestle. Smaller refined versions of the mortar and pestle have continued to find use in kitchens for preparing pastes and other finely ground elements of </w:t>
      </w:r>
      <w:hyperlink r:id="rId89" w:history="1">
        <w:r>
          <w:rPr>
            <w:rStyle w:val="Hyperlink"/>
            <w:rFonts w:ascii="Times New Roman" w:hAnsi="Times New Roman" w:cs="Times New Roman"/>
            <w:color w:val="000000"/>
            <w:sz w:val="24"/>
            <w:szCs w:val="24"/>
            <w:u w:val="none"/>
            <w:shd w:val="clear" w:color="auto" w:fill="FFFFFF"/>
          </w:rPr>
          <w:t>cuisine</w:t>
        </w:r>
      </w:hyperlink>
      <w:r>
        <w:rPr>
          <w:rFonts w:ascii="Times New Roman" w:hAnsi="Times New Roman" w:cs="Times New Roman"/>
          <w:color w:val="000000"/>
          <w:sz w:val="24"/>
          <w:szCs w:val="24"/>
          <w:shd w:val="clear" w:color="auto" w:fill="FFFFFF"/>
        </w:rPr>
        <w:t>, in </w:t>
      </w:r>
      <w:hyperlink r:id="rId90" w:history="1">
        <w:r>
          <w:rPr>
            <w:rStyle w:val="Hyperlink"/>
            <w:rFonts w:ascii="Times New Roman" w:hAnsi="Times New Roman" w:cs="Times New Roman"/>
            <w:color w:val="000000"/>
            <w:sz w:val="24"/>
            <w:szCs w:val="24"/>
            <w:shd w:val="clear" w:color="auto" w:fill="FFFFFF"/>
          </w:rPr>
          <w:t>pharmacy</w:t>
        </w:r>
      </w:hyperlink>
      <w:r>
        <w:rPr>
          <w:rFonts w:ascii="Times New Roman" w:hAnsi="Times New Roman" w:cs="Times New Roman"/>
          <w:color w:val="000000"/>
          <w:sz w:val="24"/>
          <w:szCs w:val="24"/>
          <w:shd w:val="clear" w:color="auto" w:fill="FFFFFF"/>
        </w:rPr>
        <w:t> for preparing medicines, and in chemical laboratories.</w:t>
      </w:r>
    </w:p>
    <w:p w14:paraId="70DF9E56" w14:textId="77777777" w:rsidR="00EC3AD8" w:rsidRDefault="00EC3AD8" w:rsidP="003B7449">
      <w:pPr>
        <w:jc w:val="both"/>
        <w:rPr>
          <w:rFonts w:ascii="Times New Roman" w:hAnsi="Times New Roman" w:cs="Times New Roman"/>
          <w:color w:val="000000"/>
          <w:sz w:val="24"/>
          <w:szCs w:val="24"/>
          <w:shd w:val="clear" w:color="auto" w:fill="FFFFFF"/>
        </w:rPr>
      </w:pPr>
    </w:p>
    <w:p w14:paraId="44E871BC" w14:textId="77777777" w:rsidR="00EC3AD8" w:rsidRDefault="00EC3AD8" w:rsidP="003B7449">
      <w:pPr>
        <w:jc w:val="both"/>
        <w:rPr>
          <w:rFonts w:ascii="Times New Roman" w:hAnsi="Times New Roman" w:cs="Times New Roman"/>
          <w:color w:val="000000"/>
          <w:sz w:val="24"/>
          <w:szCs w:val="24"/>
          <w:shd w:val="clear" w:color="auto" w:fill="FFFFFF"/>
        </w:rPr>
      </w:pPr>
    </w:p>
    <w:p w14:paraId="144A5D23" w14:textId="77777777" w:rsidR="00EC3AD8" w:rsidRDefault="00EC3AD8" w:rsidP="003B7449">
      <w:pPr>
        <w:jc w:val="both"/>
        <w:rPr>
          <w:rFonts w:ascii="Times New Roman" w:hAnsi="Times New Roman" w:cs="Times New Roman"/>
          <w:color w:val="000000"/>
          <w:sz w:val="24"/>
          <w:szCs w:val="24"/>
          <w:shd w:val="clear" w:color="auto" w:fill="FFFFFF"/>
        </w:rPr>
      </w:pPr>
    </w:p>
    <w:p w14:paraId="738610EB" w14:textId="77777777" w:rsidR="00EC3AD8" w:rsidRDefault="00EC3AD8" w:rsidP="003B7449">
      <w:pPr>
        <w:jc w:val="both"/>
        <w:rPr>
          <w:rFonts w:ascii="Times New Roman" w:hAnsi="Times New Roman" w:cs="Times New Roman"/>
          <w:color w:val="000000"/>
          <w:sz w:val="24"/>
          <w:szCs w:val="24"/>
        </w:rPr>
      </w:pPr>
    </w:p>
    <w:sectPr w:rsidR="00EC3AD8" w:rsidSect="00151014">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F394D" w14:textId="77777777" w:rsidR="000B0C9C" w:rsidRDefault="000B0C9C" w:rsidP="000B0C9C">
      <w:pPr>
        <w:spacing w:after="0" w:line="240" w:lineRule="auto"/>
      </w:pPr>
      <w:r>
        <w:separator/>
      </w:r>
    </w:p>
  </w:endnote>
  <w:endnote w:type="continuationSeparator" w:id="0">
    <w:p w14:paraId="2D18E271" w14:textId="77777777" w:rsidR="000B0C9C" w:rsidRDefault="000B0C9C" w:rsidP="000B0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335E" w14:textId="77777777" w:rsidR="000B0C9C" w:rsidRDefault="000B0C9C" w:rsidP="000B0C9C">
      <w:pPr>
        <w:spacing w:after="0" w:line="240" w:lineRule="auto"/>
      </w:pPr>
      <w:r>
        <w:separator/>
      </w:r>
    </w:p>
  </w:footnote>
  <w:footnote w:type="continuationSeparator" w:id="0">
    <w:p w14:paraId="5D4F670E" w14:textId="77777777" w:rsidR="000B0C9C" w:rsidRDefault="000B0C9C" w:rsidP="000B0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F5C53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5DFC0CF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90B284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23946A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59D48C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C0B697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9C224D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1CA8DA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9"/>
    <w:multiLevelType w:val="multilevel"/>
    <w:tmpl w:val="E062A4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8A1CC17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79FAF78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multilevel"/>
    <w:tmpl w:val="9AB6AD0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42D082C4"/>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B84E09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5F98DA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4D0E68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C1545C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103E9D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73C81E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3880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multilevel"/>
    <w:tmpl w:val="D83E3B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E3C0FA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18EA43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multilevel"/>
    <w:tmpl w:val="4BC06DE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15:restartNumberingAfterBreak="0">
    <w:nsid w:val="57692AAE"/>
    <w:multiLevelType w:val="multilevel"/>
    <w:tmpl w:val="600C32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9"/>
  </w:num>
  <w:num w:numId="2">
    <w:abstractNumId w:val="1"/>
  </w:num>
  <w:num w:numId="3">
    <w:abstractNumId w:val="12"/>
  </w:num>
  <w:num w:numId="4">
    <w:abstractNumId w:val="3"/>
  </w:num>
  <w:num w:numId="5">
    <w:abstractNumId w:val="9"/>
  </w:num>
  <w:num w:numId="6">
    <w:abstractNumId w:val="6"/>
  </w:num>
  <w:num w:numId="7">
    <w:abstractNumId w:val="10"/>
  </w:num>
  <w:num w:numId="8">
    <w:abstractNumId w:val="0"/>
  </w:num>
  <w:num w:numId="9">
    <w:abstractNumId w:val="11"/>
  </w:num>
  <w:num w:numId="10">
    <w:abstractNumId w:val="13"/>
  </w:num>
  <w:num w:numId="11">
    <w:abstractNumId w:val="22"/>
  </w:num>
  <w:num w:numId="12">
    <w:abstractNumId w:val="15"/>
  </w:num>
  <w:num w:numId="13">
    <w:abstractNumId w:val="23"/>
  </w:num>
  <w:num w:numId="14">
    <w:abstractNumId w:val="8"/>
  </w:num>
  <w:num w:numId="15">
    <w:abstractNumId w:val="7"/>
  </w:num>
  <w:num w:numId="16">
    <w:abstractNumId w:val="4"/>
  </w:num>
  <w:num w:numId="17">
    <w:abstractNumId w:val="18"/>
  </w:num>
  <w:num w:numId="18">
    <w:abstractNumId w:val="20"/>
  </w:num>
  <w:num w:numId="19">
    <w:abstractNumId w:val="17"/>
  </w:num>
  <w:num w:numId="20">
    <w:abstractNumId w:val="14"/>
  </w:num>
  <w:num w:numId="21">
    <w:abstractNumId w:val="5"/>
  </w:num>
  <w:num w:numId="22">
    <w:abstractNumId w:val="21"/>
  </w:num>
  <w:num w:numId="23">
    <w:abstractNumId w:val="2"/>
  </w:num>
  <w:num w:numId="24">
    <w:abstractNumId w:val="1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F28A56"/>
    <w:rsid w:val="00033C3B"/>
    <w:rsid w:val="000819CC"/>
    <w:rsid w:val="000B0C9C"/>
    <w:rsid w:val="000D4F5A"/>
    <w:rsid w:val="00123D56"/>
    <w:rsid w:val="00126A5F"/>
    <w:rsid w:val="00131D65"/>
    <w:rsid w:val="00135669"/>
    <w:rsid w:val="00145305"/>
    <w:rsid w:val="00151014"/>
    <w:rsid w:val="001F4922"/>
    <w:rsid w:val="00362586"/>
    <w:rsid w:val="003B1DB8"/>
    <w:rsid w:val="003B7449"/>
    <w:rsid w:val="003C38F0"/>
    <w:rsid w:val="003E46A7"/>
    <w:rsid w:val="00402E2C"/>
    <w:rsid w:val="004A45D3"/>
    <w:rsid w:val="004B12AE"/>
    <w:rsid w:val="004C5387"/>
    <w:rsid w:val="004E3249"/>
    <w:rsid w:val="005246EB"/>
    <w:rsid w:val="00564BB8"/>
    <w:rsid w:val="00574D80"/>
    <w:rsid w:val="00615A4C"/>
    <w:rsid w:val="006566DF"/>
    <w:rsid w:val="00663652"/>
    <w:rsid w:val="006C7A4A"/>
    <w:rsid w:val="006E0882"/>
    <w:rsid w:val="00725734"/>
    <w:rsid w:val="00750471"/>
    <w:rsid w:val="00781419"/>
    <w:rsid w:val="00787599"/>
    <w:rsid w:val="007C1BE0"/>
    <w:rsid w:val="0081406F"/>
    <w:rsid w:val="00823FB8"/>
    <w:rsid w:val="008770D4"/>
    <w:rsid w:val="008F00E4"/>
    <w:rsid w:val="0090764D"/>
    <w:rsid w:val="0093000C"/>
    <w:rsid w:val="00986D80"/>
    <w:rsid w:val="009B2B69"/>
    <w:rsid w:val="00A222C8"/>
    <w:rsid w:val="00A43268"/>
    <w:rsid w:val="00A50284"/>
    <w:rsid w:val="00A86555"/>
    <w:rsid w:val="00AD7490"/>
    <w:rsid w:val="00B86F60"/>
    <w:rsid w:val="00B97B05"/>
    <w:rsid w:val="00C44ADC"/>
    <w:rsid w:val="00CE6095"/>
    <w:rsid w:val="00D44616"/>
    <w:rsid w:val="00EC3AD8"/>
    <w:rsid w:val="00ED3473"/>
    <w:rsid w:val="00ED6243"/>
    <w:rsid w:val="00F130C9"/>
    <w:rsid w:val="00F1737A"/>
    <w:rsid w:val="00F767C2"/>
    <w:rsid w:val="00FC2A47"/>
    <w:rsid w:val="00FD0D5C"/>
    <w:rsid w:val="00FE5265"/>
    <w:rsid w:val="00FF6468"/>
    <w:rsid w:val="5BF28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49AA"/>
  <w15:docId w15:val="{86FC9B8F-456B-4BF0-9DEE-C94081D1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unhideWhenUsed/>
    <w:qFormat/>
    <w:pPr>
      <w:keepNext/>
      <w:keepLines/>
      <w:spacing w:before="40" w:after="0"/>
      <w:outlineLvl w:val="5"/>
    </w:pPr>
    <w:rPr>
      <w:rFonts w:ascii="Calibri Light" w:eastAsia="SimSu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6Char">
    <w:name w:val="Heading 6 Char"/>
    <w:basedOn w:val="DefaultParagraphFont"/>
    <w:link w:val="Heading6"/>
    <w:uiPriority w:val="9"/>
    <w:rPr>
      <w:rFonts w:ascii="Calibri Light" w:eastAsia="SimSun" w:hAnsi="Calibri Light" w:cs="SimSun"/>
      <w:color w:val="1F3763"/>
    </w:rPr>
  </w:style>
  <w:style w:type="character" w:customStyle="1" w:styleId="imgright">
    <w:name w:val="img_right"/>
    <w:basedOn w:val="DefaultParagraphFont"/>
  </w:style>
  <w:style w:type="character" w:customStyle="1" w:styleId="Caption1">
    <w:name w:val="Caption1"/>
    <w:basedOn w:val="DefaultParagraphFont"/>
  </w:style>
  <w:style w:type="character" w:customStyle="1" w:styleId="imgleft">
    <w:name w:val="img_left"/>
    <w:basedOn w:val="DefaultParagraphFon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unhideWhenUsed/>
    <w:rsid w:val="000B0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C9C"/>
  </w:style>
  <w:style w:type="paragraph" w:styleId="Footer">
    <w:name w:val="footer"/>
    <w:basedOn w:val="Normal"/>
    <w:link w:val="FooterChar"/>
    <w:uiPriority w:val="99"/>
    <w:unhideWhenUsed/>
    <w:rsid w:val="000B0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fabhotels.com/hotels-in-mysore/" TargetMode="External"/><Relationship Id="rId21" Type="http://schemas.openxmlformats.org/officeDocument/2006/relationships/image" Target="media/image14.jpeg"/><Relationship Id="rId42" Type="http://schemas.openxmlformats.org/officeDocument/2006/relationships/hyperlink" Target="https://en.wikipedia.org/wiki/Laser" TargetMode="External"/><Relationship Id="rId47" Type="http://schemas.openxmlformats.org/officeDocument/2006/relationships/hyperlink" Target="https://en.wikipedia.org/wiki/Meeting" TargetMode="External"/><Relationship Id="rId63" Type="http://schemas.openxmlformats.org/officeDocument/2006/relationships/image" Target="media/image24.gif"/><Relationship Id="rId68" Type="http://schemas.openxmlformats.org/officeDocument/2006/relationships/image" Target="media/image25.jpeg"/><Relationship Id="rId84" Type="http://schemas.openxmlformats.org/officeDocument/2006/relationships/hyperlink" Target="https://www.pharmapproach.com/rotary-tablet-press-multi-station-tablet-press/" TargetMode="External"/><Relationship Id="rId89" Type="http://schemas.openxmlformats.org/officeDocument/2006/relationships/hyperlink" Target="https://www.britannica.com/dictionary/cuisine"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en.wikipedia.org/wiki/India" TargetMode="External"/><Relationship Id="rId37" Type="http://schemas.openxmlformats.org/officeDocument/2006/relationships/hyperlink" Target="https://en.wikipedia.org/wiki/Bengaluru" TargetMode="External"/><Relationship Id="rId53" Type="http://schemas.openxmlformats.org/officeDocument/2006/relationships/hyperlink" Target="https://en.wikipedia.org/wiki/Wonderla" TargetMode="External"/><Relationship Id="rId58" Type="http://schemas.openxmlformats.org/officeDocument/2006/relationships/hyperlink" Target="https://www.britannica.com/science/flame" TargetMode="External"/><Relationship Id="rId74" Type="http://schemas.openxmlformats.org/officeDocument/2006/relationships/hyperlink" Target="http://www.globalspec.com/learnmore/material_handling_packaging_equipment/packaging_labeling/form_fill_seal_machines" TargetMode="External"/><Relationship Id="rId79" Type="http://schemas.openxmlformats.org/officeDocument/2006/relationships/image" Target="media/image31.jpeg"/><Relationship Id="rId5" Type="http://schemas.openxmlformats.org/officeDocument/2006/relationships/webSettings" Target="webSettings.xml"/><Relationship Id="rId90" Type="http://schemas.openxmlformats.org/officeDocument/2006/relationships/hyperlink" Target="https://www.britannica.com/science/pharmacy"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en.wikipedia.org/wiki/Karnataka" TargetMode="External"/><Relationship Id="rId43" Type="http://schemas.openxmlformats.org/officeDocument/2006/relationships/hyperlink" Target="https://en.wikipedia.org/wiki/Virtual_reality" TargetMode="External"/><Relationship Id="rId48" Type="http://schemas.openxmlformats.org/officeDocument/2006/relationships/hyperlink" Target="https://en.wikipedia.org/wiki/Locker_room" TargetMode="External"/><Relationship Id="rId56" Type="http://schemas.openxmlformats.org/officeDocument/2006/relationships/hyperlink" Target="https://www.britannica.com/science/gas-state-of-matter" TargetMode="External"/><Relationship Id="rId64" Type="http://schemas.openxmlformats.org/officeDocument/2006/relationships/hyperlink" Target="https://cdn.britannica.com/66/7466-004-5C98BBCF/Cone-Bunsen-burner-flame.jpg" TargetMode="External"/><Relationship Id="rId69" Type="http://schemas.openxmlformats.org/officeDocument/2006/relationships/image" Target="media/image26.jpeg"/><Relationship Id="rId77" Type="http://schemas.openxmlformats.org/officeDocument/2006/relationships/hyperlink" Target="http://www.globalspec.com/search/products?page=ms" TargetMode="External"/><Relationship Id="rId8" Type="http://schemas.openxmlformats.org/officeDocument/2006/relationships/image" Target="media/image1.jpeg"/><Relationship Id="rId51" Type="http://schemas.openxmlformats.org/officeDocument/2006/relationships/hyperlink" Target="https://en.wikipedia.org/wiki/Resort" TargetMode="External"/><Relationship Id="rId72" Type="http://schemas.openxmlformats.org/officeDocument/2006/relationships/image" Target="media/image28.jpeg"/><Relationship Id="rId80" Type="http://schemas.openxmlformats.org/officeDocument/2006/relationships/hyperlink" Target="http://global.ihs.com/doc_detail.cfm?item_s_key=00068046&amp;rid=GS&amp;target=%22blank%22" TargetMode="External"/><Relationship Id="rId85"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n.wikipedia.org/wiki/Bidadi" TargetMode="External"/><Relationship Id="rId38" Type="http://schemas.openxmlformats.org/officeDocument/2006/relationships/hyperlink" Target="https://en.wikipedia.org/wiki/Hyderabad" TargetMode="External"/><Relationship Id="rId46" Type="http://schemas.openxmlformats.org/officeDocument/2006/relationships/hyperlink" Target="https://en.wikipedia.org/wiki/Solar_power" TargetMode="External"/><Relationship Id="rId59" Type="http://schemas.openxmlformats.org/officeDocument/2006/relationships/hyperlink" Target="https://www.britannica.com/biography/Robert-Bunsen" TargetMode="External"/><Relationship Id="rId67" Type="http://schemas.openxmlformats.org/officeDocument/2006/relationships/hyperlink" Target="https://www.britannica.com/science/combustion" TargetMode="External"/><Relationship Id="rId20" Type="http://schemas.openxmlformats.org/officeDocument/2006/relationships/image" Target="media/image13.jpeg"/><Relationship Id="rId41" Type="http://schemas.openxmlformats.org/officeDocument/2006/relationships/hyperlink" Target="https://en.wikipedia.org/wiki/Fountain" TargetMode="External"/><Relationship Id="rId54" Type="http://schemas.openxmlformats.org/officeDocument/2006/relationships/image" Target="media/image23.jpeg"/><Relationship Id="rId62" Type="http://schemas.openxmlformats.org/officeDocument/2006/relationships/hyperlink" Target="https://www.britannica.com/science/match-tinder" TargetMode="External"/><Relationship Id="rId70" Type="http://schemas.openxmlformats.org/officeDocument/2006/relationships/image" Target="media/image27.jpeg"/><Relationship Id="rId75" Type="http://schemas.openxmlformats.org/officeDocument/2006/relationships/image" Target="media/image30.jpeg"/><Relationship Id="rId83" Type="http://schemas.openxmlformats.org/officeDocument/2006/relationships/hyperlink" Target="https://www.pharmapproach.com/manufacture-of-pharmaceutical-tablets/" TargetMode="External"/><Relationship Id="rId88" Type="http://schemas.openxmlformats.org/officeDocument/2006/relationships/hyperlink" Target="https://www.britannica.com/technology/cereal-processin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yperlink" Target="https://en.wikipedia.org/wiki/Kochi" TargetMode="External"/><Relationship Id="rId49" Type="http://schemas.openxmlformats.org/officeDocument/2006/relationships/hyperlink" Target="https://en.wikipedia.org/wiki/Wonderla" TargetMode="External"/><Relationship Id="rId57" Type="http://schemas.openxmlformats.org/officeDocument/2006/relationships/hyperlink" Target="https://www.britannica.com/science/air" TargetMode="External"/><Relationship Id="rId10" Type="http://schemas.openxmlformats.org/officeDocument/2006/relationships/image" Target="media/image3.jpeg"/><Relationship Id="rId31" Type="http://schemas.openxmlformats.org/officeDocument/2006/relationships/hyperlink" Target="https://en.wikipedia.org/wiki/Amusement_park" TargetMode="External"/><Relationship Id="rId44" Type="http://schemas.openxmlformats.org/officeDocument/2006/relationships/hyperlink" Target="https://en.wikipedia.org/wiki/Wonderla" TargetMode="External"/><Relationship Id="rId52" Type="http://schemas.openxmlformats.org/officeDocument/2006/relationships/hyperlink" Target="https://en.wikipedia.org/wiki/Wonderla" TargetMode="External"/><Relationship Id="rId60" Type="http://schemas.openxmlformats.org/officeDocument/2006/relationships/hyperlink" Target="https://www.britannica.com/biography/Michael-Faraday" TargetMode="External"/><Relationship Id="rId65" Type="http://schemas.openxmlformats.org/officeDocument/2006/relationships/hyperlink" Target="https://www.britannica.com/science/carbon-chemical-element" TargetMode="External"/><Relationship Id="rId73" Type="http://schemas.openxmlformats.org/officeDocument/2006/relationships/image" Target="media/image29.jpeg"/><Relationship Id="rId78" Type="http://schemas.openxmlformats.org/officeDocument/2006/relationships/hyperlink" Target="https://www.youtube.com/watch?feature=player_embedded&amp;v=NLCpAEjgy9I" TargetMode="External"/><Relationship Id="rId81" Type="http://schemas.openxmlformats.org/officeDocument/2006/relationships/hyperlink" Target="http://global.ihs.com/doc_detail.cfm?item_s_key=00067351&amp;rid=GS&amp;target=%22blank%22" TargetMode="External"/><Relationship Id="rId86" Type="http://schemas.openxmlformats.org/officeDocument/2006/relationships/hyperlink" Target="https://www.britannica.com/science/wood-plant-tissu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en.wikipedia.org/wiki/Wonderla" TargetMode="External"/><Relationship Id="rId34" Type="http://schemas.openxmlformats.org/officeDocument/2006/relationships/hyperlink" Target="https://en.wikipedia.org/wiki/Bengaluru" TargetMode="External"/><Relationship Id="rId50" Type="http://schemas.openxmlformats.org/officeDocument/2006/relationships/hyperlink" Target="https://en.wikipedia.org/wiki/Wonderla" TargetMode="External"/><Relationship Id="rId55" Type="http://schemas.openxmlformats.org/officeDocument/2006/relationships/hyperlink" Target="https://www.britannica.com/dictionary/combining" TargetMode="External"/><Relationship Id="rId76" Type="http://schemas.openxmlformats.org/officeDocument/2006/relationships/hyperlink" Target="http://www.globalspec.com/SpecSearch/SearchForm/material_handling_packaging_equipment/packaging_labeling/sealing_machines" TargetMode="External"/><Relationship Id="rId7" Type="http://schemas.openxmlformats.org/officeDocument/2006/relationships/endnotes" Target="endnotes.xml"/><Relationship Id="rId71" Type="http://schemas.openxmlformats.org/officeDocument/2006/relationships/hyperlink" Target="https://www.pharmapproach.com/solid-dosage-forms-tablets/"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7.jpeg"/><Relationship Id="rId40" Type="http://schemas.openxmlformats.org/officeDocument/2006/relationships/hyperlink" Target="https://en.wikipedia.org/wiki/Wonderla" TargetMode="External"/><Relationship Id="rId45" Type="http://schemas.openxmlformats.org/officeDocument/2006/relationships/hyperlink" Target="https://en.wikipedia.org/wiki/Sprung_floor" TargetMode="External"/><Relationship Id="rId66" Type="http://schemas.openxmlformats.org/officeDocument/2006/relationships/hyperlink" Target="https://www.britannica.com/dictionary/luminous" TargetMode="External"/><Relationship Id="rId87" Type="http://schemas.openxmlformats.org/officeDocument/2006/relationships/hyperlink" Target="https://www.britannica.com/technology/saddle-quern" TargetMode="External"/><Relationship Id="rId61" Type="http://schemas.openxmlformats.org/officeDocument/2006/relationships/hyperlink" Target="https://www.britannica.com/technology/furnace" TargetMode="External"/><Relationship Id="rId82" Type="http://schemas.openxmlformats.org/officeDocument/2006/relationships/image" Target="media/image32.jpe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E996D-9C83-413D-8462-F57D7A4F4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5775</Words>
  <Characters>32918</Characters>
  <Application>Microsoft Office Word</Application>
  <DocSecurity>0</DocSecurity>
  <Lines>274</Lines>
  <Paragraphs>77</Paragraphs>
  <ScaleCrop>false</ScaleCrop>
  <Company/>
  <LinksUpToDate>false</LinksUpToDate>
  <CharactersWithSpaces>38616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Kalashri Patil</dc:creator>
  <cp:lastModifiedBy>Kalashri Patil</cp:lastModifiedBy>
  <cp:revision>2</cp:revision>
  <dcterms:created xsi:type="dcterms:W3CDTF">2022-12-21T13:29:00Z</dcterms:created>
  <dcterms:modified xsi:type="dcterms:W3CDTF">2022-12-21T13:29:00Z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507ae684fb254c60bddc145a3ea29364</vt:lpwstr>
  </property>
</Properties>
</file>