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39A3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10</w:t>
      </w:r>
    </w:p>
    <w:p w14:paraId="17A9FED4" w14:textId="77777777"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14:paraId="6FA1D1F8" w14:textId="77777777"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>Познакомиться</w:t>
      </w:r>
      <w:proofErr w:type="gramEnd"/>
      <w:r w:rsidR="00A82357">
        <w:rPr>
          <w:rFonts w:ascii="Times New Roman" w:hAnsi="Times New Roman" w:cs="Times New Roman"/>
          <w:sz w:val="28"/>
          <w:szCs w:val="28"/>
        </w:rPr>
        <w:t xml:space="preserve">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</w:t>
      </w:r>
      <w:proofErr w:type="spellStart"/>
      <w:r w:rsidR="00A82357">
        <w:rPr>
          <w:rFonts w:ascii="Times New Roman" w:hAnsi="Times New Roman" w:cs="Times New Roman"/>
          <w:sz w:val="28"/>
          <w:szCs w:val="28"/>
        </w:rPr>
        <w:t>юзабильности</w:t>
      </w:r>
      <w:proofErr w:type="spellEnd"/>
      <w:r w:rsidR="00A82357">
        <w:rPr>
          <w:rFonts w:ascii="Times New Roman" w:hAnsi="Times New Roman" w:cs="Times New Roman"/>
          <w:sz w:val="28"/>
          <w:szCs w:val="28"/>
        </w:rPr>
        <w:t>.</w:t>
      </w:r>
    </w:p>
    <w:p w14:paraId="2E0117D2" w14:textId="77777777"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7AFBAF86" w14:textId="77777777"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юизабилити</w:t>
      </w:r>
      <w:proofErr w:type="spellEnd"/>
    </w:p>
    <w:p w14:paraId="24899886" w14:textId="77777777"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Юзабилити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14:paraId="4DAD156F" w14:textId="77777777"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1C2B7B" w14:textId="77777777"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CAD3A" w14:textId="77777777"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14:paraId="2C4E75F8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14:paraId="59107426" w14:textId="77777777"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14:paraId="6744B377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14:paraId="51A5B804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14:paraId="5D915ED9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14:paraId="2CF08C2A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14:paraId="233DFF3A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14:paraId="1C7510FD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14:paraId="5219873C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14:paraId="3865F405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14:paraId="3A4F3AE2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14:paraId="0C92CC7E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14:paraId="76BBAFD3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14:paraId="19551862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14:paraId="70951C46" w14:textId="77777777"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14:paraId="236A9DDF" w14:textId="77777777"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14:paraId="4C3731FA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14:paraId="7C8525F9" w14:textId="77777777"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14:paraId="1B0EBFB7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14:paraId="1FDD8582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14:paraId="10577E48" w14:textId="77777777"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44E73F" wp14:editId="0C6824CC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5086" w14:textId="77777777"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14:paraId="5FE1D947" w14:textId="77777777"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 xml:space="preserve">Дизайн должен говорить на языке пользователей. </w:t>
      </w:r>
    </w:p>
    <w:p w14:paraId="76596643" w14:textId="77777777"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14:paraId="5EB500A3" w14:textId="77777777"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6676C" w14:textId="77777777"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14:paraId="021A7DE5" w14:textId="77777777"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14:paraId="4D5C5DA2" w14:textId="77777777"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14:paraId="6B80E678" w14:textId="77777777"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84F79" wp14:editId="60ED929F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7989" w14:textId="77777777"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14:paraId="384164FF" w14:textId="77777777"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14:paraId="3FCC5783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proofErr w:type="spellStart"/>
      <w:r w:rsidRPr="000764C2">
        <w:rPr>
          <w:rFonts w:ascii="Times New Roman" w:hAnsi="Times New Roman" w:cs="Times New Roman"/>
          <w:sz w:val="28"/>
          <w:szCs w:val="28"/>
        </w:rPr>
        <w:t>гайдлайнами</w:t>
      </w:r>
      <w:proofErr w:type="spellEnd"/>
      <w:r w:rsidRPr="000764C2">
        <w:rPr>
          <w:rFonts w:ascii="Times New Roman" w:hAnsi="Times New Roman" w:cs="Times New Roman"/>
          <w:sz w:val="28"/>
          <w:szCs w:val="28"/>
        </w:rPr>
        <w:t xml:space="preserve">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>Пример соответствия принципа (единообразие и соответствие одной дизайн-системе).</w:t>
      </w:r>
    </w:p>
    <w:p w14:paraId="1D46245E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14:paraId="26EDF394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64EE8" w14:textId="77777777"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ECA69" wp14:editId="5947E028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E177" w14:textId="77777777"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14:paraId="5F2F5B22" w14:textId="77777777"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14:paraId="36C81D70" w14:textId="77777777"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>Пример соответствия принципа (с просьбой подтвердить действие) показан на рисунке 4.</w:t>
      </w:r>
    </w:p>
    <w:p w14:paraId="361E35B8" w14:textId="77777777"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14:paraId="3FFF9A20" w14:textId="77777777"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F3958" wp14:editId="06F7C482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A600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14:paraId="6B9528D0" w14:textId="77777777"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4B9318" w14:textId="77777777"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14:paraId="7256F055" w14:textId="77777777"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14:paraId="0C4EED4F" w14:textId="77777777"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A530A" wp14:editId="5A90A017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B010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14:paraId="5B5930C6" w14:textId="77777777"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14:paraId="07B10967" w14:textId="77777777"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>) показан на рисунке 6.</w:t>
      </w:r>
    </w:p>
    <w:p w14:paraId="2DC2765B" w14:textId="77777777"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354E8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A7D0D" wp14:editId="1F7C4EBD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92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14:paraId="766BA234" w14:textId="77777777"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3AA1E0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(ничего не отвлекает пользователя от цели) показан на рисунке 7.</w:t>
      </w:r>
    </w:p>
    <w:p w14:paraId="5660C0F3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14:paraId="58D71B6B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57B9A" wp14:editId="44C3C612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BC59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14:paraId="749D926C" w14:textId="77777777"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14:paraId="5C072F3F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>) показан на рисунке 8.</w:t>
      </w:r>
    </w:p>
    <w:p w14:paraId="1AAC6106" w14:textId="77777777"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14:paraId="6212F48D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27596" wp14:editId="7EB5B52F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A91B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14:paraId="0E302928" w14:textId="77777777"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14:paraId="68A7ADC8" w14:textId="77777777"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(руководство по использованию приложения) показан на рисунке 9.</w:t>
      </w:r>
    </w:p>
    <w:p w14:paraId="03C2D216" w14:textId="77777777"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 xml:space="preserve">пошаговые </w:t>
      </w:r>
      <w:proofErr w:type="spellStart"/>
      <w:r w:rsidRPr="008E7036">
        <w:rPr>
          <w:rFonts w:ascii="Times New Roman" w:hAnsi="Times New Roman" w:cs="Times New Roman"/>
          <w:sz w:val="28"/>
          <w:szCs w:val="28"/>
        </w:rPr>
        <w:t>гайдлайны</w:t>
      </w:r>
      <w:proofErr w:type="spellEnd"/>
      <w:r w:rsidRPr="008E7036">
        <w:rPr>
          <w:rFonts w:ascii="Times New Roman" w:hAnsi="Times New Roman" w:cs="Times New Roman"/>
          <w:sz w:val="28"/>
          <w:szCs w:val="28"/>
        </w:rPr>
        <w:t xml:space="preserve">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025634" w14:textId="77777777"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4C709" wp14:editId="18845A98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FC48" w14:textId="77777777"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14:paraId="6F282581" w14:textId="77777777"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14:paraId="7233AD69" w14:textId="77777777" w:rsidR="00220192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E7036">
        <w:rPr>
          <w:rFonts w:ascii="Times New Roman" w:hAnsi="Times New Roman" w:cs="Times New Roman"/>
          <w:sz w:val="28"/>
          <w:szCs w:val="28"/>
        </w:rPr>
        <w:t>принципы юзабилити и эвристики Нильсена.</w:t>
      </w:r>
    </w:p>
    <w:p w14:paraId="4390968C" w14:textId="77777777"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разработанный в лабораторной работе №9 макет на соответствие принципам юзабилити.</w:t>
      </w:r>
    </w:p>
    <w:p w14:paraId="1CEC4703" w14:textId="77777777" w:rsidR="008E7036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E7036">
        <w:rPr>
          <w:rFonts w:ascii="Times New Roman" w:hAnsi="Times New Roman" w:cs="Times New Roman"/>
          <w:sz w:val="28"/>
          <w:szCs w:val="28"/>
        </w:rPr>
        <w:t>принципами юзабилити добавить в свой продукт</w:t>
      </w:r>
      <w:r w:rsidR="00CE7393">
        <w:rPr>
          <w:rFonts w:ascii="Times New Roman" w:hAnsi="Times New Roman" w:cs="Times New Roman"/>
          <w:sz w:val="28"/>
          <w:szCs w:val="28"/>
        </w:rPr>
        <w:t xml:space="preserve"> (если элемент подходит под выбранную тему)</w:t>
      </w:r>
      <w:r w:rsidR="008E7036">
        <w:rPr>
          <w:rFonts w:ascii="Times New Roman" w:hAnsi="Times New Roman" w:cs="Times New Roman"/>
          <w:sz w:val="28"/>
          <w:szCs w:val="28"/>
        </w:rPr>
        <w:t>:</w:t>
      </w:r>
    </w:p>
    <w:p w14:paraId="2F6D02E0" w14:textId="77777777"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223EC">
        <w:rPr>
          <w:rFonts w:ascii="Times New Roman" w:hAnsi="Times New Roman" w:cs="Times New Roman"/>
          <w:sz w:val="28"/>
          <w:szCs w:val="28"/>
        </w:rPr>
        <w:t>аиболее популярные варианты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14:paraId="04141B7A" w14:textId="77777777" w:rsidR="005223EC" w:rsidRPr="001F3FE1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F3FE1">
        <w:rPr>
          <w:rFonts w:ascii="Times New Roman" w:hAnsi="Times New Roman" w:cs="Times New Roman"/>
          <w:sz w:val="28"/>
          <w:szCs w:val="28"/>
          <w:highlight w:val="yellow"/>
        </w:rPr>
        <w:t>При наличии корзины добавить возможность удаления товара с корзины и очистки корзины.</w:t>
      </w:r>
    </w:p>
    <w:p w14:paraId="126ED178" w14:textId="77777777" w:rsidR="00CE7393" w:rsidRPr="0003693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6933">
        <w:rPr>
          <w:rFonts w:ascii="Times New Roman" w:hAnsi="Times New Roman" w:cs="Times New Roman"/>
          <w:sz w:val="28"/>
          <w:szCs w:val="28"/>
          <w:highlight w:val="yellow"/>
        </w:rPr>
        <w:t>Добавить возможность редактирования и отмены там, где это необходимо.</w:t>
      </w:r>
    </w:p>
    <w:p w14:paraId="40669A46" w14:textId="77777777" w:rsidR="00CE7393" w:rsidRPr="001E6A81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6A81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</w:t>
      </w:r>
      <w:r w:rsidRPr="001E6A8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progress</w:t>
      </w:r>
      <w:r w:rsidRPr="001E6A8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E6A8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bar</w:t>
      </w:r>
      <w:r w:rsidRPr="001E6A81">
        <w:rPr>
          <w:rFonts w:ascii="Times New Roman" w:hAnsi="Times New Roman" w:cs="Times New Roman"/>
          <w:sz w:val="28"/>
          <w:szCs w:val="28"/>
          <w:highlight w:val="yellow"/>
        </w:rPr>
        <w:t xml:space="preserve"> или индикаторы загрузки там, где это необходимо.</w:t>
      </w:r>
    </w:p>
    <w:p w14:paraId="3B393351" w14:textId="77777777" w:rsidR="00CE7393" w:rsidRPr="001F3FE1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F3FE1">
        <w:rPr>
          <w:rFonts w:ascii="Times New Roman" w:hAnsi="Times New Roman" w:cs="Times New Roman"/>
          <w:sz w:val="28"/>
          <w:szCs w:val="28"/>
          <w:highlight w:val="yellow"/>
        </w:rPr>
        <w:t>Разработать окно подтверждения заказа, если пользователь оформляет какой-то заказ (при оформлении пользователем заказа).</w:t>
      </w:r>
    </w:p>
    <w:p w14:paraId="1C7273A2" w14:textId="77777777"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14:paraId="6DCAD315" w14:textId="77777777"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14:paraId="1910C68A" w14:textId="77777777"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A81">
        <w:rPr>
          <w:rFonts w:ascii="Times New Roman" w:hAnsi="Times New Roman" w:cs="Times New Roman"/>
          <w:sz w:val="28"/>
          <w:szCs w:val="28"/>
          <w:highlight w:val="yellow"/>
        </w:rPr>
        <w:t>Выбор даты реализовать при помощи календаря.</w:t>
      </w:r>
    </w:p>
    <w:p w14:paraId="339D63FD" w14:textId="77777777"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811C22B" w14:textId="77777777" w:rsidR="00EF766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Сделать основное меню закреплённым.</w:t>
      </w:r>
    </w:p>
    <w:p w14:paraId="1C52BC9F" w14:textId="77777777" w:rsidR="008E7036" w:rsidRPr="005806C7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806C7">
        <w:rPr>
          <w:rFonts w:ascii="Times New Roman" w:hAnsi="Times New Roman" w:cs="Times New Roman"/>
          <w:sz w:val="28"/>
          <w:szCs w:val="28"/>
          <w:highlight w:val="yellow"/>
        </w:rPr>
        <w:t>Разработать страницу для ошибки (например, 404).</w:t>
      </w:r>
    </w:p>
    <w:p w14:paraId="2D1AE0CD" w14:textId="77777777" w:rsidR="008E7036" w:rsidRPr="00036933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6933">
        <w:rPr>
          <w:rFonts w:ascii="Times New Roman" w:hAnsi="Times New Roman" w:cs="Times New Roman"/>
          <w:sz w:val="28"/>
          <w:szCs w:val="28"/>
          <w:highlight w:val="yellow"/>
        </w:rPr>
        <w:t>Разработать поля вводы с примерами введённой информации.</w:t>
      </w:r>
    </w:p>
    <w:p w14:paraId="7B2EE56C" w14:textId="77777777" w:rsidR="008F53A8" w:rsidRPr="00445099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45099">
        <w:rPr>
          <w:rFonts w:ascii="Times New Roman" w:hAnsi="Times New Roman" w:cs="Times New Roman"/>
          <w:sz w:val="28"/>
          <w:szCs w:val="28"/>
          <w:highlight w:val="yellow"/>
        </w:rPr>
        <w:t>Разработать поля ввода, в которых данные введены неверно</w:t>
      </w:r>
      <w:r w:rsidR="008F53A8" w:rsidRPr="00445099">
        <w:rPr>
          <w:rFonts w:ascii="Times New Roman" w:hAnsi="Times New Roman" w:cs="Times New Roman"/>
          <w:sz w:val="28"/>
          <w:szCs w:val="28"/>
          <w:highlight w:val="yellow"/>
        </w:rPr>
        <w:t>, и добавить указание причины ошибки и неверности ввода</w:t>
      </w:r>
      <w:r w:rsidRPr="0044509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1244EFA" w14:textId="77777777" w:rsidR="008E7036" w:rsidRPr="00445099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45099">
        <w:rPr>
          <w:rFonts w:ascii="Times New Roman" w:hAnsi="Times New Roman" w:cs="Times New Roman"/>
          <w:sz w:val="28"/>
          <w:szCs w:val="28"/>
          <w:highlight w:val="yellow"/>
        </w:rPr>
        <w:t>Разработать главную страницу, которая будет давать чёткое понимание о том, что делает данный продукт (если ещё в макете нет главной страницы).</w:t>
      </w:r>
    </w:p>
    <w:p w14:paraId="78F6B8A4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блок с ответами на часто задаваемые вопросы.</w:t>
      </w:r>
    </w:p>
    <w:p w14:paraId="2C165408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A81">
        <w:rPr>
          <w:rFonts w:ascii="Times New Roman" w:hAnsi="Times New Roman" w:cs="Times New Roman"/>
          <w:sz w:val="28"/>
          <w:szCs w:val="28"/>
          <w:highlight w:val="yellow"/>
        </w:rPr>
        <w:t>На всех модальных окнах добавить кнопку или иконку закрытия.</w:t>
      </w:r>
    </w:p>
    <w:p w14:paraId="6FA27279" w14:textId="77777777" w:rsidR="005223EC" w:rsidRPr="001E6A81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6A81">
        <w:rPr>
          <w:rFonts w:ascii="Times New Roman" w:hAnsi="Times New Roman" w:cs="Times New Roman"/>
          <w:sz w:val="28"/>
          <w:szCs w:val="28"/>
          <w:highlight w:val="yellow"/>
        </w:rPr>
        <w:t>Добавить возможность регистрации и входа через социальные сети (при наличии входа и регистрации).</w:t>
      </w:r>
    </w:p>
    <w:p w14:paraId="460E754E" w14:textId="77777777" w:rsidR="005223EC" w:rsidRPr="00800F13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800F13">
        <w:rPr>
          <w:rFonts w:ascii="Times New Roman" w:hAnsi="Times New Roman" w:cs="Times New Roman"/>
          <w:sz w:val="28"/>
          <w:szCs w:val="28"/>
          <w:highlight w:val="yellow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14:paraId="33B71A29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«хлебные крошки» на каждую страницу.</w:t>
      </w:r>
    </w:p>
    <w:p w14:paraId="12737528" w14:textId="77777777" w:rsidR="005223EC" w:rsidRPr="007E5743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5743">
        <w:rPr>
          <w:rFonts w:ascii="Times New Roman" w:hAnsi="Times New Roman" w:cs="Times New Roman"/>
          <w:sz w:val="28"/>
          <w:szCs w:val="28"/>
          <w:highlight w:val="yellow"/>
        </w:rPr>
        <w:t>Добавить кнопки «Отмены» и «Назад» там, где это необходимо.</w:t>
      </w:r>
    </w:p>
    <w:p w14:paraId="72624656" w14:textId="77777777" w:rsidR="008F53A8" w:rsidRPr="00F06900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900">
        <w:rPr>
          <w:rFonts w:ascii="Times New Roman" w:hAnsi="Times New Roman" w:cs="Times New Roman"/>
          <w:sz w:val="28"/>
          <w:szCs w:val="28"/>
        </w:rPr>
        <w:t>Разработать окна подтверждения перед деструктивными действиями (</w:t>
      </w:r>
      <w:proofErr w:type="gramStart"/>
      <w:r w:rsidRPr="00F06900">
        <w:rPr>
          <w:rFonts w:ascii="Times New Roman" w:hAnsi="Times New Roman" w:cs="Times New Roman"/>
          <w:sz w:val="28"/>
          <w:szCs w:val="28"/>
        </w:rPr>
        <w:t>например, перед тем, как</w:t>
      </w:r>
      <w:proofErr w:type="gramEnd"/>
      <w:r w:rsidRPr="00F06900">
        <w:rPr>
          <w:rFonts w:ascii="Times New Roman" w:hAnsi="Times New Roman" w:cs="Times New Roman"/>
          <w:sz w:val="28"/>
          <w:szCs w:val="28"/>
        </w:rPr>
        <w:t xml:space="preserve"> удалить что-то).</w:t>
      </w:r>
    </w:p>
    <w:p w14:paraId="3F314408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страниц.</w:t>
      </w:r>
    </w:p>
    <w:p w14:paraId="600BCB3C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элемент для быстрого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верху страницы.</w:t>
      </w:r>
    </w:p>
    <w:p w14:paraId="3F809EF4" w14:textId="77777777" w:rsidR="00B81C48" w:rsidRPr="00B81C48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выпадающие списки с вариантами ответа (если такое уместно)</w:t>
      </w:r>
      <w:r w:rsidR="00B81C48">
        <w:rPr>
          <w:rFonts w:ascii="Times New Roman" w:hAnsi="Times New Roman" w:cs="Times New Roman"/>
          <w:sz w:val="28"/>
          <w:szCs w:val="28"/>
        </w:rPr>
        <w:t>.</w:t>
      </w:r>
    </w:p>
    <w:p w14:paraId="445ECE88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согласованность и единообразие весь интерфейс.</w:t>
      </w:r>
    </w:p>
    <w:p w14:paraId="042613B9" w14:textId="77777777"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CF4B4A" w14:textId="77777777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14:paraId="028840BC" w14:textId="77777777"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0282086" w14:textId="77777777" w:rsidR="00F0448E" w:rsidRDefault="008F53A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14:paraId="5E747F4F" w14:textId="77777777"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99A3A" w14:textId="77777777" w:rsidR="008242BA" w:rsidRDefault="008242BA" w:rsidP="004C713E">
      <w:pPr>
        <w:spacing w:after="0" w:line="240" w:lineRule="auto"/>
      </w:pPr>
      <w:r>
        <w:separator/>
      </w:r>
    </w:p>
  </w:endnote>
  <w:endnote w:type="continuationSeparator" w:id="0">
    <w:p w14:paraId="37E50EBA" w14:textId="77777777" w:rsidR="008242BA" w:rsidRDefault="008242BA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57215" w14:textId="77777777" w:rsidR="008242BA" w:rsidRDefault="008242BA" w:rsidP="004C713E">
      <w:pPr>
        <w:spacing w:after="0" w:line="240" w:lineRule="auto"/>
      </w:pPr>
      <w:r>
        <w:separator/>
      </w:r>
    </w:p>
  </w:footnote>
  <w:footnote w:type="continuationSeparator" w:id="0">
    <w:p w14:paraId="2FCDCFF5" w14:textId="77777777" w:rsidR="008242BA" w:rsidRDefault="008242BA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6"/>
  </w:num>
  <w:num w:numId="3">
    <w:abstractNumId w:val="26"/>
  </w:num>
  <w:num w:numId="4">
    <w:abstractNumId w:val="16"/>
  </w:num>
  <w:num w:numId="5">
    <w:abstractNumId w:val="5"/>
  </w:num>
  <w:num w:numId="6">
    <w:abstractNumId w:val="8"/>
  </w:num>
  <w:num w:numId="7">
    <w:abstractNumId w:val="12"/>
  </w:num>
  <w:num w:numId="8">
    <w:abstractNumId w:val="10"/>
  </w:num>
  <w:num w:numId="9">
    <w:abstractNumId w:val="21"/>
  </w:num>
  <w:num w:numId="10">
    <w:abstractNumId w:val="24"/>
  </w:num>
  <w:num w:numId="11">
    <w:abstractNumId w:val="22"/>
  </w:num>
  <w:num w:numId="12">
    <w:abstractNumId w:val="28"/>
  </w:num>
  <w:num w:numId="13">
    <w:abstractNumId w:val="1"/>
  </w:num>
  <w:num w:numId="14">
    <w:abstractNumId w:val="15"/>
  </w:num>
  <w:num w:numId="15">
    <w:abstractNumId w:val="3"/>
  </w:num>
  <w:num w:numId="16">
    <w:abstractNumId w:val="7"/>
  </w:num>
  <w:num w:numId="17">
    <w:abstractNumId w:val="14"/>
  </w:num>
  <w:num w:numId="18">
    <w:abstractNumId w:val="20"/>
  </w:num>
  <w:num w:numId="19">
    <w:abstractNumId w:val="4"/>
  </w:num>
  <w:num w:numId="20">
    <w:abstractNumId w:val="25"/>
  </w:num>
  <w:num w:numId="21">
    <w:abstractNumId w:val="11"/>
  </w:num>
  <w:num w:numId="22">
    <w:abstractNumId w:val="18"/>
  </w:num>
  <w:num w:numId="23">
    <w:abstractNumId w:val="13"/>
  </w:num>
  <w:num w:numId="24">
    <w:abstractNumId w:val="19"/>
  </w:num>
  <w:num w:numId="25">
    <w:abstractNumId w:val="23"/>
  </w:num>
  <w:num w:numId="26">
    <w:abstractNumId w:val="2"/>
  </w:num>
  <w:num w:numId="27">
    <w:abstractNumId w:val="27"/>
  </w:num>
  <w:num w:numId="28">
    <w:abstractNumId w:val="0"/>
  </w:num>
  <w:num w:numId="2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36933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E6A81"/>
    <w:rsid w:val="001F31C8"/>
    <w:rsid w:val="001F3FE1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5099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806C7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7E5743"/>
    <w:rsid w:val="00800F13"/>
    <w:rsid w:val="0080207B"/>
    <w:rsid w:val="008114E6"/>
    <w:rsid w:val="00821863"/>
    <w:rsid w:val="008242BA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A5DD6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1C48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06900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112A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2EDC-F4FA-489F-87F5-866B2C8C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Кальчевский</cp:lastModifiedBy>
  <cp:revision>12</cp:revision>
  <dcterms:created xsi:type="dcterms:W3CDTF">2023-04-27T14:38:00Z</dcterms:created>
  <dcterms:modified xsi:type="dcterms:W3CDTF">2023-04-28T21:14:00Z</dcterms:modified>
</cp:coreProperties>
</file>