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29E19" w14:textId="6BB433DA" w:rsidR="0097156E" w:rsidRDefault="00F252EE" w:rsidP="00F252E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252EE">
        <w:rPr>
          <w:rFonts w:ascii="Times New Roman" w:hAnsi="Times New Roman" w:cs="Times New Roman"/>
          <w:sz w:val="28"/>
          <w:szCs w:val="28"/>
        </w:rPr>
        <w:t>Одиночка (Singleton, Синглтон) -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14:paraId="0E22F91E" w14:textId="73EB5FBD" w:rsidR="00C566F9" w:rsidRDefault="00C566F9" w:rsidP="00F252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66F9">
        <w:rPr>
          <w:rFonts w:ascii="Times New Roman" w:hAnsi="Times New Roman" w:cs="Times New Roman"/>
          <w:sz w:val="28"/>
          <w:szCs w:val="28"/>
        </w:rPr>
        <w:t>Когда необходимо, чтобы для класса существовал только один экземпляр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C4C9E0" w14:textId="0F0EA506" w:rsidR="00C566F9" w:rsidRDefault="00C566F9" w:rsidP="00F252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66F9">
        <w:rPr>
          <w:rFonts w:ascii="Times New Roman" w:hAnsi="Times New Roman" w:cs="Times New Roman"/>
          <w:sz w:val="28"/>
          <w:szCs w:val="28"/>
          <w:lang w:val="ru-RU"/>
        </w:rPr>
        <w:t>Синглтон позволяет создать объект только при его необходимости. Если объект не нужен, то он не будет создан. В этом отличие синглтона от глобальных переменных.</w:t>
      </w:r>
    </w:p>
    <w:p w14:paraId="3FDD9825" w14:textId="77777777" w:rsidR="00C566F9" w:rsidRPr="00C566F9" w:rsidRDefault="00C566F9" w:rsidP="00F252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566F9" w:rsidRPr="00C56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6E"/>
    <w:rsid w:val="0097156E"/>
    <w:rsid w:val="00A56E40"/>
    <w:rsid w:val="00C566F9"/>
    <w:rsid w:val="00F2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449E9"/>
  <w15:chartTrackingRefBased/>
  <w15:docId w15:val="{A9ED1F73-C548-430A-ABEA-F34399A1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4</cp:revision>
  <dcterms:created xsi:type="dcterms:W3CDTF">2023-04-02T18:47:00Z</dcterms:created>
  <dcterms:modified xsi:type="dcterms:W3CDTF">2023-04-02T18:56:00Z</dcterms:modified>
</cp:coreProperties>
</file>