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22"/>
          <w:szCs w:val="22"/>
        </w:rPr>
        <w:t xml:space="preserve">GARUDA SoC — DSU (Custom-0 MAC cluster)</w:t>
      </w:r>
    </w:p>
    <w:p>
      <w:pPr>
        <w:pStyle w:val="Title"/>
        <w:spacing w:after="40"/>
      </w:pPr>
      <w:r>
        <w:t xml:space="preserve">Unit-Level Verification Report</w:t>
      </w:r>
    </w:p>
    <w:p>
      <w:pPr>
        <w:spacing w:after="300"/>
      </w:pPr>
      <w:r>
        <w:rPr>
          <w:b/>
          <w:bCs/>
          <w:color w:val="1F3864"/>
          <w:sz w:val="24"/>
          <w:szCs w:val="24"/>
        </w:rPr>
        <w:t xml:space="preserve">Module Under Test: dsu_stall.v</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1F3864" w:val="clear"/>
            <w:tcMar>
              <w:top w:type="dxa" w:w="80"/>
              <w:left w:type="dxa" w:w="100"/>
              <w:bottom w:type="dxa" w:w="80"/>
              <w:right w:type="dxa" w:w="100"/>
            </w:tcMar>
            <w:vAlign w:val="center"/>
          </w:tcPr>
          <w:p>
            <w:pPr>
              <w:jc w:val="left"/>
            </w:pPr>
            <w:r>
              <w:rPr>
                <w:b/>
                <w:bCs/>
                <w:color w:val="FFFFFF"/>
                <w:sz w:val="19"/>
                <w:szCs w:val="19"/>
              </w:rPr>
              <w:t xml:space="preserve">Document</w:t>
            </w:r>
          </w:p>
        </w:tc>
        <w:tc>
          <w:tcPr>
            <w:tcW w:type="dxa" w:w="7400"/>
            <w:tcMar>
              <w:top w:type="dxa" w:w="80"/>
              <w:left w:type="dxa" w:w="100"/>
              <w:bottom w:type="dxa" w:w="80"/>
              <w:right w:type="dxa" w:w="100"/>
            </w:tcMar>
            <w:vAlign w:val="center"/>
          </w:tcPr>
          <w:p>
            <w:pPr>
              <w:jc w:val="left"/>
            </w:pPr>
            <w:r>
              <w:rPr>
                <w:b w:val="false"/>
                <w:bCs w:val="false"/>
                <w:color w:val="000000"/>
                <w:sz w:val="19"/>
                <w:szCs w:val="19"/>
              </w:rPr>
              <w:t xml:space="preserve">Unit Verification Report — dsu_stall</w:t>
            </w:r>
          </w:p>
        </w:tc>
      </w:tr>
      <w:tr>
        <w:tc>
          <w:tcPr>
            <w:tcW w:type="dxa" w:w="2400"/>
            <w:shd w:fill="1F3864" w:val="clear"/>
            <w:tcMar>
              <w:top w:type="dxa" w:w="80"/>
              <w:left w:type="dxa" w:w="100"/>
              <w:bottom w:type="dxa" w:w="80"/>
              <w:right w:type="dxa" w:w="100"/>
            </w:tcMar>
            <w:vAlign w:val="center"/>
          </w:tcPr>
          <w:p>
            <w:pPr>
              <w:jc w:val="left"/>
            </w:pPr>
            <w:r>
              <w:rPr>
                <w:b/>
                <w:bCs/>
                <w:color w:val="FFFFFF"/>
                <w:sz w:val="19"/>
                <w:szCs w:val="19"/>
              </w:rPr>
              <w:t xml:space="preserve">Project</w:t>
            </w:r>
          </w:p>
        </w:tc>
        <w:tc>
          <w:tcPr>
            <w:tcW w:type="dxa" w:w="7400"/>
            <w:tcMar>
              <w:top w:type="dxa" w:w="80"/>
              <w:left w:type="dxa" w:w="100"/>
              <w:bottom w:type="dxa" w:w="80"/>
              <w:right w:type="dxa" w:w="100"/>
            </w:tcMar>
            <w:vAlign w:val="center"/>
          </w:tcPr>
          <w:p>
            <w:pPr>
              <w:jc w:val="left"/>
            </w:pPr>
            <w:r>
              <w:rPr>
                <w:b w:val="false"/>
                <w:bCs w:val="false"/>
                <w:color w:val="000000"/>
                <w:sz w:val="19"/>
                <w:szCs w:val="19"/>
              </w:rPr>
              <w:t xml:space="preserve">GARUDA RV32IM SoC — Team AeroSoC</w:t>
            </w:r>
          </w:p>
        </w:tc>
      </w:tr>
      <w:tr>
        <w:tc>
          <w:tcPr>
            <w:tcW w:type="dxa" w:w="2400"/>
            <w:shd w:fill="1F3864" w:val="clear"/>
            <w:tcMar>
              <w:top w:type="dxa" w:w="80"/>
              <w:left w:type="dxa" w:w="100"/>
              <w:bottom w:type="dxa" w:w="80"/>
              <w:right w:type="dxa" w:w="100"/>
            </w:tcMar>
            <w:vAlign w:val="center"/>
          </w:tcPr>
          <w:p>
            <w:pPr>
              <w:jc w:val="left"/>
            </w:pPr>
            <w:r>
              <w:rPr>
                <w:b/>
                <w:bCs/>
                <w:color w:val="FFFFFF"/>
                <w:sz w:val="19"/>
                <w:szCs w:val="19"/>
              </w:rPr>
              <w:t xml:space="preserve">Subsystem</w:t>
            </w:r>
          </w:p>
        </w:tc>
        <w:tc>
          <w:tcPr>
            <w:tcW w:type="dxa" w:w="7400"/>
            <w:tcMar>
              <w:top w:type="dxa" w:w="80"/>
              <w:left w:type="dxa" w:w="100"/>
              <w:bottom w:type="dxa" w:w="80"/>
              <w:right w:type="dxa" w:w="100"/>
            </w:tcMar>
            <w:vAlign w:val="center"/>
          </w:tcPr>
          <w:p>
            <w:pPr>
              <w:jc w:val="left"/>
            </w:pPr>
            <w:r>
              <w:rPr>
                <w:b w:val="false"/>
                <w:bCs w:val="false"/>
                <w:color w:val="000000"/>
                <w:sz w:val="19"/>
                <w:szCs w:val="19"/>
              </w:rPr>
              <w:t xml:space="preserve">DSU (Custom-0 MAC cluster) — structural (read-after-read) hazard detector</w:t>
            </w:r>
          </w:p>
        </w:tc>
      </w:tr>
      <w:tr>
        <w:tc>
          <w:tcPr>
            <w:tcW w:type="dxa" w:w="2400"/>
            <w:shd w:fill="1F3864" w:val="clear"/>
            <w:tcMar>
              <w:top w:type="dxa" w:w="80"/>
              <w:left w:type="dxa" w:w="100"/>
              <w:bottom w:type="dxa" w:w="80"/>
              <w:right w:type="dxa" w:w="100"/>
            </w:tcMar>
            <w:vAlign w:val="center"/>
          </w:tcPr>
          <w:p>
            <w:pPr>
              <w:jc w:val="left"/>
            </w:pPr>
            <w:r>
              <w:rPr>
                <w:b/>
                <w:bCs/>
                <w:color w:val="FFFFFF"/>
                <w:sz w:val="19"/>
                <w:szCs w:val="19"/>
              </w:rPr>
              <w:t xml:space="preserve">Verification Phase</w:t>
            </w:r>
          </w:p>
        </w:tc>
        <w:tc>
          <w:tcPr>
            <w:tcW w:type="dxa" w:w="7400"/>
            <w:tcMar>
              <w:top w:type="dxa" w:w="80"/>
              <w:left w:type="dxa" w:w="100"/>
              <w:bottom w:type="dxa" w:w="80"/>
              <w:right w:type="dxa" w:w="100"/>
            </w:tcMar>
            <w:vAlign w:val="center"/>
          </w:tcPr>
          <w:p>
            <w:pPr>
              <w:jc w:val="left"/>
            </w:pPr>
            <w:r>
              <w:rPr>
                <w:b w:val="false"/>
                <w:bCs w:val="false"/>
                <w:color w:val="000000"/>
                <w:sz w:val="19"/>
                <w:szCs w:val="19"/>
              </w:rPr>
              <w:t xml:space="preserve">Phase 1 — Unit-Level Verification (per 1Tops RISC-V SoC Verification Strategy)</w:t>
            </w:r>
          </w:p>
        </w:tc>
      </w:tr>
      <w:tr>
        <w:tc>
          <w:tcPr>
            <w:tcW w:type="dxa" w:w="2400"/>
            <w:shd w:fill="1F3864" w:val="clear"/>
            <w:tcMar>
              <w:top w:type="dxa" w:w="80"/>
              <w:left w:type="dxa" w:w="100"/>
              <w:bottom w:type="dxa" w:w="80"/>
              <w:right w:type="dxa" w:w="100"/>
            </w:tcMar>
            <w:vAlign w:val="center"/>
          </w:tcPr>
          <w:p>
            <w:pPr>
              <w:jc w:val="left"/>
            </w:pPr>
            <w:r>
              <w:rPr>
                <w:b/>
                <w:bCs/>
                <w:color w:val="FFFFFF"/>
                <w:sz w:val="19"/>
                <w:szCs w:val="19"/>
              </w:rPr>
              <w:t xml:space="preserve">Simulator</w:t>
            </w:r>
          </w:p>
        </w:tc>
        <w:tc>
          <w:tcPr>
            <w:tcW w:type="dxa" w:w="7400"/>
            <w:tcMar>
              <w:top w:type="dxa" w:w="80"/>
              <w:left w:type="dxa" w:w="100"/>
              <w:bottom w:type="dxa" w:w="80"/>
              <w:right w:type="dxa" w:w="100"/>
            </w:tcMar>
            <w:vAlign w:val="center"/>
          </w:tcPr>
          <w:p>
            <w:pPr>
              <w:jc w:val="left"/>
            </w:pPr>
            <w:r>
              <w:rPr>
                <w:b w:val="false"/>
                <w:bCs w:val="false"/>
                <w:color w:val="000000"/>
                <w:sz w:val="19"/>
                <w:szCs w:val="19"/>
              </w:rPr>
              <w:t xml:space="preserve">Cadence Xcelium (xrun / xmsim)</w:t>
            </w:r>
          </w:p>
        </w:tc>
      </w:tr>
      <w:tr>
        <w:tc>
          <w:tcPr>
            <w:tcW w:type="dxa" w:w="2400"/>
            <w:shd w:fill="1F3864" w:val="clear"/>
            <w:tcMar>
              <w:top w:type="dxa" w:w="80"/>
              <w:left w:type="dxa" w:w="100"/>
              <w:bottom w:type="dxa" w:w="80"/>
              <w:right w:type="dxa" w:w="100"/>
            </w:tcMar>
            <w:vAlign w:val="center"/>
          </w:tcPr>
          <w:p>
            <w:pPr>
              <w:jc w:val="left"/>
            </w:pPr>
            <w:r>
              <w:rPr>
                <w:b/>
                <w:bCs/>
                <w:color w:val="FFFFFF"/>
                <w:sz w:val="19"/>
                <w:szCs w:val="19"/>
              </w:rPr>
              <w:t xml:space="preserve">Methodology</w:t>
            </w:r>
          </w:p>
        </w:tc>
        <w:tc>
          <w:tcPr>
            <w:tcW w:type="dxa" w:w="7400"/>
            <w:tcMar>
              <w:top w:type="dxa" w:w="80"/>
              <w:left w:type="dxa" w:w="100"/>
              <w:bottom w:type="dxa" w:w="80"/>
              <w:right w:type="dxa" w:w="100"/>
            </w:tcMar>
            <w:vAlign w:val="center"/>
          </w:tcPr>
          <w:p>
            <w:pPr>
              <w:jc w:val="left"/>
            </w:pPr>
            <w:r>
              <w:rPr>
                <w:b w:val="false"/>
                <w:bCs w:val="false"/>
                <w:color w:val="000000"/>
                <w:sz w:val="19"/>
                <w:szCs w:val="19"/>
              </w:rPr>
              <w:t xml:space="preserve">Exhaustive decode sweep + Directed sequences + CRV + SVA + Functional Coverage (stateful, cycle-accurate)</w:t>
            </w:r>
          </w:p>
        </w:tc>
      </w:tr>
      <w:tr>
        <w:tc>
          <w:tcPr>
            <w:tcW w:type="dxa" w:w="2400"/>
            <w:shd w:fill="1F3864" w:val="clear"/>
            <w:tcMar>
              <w:top w:type="dxa" w:w="80"/>
              <w:left w:type="dxa" w:w="100"/>
              <w:bottom w:type="dxa" w:w="80"/>
              <w:right w:type="dxa" w:w="100"/>
            </w:tcMar>
            <w:vAlign w:val="center"/>
          </w:tcPr>
          <w:p>
            <w:pPr>
              <w:jc w:val="left"/>
            </w:pPr>
            <w:r>
              <w:rPr>
                <w:b/>
                <w:bCs/>
                <w:color w:val="FFFFFF"/>
                <w:sz w:val="19"/>
                <w:szCs w:val="19"/>
              </w:rPr>
              <w:t xml:space="preserve">Overall Status</w:t>
            </w:r>
          </w:p>
        </w:tc>
        <w:tc>
          <w:tcPr>
            <w:tcW w:type="dxa" w:w="7400"/>
            <w:shd w:fill="E2F0D9" w:val="clear"/>
            <w:tcMar>
              <w:top w:type="dxa" w:w="80"/>
              <w:left w:type="dxa" w:w="100"/>
              <w:bottom w:type="dxa" w:w="80"/>
              <w:right w:type="dxa" w:w="100"/>
            </w:tcMar>
            <w:vAlign w:val="center"/>
          </w:tcPr>
          <w:p>
            <w:pPr>
              <w:jc w:val="center"/>
            </w:pPr>
            <w:r>
              <w:rPr>
                <w:b/>
                <w:bCs/>
                <w:color w:val="375623"/>
                <w:sz w:val="19"/>
                <w:szCs w:val="19"/>
              </w:rPr>
              <w:t xml:space="preserve">PASS — 2593/2593 cycles, 100% functional coverage, 2 architectural findings for review</w:t>
            </w:r>
          </w:p>
        </w:tc>
      </w:tr>
    </w:tbl>
    <w:p>
      <w:pPr>
        <w:pStyle w:val="Heading1"/>
        <w:spacing w:after="150" w:before="300"/>
      </w:pPr>
      <w:r>
        <w:t xml:space="preserve">1. Module Overview</w:t>
      </w:r>
    </w:p>
    <w:p>
      <w:pPr>
        <w:spacing w:after="120"/>
      </w:pPr>
      <w:r>
        <w:t xml:space="preserve">dsu_stall is the DSU's structural (read-after-read) hazard detector. Unlike every other module verified in this set, it is sequential: it maintains registered state (prev_was_2cycle, prev_acc_sel) tracking whether the previous non-stalled cycle's instruction was one of the accumulator-reading "2-cycle" ops (MACRD_LO, MACRD_HI, MACSAT). If the current cycle's instruction also reads the accumulator (via the same three ops, or MACSHIFT) AND targets the same acc_sel, dsu_busy is asserted.</w:t>
      </w:r>
    </w:p>
    <w:p>
      <w:pPr>
        <w:pStyle w:val="ListParagraph"/>
        <w:numPr>
          <w:ilvl w:val="0"/>
          <w:numId w:val="2"/>
        </w:numPr>
        <w:spacing w:after="60"/>
      </w:pPr>
      <w:r>
        <w:t xml:space="preserve">Reset is asynchronous (posedge clk or negedge rst_n) -- state clears the instant rst_n drops, independent of the clock.</w:t>
      </w:r>
    </w:p>
    <w:p>
      <w:pPr>
        <w:pStyle w:val="ListParagraph"/>
        <w:numPr>
          <w:ilvl w:val="0"/>
          <w:numId w:val="2"/>
        </w:numPr>
        <w:spacing w:after="60"/>
      </w:pPr>
      <w:r>
        <w:t xml:space="preserve">dsu_busy = stall_now is purely combinational from PRE-edge state -- a flush asserted the same cycle as a hazard does not retroactively cancel that cycle's stall; it only clears state for the following cycle.</w:t>
      </w:r>
    </w:p>
    <w:p>
      <w:pPr>
        <w:pStyle w:val="ListParagraph"/>
        <w:numPr>
          <w:ilvl w:val="0"/>
          <w:numId w:val="2"/>
        </w:numPr>
        <w:spacing w:after="60"/>
      </w:pPr>
      <w:r>
        <w:t xml:space="preserve">prev_was_2cycle/prev_acc_sel are held (not updated) while dsu_busy is asserted -- the module remembers the pending hazard until it resolves.</w:t>
      </w:r>
    </w:p>
    <w:p>
      <w:pPr>
        <w:pStyle w:val="Heading1"/>
        <w:spacing w:after="150" w:before="300"/>
      </w:pPr>
      <w:r>
        <w:t xml:space="preserve">2. Signal Description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500"/>
            <w:shd w:fill="1F3864" w:val="clear"/>
            <w:tcMar>
              <w:top w:type="dxa" w:w="80"/>
              <w:left w:type="dxa" w:w="100"/>
              <w:bottom w:type="dxa" w:w="80"/>
              <w:right w:type="dxa" w:w="100"/>
            </w:tcMar>
            <w:vAlign w:val="center"/>
          </w:tcPr>
          <w:p>
            <w:pPr>
              <w:jc w:val="left"/>
            </w:pPr>
            <w:r>
              <w:rPr>
                <w:b/>
                <w:bCs/>
                <w:color w:val="FFFFFF"/>
                <w:sz w:val="19"/>
                <w:szCs w:val="19"/>
              </w:rPr>
              <w:t xml:space="preserve">Signal</w:t>
            </w:r>
          </w:p>
        </w:tc>
        <w:tc>
          <w:tcPr>
            <w:tcW w:type="dxa" w:w="900"/>
            <w:shd w:fill="1F3864" w:val="clear"/>
            <w:tcMar>
              <w:top w:type="dxa" w:w="80"/>
              <w:left w:type="dxa" w:w="100"/>
              <w:bottom w:type="dxa" w:w="80"/>
              <w:right w:type="dxa" w:w="100"/>
            </w:tcMar>
            <w:vAlign w:val="center"/>
          </w:tcPr>
          <w:p>
            <w:pPr>
              <w:jc w:val="center"/>
            </w:pPr>
            <w:r>
              <w:rPr>
                <w:b/>
                <w:bCs/>
                <w:color w:val="FFFFFF"/>
                <w:sz w:val="19"/>
                <w:szCs w:val="19"/>
              </w:rPr>
              <w:t xml:space="preserve">Width</w:t>
            </w:r>
          </w:p>
        </w:tc>
        <w:tc>
          <w:tcPr>
            <w:tcW w:type="dxa" w:w="900"/>
            <w:shd w:fill="1F3864" w:val="clear"/>
            <w:tcMar>
              <w:top w:type="dxa" w:w="80"/>
              <w:left w:type="dxa" w:w="100"/>
              <w:bottom w:type="dxa" w:w="80"/>
              <w:right w:type="dxa" w:w="100"/>
            </w:tcMar>
            <w:vAlign w:val="center"/>
          </w:tcPr>
          <w:p>
            <w:pPr>
              <w:jc w:val="center"/>
            </w:pPr>
            <w:r>
              <w:rPr>
                <w:b/>
                <w:bCs/>
                <w:color w:val="FFFFFF"/>
                <w:sz w:val="19"/>
                <w:szCs w:val="19"/>
              </w:rPr>
              <w:t xml:space="preserve">Dir</w:t>
            </w:r>
          </w:p>
        </w:tc>
        <w:tc>
          <w:tcPr>
            <w:tcW w:type="dxa" w:w="5940"/>
            <w:shd w:fill="1F3864"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1500"/>
            <w:tcMar>
              <w:top w:type="dxa" w:w="80"/>
              <w:left w:type="dxa" w:w="100"/>
              <w:bottom w:type="dxa" w:w="80"/>
              <w:right w:type="dxa" w:w="100"/>
            </w:tcMar>
            <w:vAlign w:val="center"/>
          </w:tcPr>
          <w:p>
            <w:pPr>
              <w:jc w:val="left"/>
            </w:pPr>
            <w:r>
              <w:rPr>
                <w:b/>
                <w:bCs/>
                <w:color w:val="000000"/>
                <w:sz w:val="19"/>
                <w:szCs w:val="19"/>
              </w:rPr>
              <w:t xml:space="preserve">clk</w:t>
            </w:r>
          </w:p>
        </w:tc>
        <w:tc>
          <w:tcPr>
            <w:tcW w:type="dxa" w:w="900"/>
            <w:tcMar>
              <w:top w:type="dxa" w:w="80"/>
              <w:left w:type="dxa" w:w="100"/>
              <w:bottom w:type="dxa" w:w="80"/>
              <w:right w:type="dxa" w:w="100"/>
            </w:tcMar>
            <w:vAlign w:val="center"/>
          </w:tcPr>
          <w:p>
            <w:pPr>
              <w:jc w:val="center"/>
            </w:pPr>
            <w:r>
              <w:rPr>
                <w:b w:val="false"/>
                <w:bCs w:val="false"/>
                <w:color w:val="000000"/>
                <w:sz w:val="19"/>
                <w:szCs w:val="19"/>
              </w:rPr>
              <w:t xml:space="preserve">1 bit</w:t>
            </w:r>
          </w:p>
        </w:tc>
        <w:tc>
          <w:tcPr>
            <w:tcW w:type="dxa" w:w="900"/>
            <w:tcMar>
              <w:top w:type="dxa" w:w="80"/>
              <w:left w:type="dxa" w:w="100"/>
              <w:bottom w:type="dxa" w:w="80"/>
              <w:right w:type="dxa" w:w="100"/>
            </w:tcMar>
            <w:vAlign w:val="center"/>
          </w:tcPr>
          <w:p>
            <w:pPr>
              <w:jc w:val="center"/>
            </w:pPr>
            <w:r>
              <w:rPr>
                <w:b w:val="false"/>
                <w:bCs w:val="false"/>
                <w:color w:val="000000"/>
                <w:sz w:val="19"/>
                <w:szCs w:val="19"/>
              </w:rPr>
              <w:t xml:space="preserve">Input</w:t>
            </w:r>
          </w:p>
        </w:tc>
        <w:tc>
          <w:tcPr>
            <w:tcW w:type="dxa" w:w="5940"/>
            <w:tcMar>
              <w:top w:type="dxa" w:w="80"/>
              <w:left w:type="dxa" w:w="100"/>
              <w:bottom w:type="dxa" w:w="80"/>
              <w:right w:type="dxa" w:w="100"/>
            </w:tcMar>
            <w:vAlign w:val="center"/>
          </w:tcPr>
          <w:p>
            <w:pPr>
              <w:jc w:val="left"/>
            </w:pPr>
            <w:r>
              <w:rPr>
                <w:b w:val="false"/>
                <w:bCs w:val="false"/>
                <w:color w:val="000000"/>
                <w:sz w:val="19"/>
                <w:szCs w:val="19"/>
              </w:rPr>
              <w:t xml:space="preserve">Free-running pipeline clock. The only sequential module in this verification set (barrel_shifter, dsu_decoder, csa_3to2 are all combinational).</w:t>
            </w:r>
          </w:p>
        </w:tc>
      </w:tr>
      <w:tr>
        <w:tc>
          <w:tcPr>
            <w:tcW w:type="dxa" w:w="1500"/>
            <w:tcMar>
              <w:top w:type="dxa" w:w="80"/>
              <w:left w:type="dxa" w:w="100"/>
              <w:bottom w:type="dxa" w:w="80"/>
              <w:right w:type="dxa" w:w="100"/>
            </w:tcMar>
            <w:vAlign w:val="center"/>
          </w:tcPr>
          <w:p>
            <w:pPr>
              <w:jc w:val="left"/>
            </w:pPr>
            <w:r>
              <w:rPr>
                <w:b/>
                <w:bCs/>
                <w:color w:val="000000"/>
                <w:sz w:val="19"/>
                <w:szCs w:val="19"/>
              </w:rPr>
              <w:t xml:space="preserve">rst_n</w:t>
            </w:r>
          </w:p>
        </w:tc>
        <w:tc>
          <w:tcPr>
            <w:tcW w:type="dxa" w:w="900"/>
            <w:tcMar>
              <w:top w:type="dxa" w:w="80"/>
              <w:left w:type="dxa" w:w="100"/>
              <w:bottom w:type="dxa" w:w="80"/>
              <w:right w:type="dxa" w:w="100"/>
            </w:tcMar>
            <w:vAlign w:val="center"/>
          </w:tcPr>
          <w:p>
            <w:pPr>
              <w:jc w:val="center"/>
            </w:pPr>
            <w:r>
              <w:rPr>
                <w:b w:val="false"/>
                <w:bCs w:val="false"/>
                <w:color w:val="000000"/>
                <w:sz w:val="19"/>
                <w:szCs w:val="19"/>
              </w:rPr>
              <w:t xml:space="preserve">1 bit</w:t>
            </w:r>
          </w:p>
        </w:tc>
        <w:tc>
          <w:tcPr>
            <w:tcW w:type="dxa" w:w="900"/>
            <w:tcMar>
              <w:top w:type="dxa" w:w="80"/>
              <w:left w:type="dxa" w:w="100"/>
              <w:bottom w:type="dxa" w:w="80"/>
              <w:right w:type="dxa" w:w="100"/>
            </w:tcMar>
            <w:vAlign w:val="center"/>
          </w:tcPr>
          <w:p>
            <w:pPr>
              <w:jc w:val="center"/>
            </w:pPr>
            <w:r>
              <w:rPr>
                <w:b w:val="false"/>
                <w:bCs w:val="false"/>
                <w:color w:val="000000"/>
                <w:sz w:val="19"/>
                <w:szCs w:val="19"/>
              </w:rPr>
              <w:t xml:space="preserve">Input</w:t>
            </w:r>
          </w:p>
        </w:tc>
        <w:tc>
          <w:tcPr>
            <w:tcW w:type="dxa" w:w="5940"/>
            <w:tcMar>
              <w:top w:type="dxa" w:w="80"/>
              <w:left w:type="dxa" w:w="100"/>
              <w:bottom w:type="dxa" w:w="80"/>
              <w:right w:type="dxa" w:w="100"/>
            </w:tcMar>
            <w:vAlign w:val="center"/>
          </w:tcPr>
          <w:p>
            <w:pPr>
              <w:jc w:val="left"/>
            </w:pPr>
            <w:r>
              <w:rPr>
                <w:b w:val="false"/>
                <w:bCs w:val="false"/>
                <w:color w:val="000000"/>
                <w:sz w:val="19"/>
                <w:szCs w:val="19"/>
              </w:rPr>
              <w:t xml:space="preserve">Asynchronous active-low reset (posedge clk or negedge rst_n). Clears prev_was_2cycle/prev_acc_sel the instant it drops, not at the next clock edge.</w:t>
            </w:r>
          </w:p>
        </w:tc>
      </w:tr>
      <w:tr>
        <w:tc>
          <w:tcPr>
            <w:tcW w:type="dxa" w:w="1500"/>
            <w:tcMar>
              <w:top w:type="dxa" w:w="80"/>
              <w:left w:type="dxa" w:w="100"/>
              <w:bottom w:type="dxa" w:w="80"/>
              <w:right w:type="dxa" w:w="100"/>
            </w:tcMar>
            <w:vAlign w:val="center"/>
          </w:tcPr>
          <w:p>
            <w:pPr>
              <w:jc w:val="left"/>
            </w:pPr>
            <w:r>
              <w:rPr>
                <w:b/>
                <w:bCs/>
                <w:color w:val="000000"/>
                <w:sz w:val="19"/>
                <w:szCs w:val="19"/>
              </w:rPr>
              <w:t xml:space="preserve">flush</w:t>
            </w:r>
          </w:p>
        </w:tc>
        <w:tc>
          <w:tcPr>
            <w:tcW w:type="dxa" w:w="900"/>
            <w:tcMar>
              <w:top w:type="dxa" w:w="80"/>
              <w:left w:type="dxa" w:w="100"/>
              <w:bottom w:type="dxa" w:w="80"/>
              <w:right w:type="dxa" w:w="100"/>
            </w:tcMar>
            <w:vAlign w:val="center"/>
          </w:tcPr>
          <w:p>
            <w:pPr>
              <w:jc w:val="center"/>
            </w:pPr>
            <w:r>
              <w:rPr>
                <w:b w:val="false"/>
                <w:bCs w:val="false"/>
                <w:color w:val="000000"/>
                <w:sz w:val="19"/>
                <w:szCs w:val="19"/>
              </w:rPr>
              <w:t xml:space="preserve">1 bit</w:t>
            </w:r>
          </w:p>
        </w:tc>
        <w:tc>
          <w:tcPr>
            <w:tcW w:type="dxa" w:w="900"/>
            <w:tcMar>
              <w:top w:type="dxa" w:w="80"/>
              <w:left w:type="dxa" w:w="100"/>
              <w:bottom w:type="dxa" w:w="80"/>
              <w:right w:type="dxa" w:w="100"/>
            </w:tcMar>
            <w:vAlign w:val="center"/>
          </w:tcPr>
          <w:p>
            <w:pPr>
              <w:jc w:val="center"/>
            </w:pPr>
            <w:r>
              <w:rPr>
                <w:b w:val="false"/>
                <w:bCs w:val="false"/>
                <w:color w:val="000000"/>
                <w:sz w:val="19"/>
                <w:szCs w:val="19"/>
              </w:rPr>
              <w:t xml:space="preserve">Input</w:t>
            </w:r>
          </w:p>
        </w:tc>
        <w:tc>
          <w:tcPr>
            <w:tcW w:type="dxa" w:w="5940"/>
            <w:tcMar>
              <w:top w:type="dxa" w:w="80"/>
              <w:left w:type="dxa" w:w="100"/>
              <w:bottom w:type="dxa" w:w="80"/>
              <w:right w:type="dxa" w:w="100"/>
            </w:tcMar>
            <w:vAlign w:val="center"/>
          </w:tcPr>
          <w:p>
            <w:pPr>
              <w:jc w:val="left"/>
            </w:pPr>
            <w:r>
              <w:rPr>
                <w:b w:val="false"/>
                <w:bCs w:val="false"/>
                <w:color w:val="000000"/>
                <w:sz w:val="19"/>
                <w:szCs w:val="19"/>
              </w:rPr>
              <w:t xml:space="preserve">Pipeline flush. Clears prev_was_2cycle/prev_acc_sel on the NEXT clock edge -- does not retroactively cancel a stall already combinationally asserted this cycle.</w:t>
            </w:r>
          </w:p>
        </w:tc>
      </w:tr>
      <w:tr>
        <w:tc>
          <w:tcPr>
            <w:tcW w:type="dxa" w:w="1500"/>
            <w:tcMar>
              <w:top w:type="dxa" w:w="80"/>
              <w:left w:type="dxa" w:w="100"/>
              <w:bottom w:type="dxa" w:w="80"/>
              <w:right w:type="dxa" w:w="100"/>
            </w:tcMar>
            <w:vAlign w:val="center"/>
          </w:tcPr>
          <w:p>
            <w:pPr>
              <w:jc w:val="left"/>
            </w:pPr>
            <w:r>
              <w:rPr>
                <w:b/>
                <w:bCs/>
                <w:color w:val="000000"/>
                <w:sz w:val="19"/>
                <w:szCs w:val="19"/>
              </w:rPr>
              <w:t xml:space="preserve">funct5 / funct3 / is_custom0 / acc_sel</w:t>
            </w:r>
          </w:p>
        </w:tc>
        <w:tc>
          <w:tcPr>
            <w:tcW w:type="dxa" w:w="900"/>
            <w:tcMar>
              <w:top w:type="dxa" w:w="80"/>
              <w:left w:type="dxa" w:w="100"/>
              <w:bottom w:type="dxa" w:w="80"/>
              <w:right w:type="dxa" w:w="100"/>
            </w:tcMar>
            <w:vAlign w:val="center"/>
          </w:tcPr>
          <w:p>
            <w:pPr>
              <w:jc w:val="center"/>
            </w:pPr>
            <w:r>
              <w:rPr>
                <w:b w:val="false"/>
                <w:bCs w:val="false"/>
                <w:color w:val="000000"/>
                <w:sz w:val="19"/>
                <w:szCs w:val="19"/>
              </w:rPr>
              <w:t xml:space="preserve">5/3/1/2 bit</w:t>
            </w:r>
          </w:p>
        </w:tc>
        <w:tc>
          <w:tcPr>
            <w:tcW w:type="dxa" w:w="900"/>
            <w:tcMar>
              <w:top w:type="dxa" w:w="80"/>
              <w:left w:type="dxa" w:w="100"/>
              <w:bottom w:type="dxa" w:w="80"/>
              <w:right w:type="dxa" w:w="100"/>
            </w:tcMar>
            <w:vAlign w:val="center"/>
          </w:tcPr>
          <w:p>
            <w:pPr>
              <w:jc w:val="center"/>
            </w:pPr>
            <w:r>
              <w:rPr>
                <w:b w:val="false"/>
                <w:bCs w:val="false"/>
                <w:color w:val="000000"/>
                <w:sz w:val="19"/>
                <w:szCs w:val="19"/>
              </w:rPr>
              <w:t xml:space="preserve">Input</w:t>
            </w:r>
          </w:p>
        </w:tc>
        <w:tc>
          <w:tcPr>
            <w:tcW w:type="dxa" w:w="5940"/>
            <w:tcMar>
              <w:top w:type="dxa" w:w="80"/>
              <w:left w:type="dxa" w:w="100"/>
              <w:bottom w:type="dxa" w:w="80"/>
              <w:right w:type="dxa" w:w="100"/>
            </w:tcMar>
            <w:vAlign w:val="center"/>
          </w:tcPr>
          <w:p>
            <w:pPr>
              <w:jc w:val="left"/>
            </w:pPr>
            <w:r>
              <w:rPr>
                <w:b w:val="false"/>
                <w:bCs w:val="false"/>
                <w:color w:val="000000"/>
                <w:sz w:val="19"/>
                <w:szCs w:val="19"/>
              </w:rPr>
              <w:t xml:space="preserve">Decoded fields of the instruction currently at this pipeline stage, sourced from dsu_decoder.</w:t>
            </w:r>
          </w:p>
        </w:tc>
      </w:tr>
      <w:tr>
        <w:tc>
          <w:tcPr>
            <w:tcW w:type="dxa" w:w="1500"/>
            <w:tcMar>
              <w:top w:type="dxa" w:w="80"/>
              <w:left w:type="dxa" w:w="100"/>
              <w:bottom w:type="dxa" w:w="80"/>
              <w:right w:type="dxa" w:w="100"/>
            </w:tcMar>
            <w:vAlign w:val="center"/>
          </w:tcPr>
          <w:p>
            <w:pPr>
              <w:jc w:val="left"/>
            </w:pPr>
            <w:r>
              <w:rPr>
                <w:b/>
                <w:bCs/>
                <w:color w:val="000000"/>
                <w:sz w:val="19"/>
                <w:szCs w:val="19"/>
              </w:rPr>
              <w:t xml:space="preserve">dsu_busy</w:t>
            </w:r>
          </w:p>
        </w:tc>
        <w:tc>
          <w:tcPr>
            <w:tcW w:type="dxa" w:w="900"/>
            <w:tcMar>
              <w:top w:type="dxa" w:w="80"/>
              <w:left w:type="dxa" w:w="100"/>
              <w:bottom w:type="dxa" w:w="80"/>
              <w:right w:type="dxa" w:w="100"/>
            </w:tcMar>
            <w:vAlign w:val="center"/>
          </w:tcPr>
          <w:p>
            <w:pPr>
              <w:jc w:val="center"/>
            </w:pPr>
            <w:r>
              <w:rPr>
                <w:b w:val="false"/>
                <w:bCs w:val="false"/>
                <w:color w:val="000000"/>
                <w:sz w:val="19"/>
                <w:szCs w:val="19"/>
              </w:rPr>
              <w:t xml:space="preserve">1 bit</w:t>
            </w:r>
          </w:p>
        </w:tc>
        <w:tc>
          <w:tcPr>
            <w:tcW w:type="dxa" w:w="900"/>
            <w:tcMar>
              <w:top w:type="dxa" w:w="80"/>
              <w:left w:type="dxa" w:w="100"/>
              <w:bottom w:type="dxa" w:w="80"/>
              <w:right w:type="dxa" w:w="100"/>
            </w:tcMar>
            <w:vAlign w:val="center"/>
          </w:tcPr>
          <w:p>
            <w:pPr>
              <w:jc w:val="center"/>
            </w:pPr>
            <w:r>
              <w:rPr>
                <w:b w:val="false"/>
                <w:bCs w:val="false"/>
                <w:color w:val="000000"/>
                <w:sz w:val="19"/>
                <w:szCs w:val="19"/>
              </w:rPr>
              <w:t xml:space="preserve">Output</w:t>
            </w:r>
          </w:p>
        </w:tc>
        <w:tc>
          <w:tcPr>
            <w:tcW w:type="dxa" w:w="5940"/>
            <w:tcMar>
              <w:top w:type="dxa" w:w="80"/>
              <w:left w:type="dxa" w:w="100"/>
              <w:bottom w:type="dxa" w:w="80"/>
              <w:right w:type="dxa" w:w="100"/>
            </w:tcMar>
            <w:vAlign w:val="center"/>
          </w:tcPr>
          <w:p>
            <w:pPr>
              <w:jc w:val="left"/>
            </w:pPr>
            <w:r>
              <w:rPr>
                <w:b w:val="false"/>
                <w:bCs w:val="false"/>
                <w:color w:val="000000"/>
                <w:sz w:val="19"/>
                <w:szCs w:val="19"/>
              </w:rPr>
              <w:t xml:space="preserve">Structural hazard stall: asserted when the current instruction reads the same accumulator (acc_sel) as a 2-cycle op (MACRD_LO/MACRD_HI/MACSAT) issued the previous (non-stalled) cycle.</w:t>
            </w:r>
          </w:p>
        </w:tc>
      </w:tr>
    </w:tbl>
    <w:p>
      <w:pPr>
        <w:pStyle w:val="Heading1"/>
        <w:spacing w:after="150" w:before="300"/>
      </w:pPr>
      <w:r>
        <w:t xml:space="preserve">3. Verification Environment</w:t>
      </w:r>
    </w:p>
    <w:p>
      <w:pPr>
        <w:spacing w:after="120"/>
      </w:pPr>
      <w:r>
        <w:t xml:space="preserve">Because dsu_stall has real registered state, correctness is defined by cycle-accurate SEQUENCES, not independent single-cycle transactions. The environment drives one instruction per clock and checks dsu_busy every cycle against a STATEFUL reference model that independently mirrors the RTL's register-update priority (reset &gt; flush &gt; hold-while-stalled &gt; normal update), implemented via a case statement on funct5 rather than the RTL's chained equality/OR expression.</w:t>
      </w:r>
    </w:p>
    <w:p>
      <w:pPr>
        <w:pStyle w:val="ListParagraph"/>
        <w:numPr>
          <w:ilvl w:val="0"/>
          <w:numId w:val="2"/>
        </w:numPr>
        <w:spacing w:after="60"/>
      </w:pPr>
      <w:r>
        <w:t xml:space="preserve">Every named sequence is isolated by a real async-reset pulse applied to the DUT before it runs, keeping the reference model's state in lockstep with the actual DUT (see §7, TB-001).</w:t>
      </w:r>
    </w:p>
    <w:p>
      <w:pPr>
        <w:pStyle w:val="ListParagraph"/>
        <w:numPr>
          <w:ilvl w:val="0"/>
          <w:numId w:val="2"/>
        </w:numPr>
        <w:spacing w:after="60"/>
      </w:pPr>
      <w:r>
        <w:t xml:space="preserve">4 concurrent SVA properties bound directly to the interface, checking spec invariants independently of the scoreboard.</w:t>
      </w:r>
    </w:p>
    <w:p>
      <w:pPr>
        <w:pStyle w:val="ListParagraph"/>
        <w:numPr>
          <w:ilvl w:val="0"/>
          <w:numId w:val="2"/>
        </w:numPr>
        <w:spacing w:after="60"/>
      </w:pPr>
      <w:r>
        <w:t xml:space="preserve">Exhaustive phase: all 512 (funct5, funct3, is_custom0) combinations swept against both a hazard-pending and a no-hazard-pending base state (1024 total exhaustive sequences), exhaustively validating the read-family decode logic rather than sampling it.</w:t>
      </w:r>
    </w:p>
    <w:p>
      <w:pPr>
        <w:pStyle w:val="Heading1"/>
        <w:spacing w:after="150" w:before="300"/>
      </w:pPr>
      <w:r>
        <w:t xml:space="preserve">4. Directed, Exhaustive &amp; CRV Coverage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60"/>
            <w:shd w:fill="1F3864" w:val="clear"/>
            <w:tcMar>
              <w:top w:type="dxa" w:w="80"/>
              <w:left w:type="dxa" w:w="100"/>
              <w:bottom w:type="dxa" w:w="80"/>
              <w:right w:type="dxa" w:w="100"/>
            </w:tcMar>
            <w:vAlign w:val="center"/>
          </w:tcPr>
          <w:p>
            <w:pPr>
              <w:jc w:val="center"/>
            </w:pPr>
            <w:r>
              <w:rPr>
                <w:b/>
                <w:bCs/>
                <w:color w:val="FFFFFF"/>
                <w:sz w:val="19"/>
                <w:szCs w:val="19"/>
              </w:rPr>
              <w:t xml:space="preserve">Category</w:t>
            </w:r>
          </w:p>
        </w:tc>
        <w:tc>
          <w:tcPr>
            <w:tcW w:type="dxa" w:w="4200"/>
            <w:shd w:fill="1F3864" w:val="clear"/>
            <w:tcMar>
              <w:top w:type="dxa" w:w="80"/>
              <w:left w:type="dxa" w:w="100"/>
              <w:bottom w:type="dxa" w:w="80"/>
              <w:right w:type="dxa" w:w="100"/>
            </w:tcMar>
            <w:vAlign w:val="center"/>
          </w:tcPr>
          <w:p>
            <w:pPr>
              <w:jc w:val="left"/>
            </w:pPr>
            <w:r>
              <w:rPr>
                <w:b/>
                <w:bCs/>
                <w:color w:val="FFFFFF"/>
                <w:sz w:val="19"/>
                <w:szCs w:val="19"/>
              </w:rPr>
              <w:t xml:space="preserve">Coverage Intent</w:t>
            </w:r>
          </w:p>
        </w:tc>
        <w:tc>
          <w:tcPr>
            <w:tcW w:type="dxa" w:w="3940"/>
            <w:shd w:fill="1F3864" w:val="clear"/>
            <w:tcMar>
              <w:top w:type="dxa" w:w="80"/>
              <w:left w:type="dxa" w:w="100"/>
              <w:bottom w:type="dxa" w:w="80"/>
              <w:right w:type="dxa" w:w="100"/>
            </w:tcMar>
            <w:vAlign w:val="center"/>
          </w:tcPr>
          <w:p>
            <w:pPr>
              <w:jc w:val="left"/>
            </w:pPr>
            <w:r>
              <w:rPr>
                <w:b/>
                <w:bCs/>
                <w:color w:val="FFFFFF"/>
                <w:sz w:val="19"/>
                <w:szCs w:val="19"/>
              </w:rPr>
              <w:t xml:space="preserve">Count / Result</w:t>
            </w:r>
          </w:p>
        </w:tc>
      </w:tr>
      <w:tr>
        <w:tc>
          <w:tcPr>
            <w:tcW w:type="dxa" w:w="560"/>
            <w:tcMar>
              <w:top w:type="dxa" w:w="80"/>
              <w:left w:type="dxa" w:w="100"/>
              <w:bottom w:type="dxa" w:w="80"/>
              <w:right w:type="dxa" w:w="100"/>
            </w:tcMar>
            <w:vAlign w:val="center"/>
          </w:tcPr>
          <w:p>
            <w:pPr>
              <w:jc w:val="center"/>
            </w:pPr>
            <w:r>
              <w:rPr>
                <w:b w:val="false"/>
                <w:bCs w:val="false"/>
                <w:color w:val="000000"/>
                <w:sz w:val="19"/>
                <w:szCs w:val="19"/>
              </w:rPr>
              <w:t xml:space="preserve">1</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Basic hazard trigger: two 2-cycle ops on the same accumulator back-to-back, hazard clears once a non-reading op follows</w:t>
            </w:r>
          </w:p>
        </w:tc>
        <w:tc>
          <w:tcPr>
            <w:tcW w:type="dxa" w:w="3940"/>
            <w:shd w:fill="E2F0D9" w:val="clear"/>
            <w:tcMar>
              <w:top w:type="dxa" w:w="80"/>
              <w:left w:type="dxa" w:w="100"/>
              <w:bottom w:type="dxa" w:w="80"/>
              <w:right w:type="dxa" w:w="100"/>
            </w:tcMar>
            <w:vAlign w:val="center"/>
          </w:tcPr>
          <w:p>
            <w:pPr>
              <w:jc w:val="center"/>
            </w:pPr>
            <w:r>
              <w:rPr>
                <w:b/>
                <w:bCs/>
                <w:color w:val="375623"/>
                <w:sz w:val="19"/>
                <w:szCs w:val="19"/>
              </w:rPr>
              <w:t xml:space="preserve">1 sequence / PASS</w:t>
            </w:r>
          </w:p>
        </w:tc>
      </w:tr>
      <w:tr>
        <w:tc>
          <w:tcPr>
            <w:tcW w:type="dxa" w:w="560"/>
            <w:tcMar>
              <w:top w:type="dxa" w:w="80"/>
              <w:left w:type="dxa" w:w="100"/>
              <w:bottom w:type="dxa" w:w="80"/>
              <w:right w:type="dxa" w:w="100"/>
            </w:tcMar>
            <w:vAlign w:val="center"/>
          </w:tcPr>
          <w:p>
            <w:pPr>
              <w:jc w:val="center"/>
            </w:pPr>
            <w:r>
              <w:rPr>
                <w:b w:val="false"/>
                <w:bCs w:val="false"/>
                <w:color w:val="000000"/>
                <w:sz w:val="19"/>
                <w:szCs w:val="19"/>
              </w:rPr>
              <w:t xml:space="preserve">2</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No-hazard: two 2-cycle ops on different accumulators</w:t>
            </w:r>
          </w:p>
        </w:tc>
        <w:tc>
          <w:tcPr>
            <w:tcW w:type="dxa" w:w="3940"/>
            <w:shd w:fill="E2F0D9" w:val="clear"/>
            <w:tcMar>
              <w:top w:type="dxa" w:w="80"/>
              <w:left w:type="dxa" w:w="100"/>
              <w:bottom w:type="dxa" w:w="80"/>
              <w:right w:type="dxa" w:w="100"/>
            </w:tcMar>
            <w:vAlign w:val="center"/>
          </w:tcPr>
          <w:p>
            <w:pPr>
              <w:jc w:val="center"/>
            </w:pPr>
            <w:r>
              <w:rPr>
                <w:b/>
                <w:bCs/>
                <w:color w:val="375623"/>
                <w:sz w:val="19"/>
                <w:szCs w:val="19"/>
              </w:rPr>
              <w:t xml:space="preserve">1 sequence / PASS</w:t>
            </w:r>
          </w:p>
        </w:tc>
      </w:tr>
      <w:tr>
        <w:tc>
          <w:tcPr>
            <w:tcW w:type="dxa" w:w="560"/>
            <w:tcMar>
              <w:top w:type="dxa" w:w="80"/>
              <w:left w:type="dxa" w:w="100"/>
              <w:bottom w:type="dxa" w:w="80"/>
              <w:right w:type="dxa" w:w="100"/>
            </w:tcMar>
            <w:vAlign w:val="center"/>
          </w:tcPr>
          <w:p>
            <w:pPr>
              <w:jc w:val="center"/>
            </w:pPr>
            <w:r>
              <w:rPr>
                <w:b w:val="false"/>
                <w:bCs w:val="false"/>
                <w:color w:val="000000"/>
                <w:sz w:val="19"/>
                <w:szCs w:val="19"/>
              </w:rPr>
              <w:t xml:space="preserve">3</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Full producer x consumer matrix (MACRD_LO/MACRD_HI/MACSAT as producer, x MACRD_LO/MACRD_HI/MACSAT/MACSHIFT as consumer), same accumulator</w:t>
            </w:r>
          </w:p>
        </w:tc>
        <w:tc>
          <w:tcPr>
            <w:tcW w:type="dxa" w:w="3940"/>
            <w:shd w:fill="E2F0D9" w:val="clear"/>
            <w:tcMar>
              <w:top w:type="dxa" w:w="80"/>
              <w:left w:type="dxa" w:w="100"/>
              <w:bottom w:type="dxa" w:w="80"/>
              <w:right w:type="dxa" w:w="100"/>
            </w:tcMar>
            <w:vAlign w:val="center"/>
          </w:tcPr>
          <w:p>
            <w:pPr>
              <w:jc w:val="center"/>
            </w:pPr>
            <w:r>
              <w:rPr>
                <w:b/>
                <w:bCs/>
                <w:color w:val="375623"/>
                <w:sz w:val="19"/>
                <w:szCs w:val="19"/>
              </w:rPr>
              <w:t xml:space="preserve">12 sequences / PASS</w:t>
            </w:r>
          </w:p>
        </w:tc>
      </w:tr>
      <w:tr>
        <w:tc>
          <w:tcPr>
            <w:tcW w:type="dxa" w:w="560"/>
            <w:tcMar>
              <w:top w:type="dxa" w:w="80"/>
              <w:left w:type="dxa" w:w="100"/>
              <w:bottom w:type="dxa" w:w="80"/>
              <w:right w:type="dxa" w:w="100"/>
            </w:tcMar>
            <w:vAlign w:val="center"/>
          </w:tcPr>
          <w:p>
            <w:pPr>
              <w:jc w:val="center"/>
            </w:pPr>
            <w:r>
              <w:rPr>
                <w:b w:val="false"/>
                <w:bCs w:val="false"/>
                <w:color w:val="000000"/>
                <w:sz w:val="19"/>
                <w:szCs w:val="19"/>
              </w:rPr>
              <w:t xml:space="preserve">4</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Reset mid-hazard: establish a pending hazard, assert async rst_n, confirm the pending state is truly cleared</w:t>
            </w:r>
          </w:p>
        </w:tc>
        <w:tc>
          <w:tcPr>
            <w:tcW w:type="dxa" w:w="3940"/>
            <w:shd w:fill="E2F0D9" w:val="clear"/>
            <w:tcMar>
              <w:top w:type="dxa" w:w="80"/>
              <w:left w:type="dxa" w:w="100"/>
              <w:bottom w:type="dxa" w:w="80"/>
              <w:right w:type="dxa" w:w="100"/>
            </w:tcMar>
            <w:vAlign w:val="center"/>
          </w:tcPr>
          <w:p>
            <w:pPr>
              <w:jc w:val="center"/>
            </w:pPr>
            <w:r>
              <w:rPr>
                <w:b/>
                <w:bCs/>
                <w:color w:val="375623"/>
                <w:sz w:val="19"/>
                <w:szCs w:val="19"/>
              </w:rPr>
              <w:t xml:space="preserve">1 sequence / PASS</w:t>
            </w:r>
          </w:p>
        </w:tc>
      </w:tr>
      <w:tr>
        <w:tc>
          <w:tcPr>
            <w:tcW w:type="dxa" w:w="560"/>
            <w:tcMar>
              <w:top w:type="dxa" w:w="80"/>
              <w:left w:type="dxa" w:w="100"/>
              <w:bottom w:type="dxa" w:w="80"/>
              <w:right w:type="dxa" w:w="100"/>
            </w:tcMar>
            <w:vAlign w:val="center"/>
          </w:tcPr>
          <w:p>
            <w:pPr>
              <w:jc w:val="center"/>
            </w:pPr>
            <w:r>
              <w:rPr>
                <w:b w:val="false"/>
                <w:bCs w:val="false"/>
                <w:color w:val="000000"/>
                <w:sz w:val="19"/>
                <w:szCs w:val="19"/>
              </w:rPr>
              <w:t xml:space="preserve">5</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Flush mid-hazard, and flush asserted on the SAME cycle as the hazard (verifies flush only affects the NEXT cycle's state, not this cycle's combinational stall)</w:t>
            </w:r>
          </w:p>
        </w:tc>
        <w:tc>
          <w:tcPr>
            <w:tcW w:type="dxa" w:w="3940"/>
            <w:shd w:fill="E2F0D9" w:val="clear"/>
            <w:tcMar>
              <w:top w:type="dxa" w:w="80"/>
              <w:left w:type="dxa" w:w="100"/>
              <w:bottom w:type="dxa" w:w="80"/>
              <w:right w:type="dxa" w:w="100"/>
            </w:tcMar>
            <w:vAlign w:val="center"/>
          </w:tcPr>
          <w:p>
            <w:pPr>
              <w:jc w:val="center"/>
            </w:pPr>
            <w:r>
              <w:rPr>
                <w:b/>
                <w:bCs/>
                <w:color w:val="375623"/>
                <w:sz w:val="19"/>
                <w:szCs w:val="19"/>
              </w:rPr>
              <w:t xml:space="preserve">2 sequences / PASS</w:t>
            </w:r>
          </w:p>
        </w:tc>
      </w:tr>
      <w:tr>
        <w:tc>
          <w:tcPr>
            <w:tcW w:type="dxa" w:w="560"/>
            <w:tcMar>
              <w:top w:type="dxa" w:w="80"/>
              <w:left w:type="dxa" w:w="100"/>
              <w:bottom w:type="dxa" w:w="80"/>
              <w:right w:type="dxa" w:w="100"/>
            </w:tcMar>
            <w:vAlign w:val="center"/>
          </w:tcPr>
          <w:p>
            <w:pPr>
              <w:jc w:val="center"/>
            </w:pPr>
            <w:r>
              <w:rPr>
                <w:b w:val="false"/>
                <w:bCs w:val="false"/>
                <w:color w:val="000000"/>
                <w:sz w:val="19"/>
                <w:szCs w:val="19"/>
              </w:rPr>
              <w:t xml:space="preserve">6</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FINDING 1: compute op (MAC_SEL/MACSUB/MACABS/MACDOT/MACLOAD/MACCLEAR) immediately followed by a read on the same accumulator -- see §8</w:t>
            </w:r>
          </w:p>
        </w:tc>
        <w:tc>
          <w:tcPr>
            <w:tcW w:type="dxa" w:w="3940"/>
            <w:shd w:fill="E2F0D9" w:val="clear"/>
            <w:tcMar>
              <w:top w:type="dxa" w:w="80"/>
              <w:left w:type="dxa" w:w="100"/>
              <w:bottom w:type="dxa" w:w="80"/>
              <w:right w:type="dxa" w:w="100"/>
            </w:tcMar>
            <w:vAlign w:val="center"/>
          </w:tcPr>
          <w:p>
            <w:pPr>
              <w:jc w:val="center"/>
            </w:pPr>
            <w:r>
              <w:rPr>
                <w:b/>
                <w:bCs/>
                <w:color w:val="375623"/>
                <w:sz w:val="19"/>
                <w:szCs w:val="19"/>
              </w:rPr>
              <w:t xml:space="preserve">6 sequences / PASS (vs. spec)</w:t>
            </w:r>
          </w:p>
        </w:tc>
      </w:tr>
      <w:tr>
        <w:tc>
          <w:tcPr>
            <w:tcW w:type="dxa" w:w="560"/>
            <w:tcMar>
              <w:top w:type="dxa" w:w="80"/>
              <w:left w:type="dxa" w:w="100"/>
              <w:bottom w:type="dxa" w:w="80"/>
              <w:right w:type="dxa" w:w="100"/>
            </w:tcMar>
            <w:vAlign w:val="center"/>
          </w:tcPr>
          <w:p>
            <w:pPr>
              <w:jc w:val="center"/>
            </w:pPr>
            <w:r>
              <w:rPr>
                <w:b w:val="false"/>
                <w:bCs w:val="false"/>
                <w:color w:val="000000"/>
                <w:sz w:val="19"/>
                <w:szCs w:val="19"/>
              </w:rPr>
              <w:t xml:space="preserve">7</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FINDING 2: held-stall probe -- same triggering instruction repeated for 6 consecutive cycles -- see §8</w:t>
            </w:r>
          </w:p>
        </w:tc>
        <w:tc>
          <w:tcPr>
            <w:tcW w:type="dxa" w:w="3940"/>
            <w:shd w:fill="E2F0D9" w:val="clear"/>
            <w:tcMar>
              <w:top w:type="dxa" w:w="80"/>
              <w:left w:type="dxa" w:w="100"/>
              <w:bottom w:type="dxa" w:w="80"/>
              <w:right w:type="dxa" w:w="100"/>
            </w:tcMar>
            <w:vAlign w:val="center"/>
          </w:tcPr>
          <w:p>
            <w:pPr>
              <w:jc w:val="center"/>
            </w:pPr>
            <w:r>
              <w:rPr>
                <w:b/>
                <w:bCs/>
                <w:color w:val="375623"/>
                <w:sz w:val="19"/>
                <w:szCs w:val="19"/>
              </w:rPr>
              <w:t xml:space="preserve">1 sequence / PASS (vs. spec)</w:t>
            </w:r>
          </w:p>
        </w:tc>
      </w:tr>
      <w:tr>
        <w:tc>
          <w:tcPr>
            <w:tcW w:type="dxa" w:w="560"/>
            <w:tcMar>
              <w:top w:type="dxa" w:w="80"/>
              <w:left w:type="dxa" w:w="100"/>
              <w:bottom w:type="dxa" w:w="80"/>
              <w:right w:type="dxa" w:w="100"/>
            </w:tcMar>
            <w:vAlign w:val="center"/>
          </w:tcPr>
          <w:p>
            <w:pPr>
              <w:jc w:val="center"/>
            </w:pPr>
            <w:r>
              <w:rPr>
                <w:b w:val="false"/>
                <w:bCs w:val="false"/>
                <w:color w:val="000000"/>
                <w:sz w:val="19"/>
                <w:szCs w:val="19"/>
              </w:rPr>
              <w:t xml:space="preserve">8</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acc_sel boundary matrix: all 4x4 combinations of producer/consumer accumulator selector, matched and mismatched</w:t>
            </w:r>
          </w:p>
        </w:tc>
        <w:tc>
          <w:tcPr>
            <w:tcW w:type="dxa" w:w="3940"/>
            <w:shd w:fill="E2F0D9" w:val="clear"/>
            <w:tcMar>
              <w:top w:type="dxa" w:w="80"/>
              <w:left w:type="dxa" w:w="100"/>
              <w:bottom w:type="dxa" w:w="80"/>
              <w:right w:type="dxa" w:w="100"/>
            </w:tcMar>
            <w:vAlign w:val="center"/>
          </w:tcPr>
          <w:p>
            <w:pPr>
              <w:jc w:val="center"/>
            </w:pPr>
            <w:r>
              <w:rPr>
                <w:b/>
                <w:bCs/>
                <w:color w:val="375623"/>
                <w:sz w:val="19"/>
                <w:szCs w:val="19"/>
              </w:rPr>
              <w:t xml:space="preserve">16 sequences / PASS</w:t>
            </w:r>
          </w:p>
        </w:tc>
      </w:tr>
      <w:tr>
        <w:tc>
          <w:tcPr>
            <w:tcW w:type="dxa" w:w="560"/>
            <w:tcMar>
              <w:top w:type="dxa" w:w="80"/>
              <w:left w:type="dxa" w:w="100"/>
              <w:bottom w:type="dxa" w:w="80"/>
              <w:right w:type="dxa" w:w="100"/>
            </w:tcMar>
            <w:vAlign w:val="center"/>
          </w:tcPr>
          <w:p>
            <w:pPr>
              <w:jc w:val="center"/>
            </w:pPr>
            <w:r>
              <w:rPr>
                <w:b w:val="false"/>
                <w:bCs w:val="false"/>
                <w:color w:val="000000"/>
                <w:sz w:val="19"/>
                <w:szCs w:val="19"/>
              </w:rPr>
              <w:t xml:space="preserve">9</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Non-Custom-0 opcode and bad-funct3 instructions correctly break a pending hazard chain (don't read the accumulator)</w:t>
            </w:r>
          </w:p>
        </w:tc>
        <w:tc>
          <w:tcPr>
            <w:tcW w:type="dxa" w:w="3940"/>
            <w:shd w:fill="E2F0D9" w:val="clear"/>
            <w:tcMar>
              <w:top w:type="dxa" w:w="80"/>
              <w:left w:type="dxa" w:w="100"/>
              <w:bottom w:type="dxa" w:w="80"/>
              <w:right w:type="dxa" w:w="100"/>
            </w:tcMar>
            <w:vAlign w:val="center"/>
          </w:tcPr>
          <w:p>
            <w:pPr>
              <w:jc w:val="center"/>
            </w:pPr>
            <w:r>
              <w:rPr>
                <w:b/>
                <w:bCs/>
                <w:color w:val="375623"/>
                <w:sz w:val="19"/>
                <w:szCs w:val="19"/>
              </w:rPr>
              <w:t xml:space="preserve">2 sequences / PASS</w:t>
            </w:r>
          </w:p>
        </w:tc>
      </w:tr>
      <w:tr>
        <w:tc>
          <w:tcPr>
            <w:tcW w:type="dxa" w:w="560"/>
            <w:tcMar>
              <w:top w:type="dxa" w:w="80"/>
              <w:left w:type="dxa" w:w="100"/>
              <w:bottom w:type="dxa" w:w="80"/>
              <w:right w:type="dxa" w:w="100"/>
            </w:tcMar>
            <w:vAlign w:val="center"/>
          </w:tcPr>
          <w:p>
            <w:pPr>
              <w:jc w:val="center"/>
            </w:pPr>
            <w:r>
              <w:rPr>
                <w:b w:val="false"/>
                <w:bCs w:val="false"/>
                <w:color w:val="000000"/>
                <w:sz w:val="19"/>
                <w:szCs w:val="19"/>
              </w:rPr>
              <w:t xml:space="preserve">10</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EXHAUSTIVE: every (funct5, funct3, is_custom0) combination -- 32x8x2=512 -- swept against both a no-hazard-pending and a hazard-pending base state</w:t>
            </w:r>
          </w:p>
        </w:tc>
        <w:tc>
          <w:tcPr>
            <w:tcW w:type="dxa" w:w="3940"/>
            <w:shd w:fill="E2F0D9" w:val="clear"/>
            <w:tcMar>
              <w:top w:type="dxa" w:w="80"/>
              <w:left w:type="dxa" w:w="100"/>
              <w:bottom w:type="dxa" w:w="80"/>
              <w:right w:type="dxa" w:w="100"/>
            </w:tcMar>
            <w:vAlign w:val="center"/>
          </w:tcPr>
          <w:p>
            <w:pPr>
              <w:jc w:val="center"/>
            </w:pPr>
            <w:r>
              <w:rPr>
                <w:b/>
                <w:bCs/>
                <w:color w:val="375623"/>
                <w:sz w:val="19"/>
                <w:szCs w:val="19"/>
              </w:rPr>
              <w:t xml:space="preserve">1024 sequences / PASS</w:t>
            </w:r>
          </w:p>
        </w:tc>
      </w:tr>
      <w:tr>
        <w:tc>
          <w:tcPr>
            <w:tcW w:type="dxa" w:w="560"/>
            <w:tcMar>
              <w:top w:type="dxa" w:w="80"/>
              <w:left w:type="dxa" w:w="100"/>
              <w:bottom w:type="dxa" w:w="80"/>
              <w:right w:type="dxa" w:w="100"/>
            </w:tcMar>
            <w:vAlign w:val="center"/>
          </w:tcPr>
          <w:p>
            <w:pPr>
              <w:jc w:val="center"/>
            </w:pPr>
            <w:r>
              <w:rPr>
                <w:b w:val="false"/>
                <w:bCs w:val="false"/>
                <w:color w:val="000000"/>
                <w:sz w:val="19"/>
                <w:szCs w:val="19"/>
              </w:rPr>
              <w:t xml:space="preserve">11</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Constrained-random multi-cycle sequences (dist-weighted op mix, ~3% async reset injection, 15% flush injection)</w:t>
            </w:r>
          </w:p>
        </w:tc>
        <w:tc>
          <w:tcPr>
            <w:tcW w:type="dxa" w:w="3940"/>
            <w:shd w:fill="E2F0D9" w:val="clear"/>
            <w:tcMar>
              <w:top w:type="dxa" w:w="80"/>
              <w:left w:type="dxa" w:w="100"/>
              <w:bottom w:type="dxa" w:w="80"/>
              <w:right w:type="dxa" w:w="100"/>
            </w:tcMar>
            <w:vAlign w:val="center"/>
          </w:tcPr>
          <w:p>
            <w:pPr>
              <w:jc w:val="center"/>
            </w:pPr>
            <w:r>
              <w:rPr>
                <w:b/>
                <w:bCs/>
                <w:color w:val="375623"/>
                <w:sz w:val="19"/>
                <w:szCs w:val="19"/>
              </w:rPr>
              <w:t xml:space="preserve">15 sequences x 30 cycles / PASS</w:t>
            </w:r>
          </w:p>
        </w:tc>
      </w:tr>
    </w:tbl>
    <w:p>
      <w:pPr>
        <w:pStyle w:val="Heading1"/>
        <w:spacing w:after="150" w:before="300"/>
      </w:pPr>
      <w:r>
        <w:t xml:space="preserve">5. SVA Assertions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900"/>
            <w:shd w:fill="1F3864" w:val="clear"/>
            <w:tcMar>
              <w:top w:type="dxa" w:w="80"/>
              <w:left w:type="dxa" w:w="100"/>
              <w:bottom w:type="dxa" w:w="80"/>
              <w:right w:type="dxa" w:w="100"/>
            </w:tcMar>
            <w:vAlign w:val="center"/>
          </w:tcPr>
          <w:p>
            <w:pPr>
              <w:jc w:val="left"/>
            </w:pPr>
            <w:r>
              <w:rPr>
                <w:b/>
                <w:bCs/>
                <w:color w:val="FFFFFF"/>
                <w:sz w:val="19"/>
                <w:szCs w:val="19"/>
              </w:rPr>
              <w:t xml:space="preserve">Assertion</w:t>
            </w:r>
          </w:p>
        </w:tc>
        <w:tc>
          <w:tcPr>
            <w:tcW w:type="dxa" w:w="5440"/>
            <w:shd w:fill="1F3864" w:val="clear"/>
            <w:tcMar>
              <w:top w:type="dxa" w:w="80"/>
              <w:left w:type="dxa" w:w="100"/>
              <w:bottom w:type="dxa" w:w="80"/>
              <w:right w:type="dxa" w:w="100"/>
            </w:tcMar>
            <w:vAlign w:val="center"/>
          </w:tcPr>
          <w:p>
            <w:pPr>
              <w:jc w:val="left"/>
            </w:pPr>
            <w:r>
              <w:rPr>
                <w:b/>
                <w:bCs/>
                <w:color w:val="FFFFFF"/>
                <w:sz w:val="19"/>
                <w:szCs w:val="19"/>
              </w:rPr>
              <w:t xml:space="preserve">Checks</w:t>
            </w:r>
          </w:p>
        </w:tc>
        <w:tc>
          <w:tcPr>
            <w:tcW w:type="dxa" w:w="960"/>
            <w:shd w:fill="1F3864" w:val="clear"/>
            <w:tcMar>
              <w:top w:type="dxa" w:w="80"/>
              <w:left w:type="dxa" w:w="100"/>
              <w:bottom w:type="dxa" w:w="80"/>
              <w:right w:type="dxa" w:w="100"/>
            </w:tcMar>
            <w:vAlign w:val="center"/>
          </w:tcPr>
          <w:p>
            <w:pPr>
              <w:jc w:val="center"/>
            </w:pPr>
            <w:r>
              <w:rPr>
                <w:b/>
                <w:bCs/>
                <w:color w:val="FFFFFF"/>
                <w:sz w:val="19"/>
                <w:szCs w:val="19"/>
              </w:rPr>
              <w:t xml:space="preserve">Status</w:t>
            </w:r>
          </w:p>
        </w:tc>
      </w:tr>
      <w:tr>
        <w:tc>
          <w:tcPr>
            <w:tcW w:type="dxa" w:w="2900"/>
            <w:tcMar>
              <w:top w:type="dxa" w:w="80"/>
              <w:left w:type="dxa" w:w="100"/>
              <w:bottom w:type="dxa" w:w="80"/>
              <w:right w:type="dxa" w:w="100"/>
            </w:tcMar>
            <w:vAlign w:val="center"/>
          </w:tcPr>
          <w:p>
            <w:pPr>
              <w:jc w:val="left"/>
            </w:pPr>
            <w:r>
              <w:rPr>
                <w:b/>
                <w:bCs/>
                <w:color w:val="000000"/>
                <w:sz w:val="19"/>
                <w:szCs w:val="19"/>
              </w:rPr>
              <w:t xml:space="preserve">a_no_x_propagation</w:t>
            </w:r>
          </w:p>
        </w:tc>
        <w:tc>
          <w:tcPr>
            <w:tcW w:type="dxa" w:w="5440"/>
            <w:tcMar>
              <w:top w:type="dxa" w:w="80"/>
              <w:left w:type="dxa" w:w="100"/>
              <w:bottom w:type="dxa" w:w="80"/>
              <w:right w:type="dxa" w:w="100"/>
            </w:tcMar>
            <w:vAlign w:val="center"/>
          </w:tcPr>
          <w:p>
            <w:pPr>
              <w:jc w:val="left"/>
            </w:pPr>
            <w:r>
              <w:rPr>
                <w:b w:val="false"/>
                <w:bCs w:val="false"/>
                <w:color w:val="000000"/>
                <w:sz w:val="19"/>
                <w:szCs w:val="19"/>
              </w:rPr>
              <w:t xml:space="preserve">Known inputs (post-reset) never produce an unknown dsu_busy.</w:t>
            </w:r>
          </w:p>
        </w:tc>
        <w:tc>
          <w:tcPr>
            <w:tcW w:type="dxa" w:w="960"/>
            <w:shd w:fill="E2F0D9" w:val="clear"/>
            <w:tcMar>
              <w:top w:type="dxa" w:w="80"/>
              <w:left w:type="dxa" w:w="100"/>
              <w:bottom w:type="dxa" w:w="80"/>
              <w:right w:type="dxa" w:w="100"/>
            </w:tcMar>
            <w:vAlign w:val="center"/>
          </w:tcPr>
          <w:p>
            <w:pPr>
              <w:jc w:val="center"/>
            </w:pPr>
            <w:r>
              <w:rPr>
                <w:b/>
                <w:bCs/>
                <w:color w:val="375623"/>
                <w:sz w:val="19"/>
                <w:szCs w:val="19"/>
              </w:rPr>
              <w:t xml:space="preserve">PASS</w:t>
            </w:r>
          </w:p>
        </w:tc>
      </w:tr>
      <w:tr>
        <w:tc>
          <w:tcPr>
            <w:tcW w:type="dxa" w:w="2900"/>
            <w:tcMar>
              <w:top w:type="dxa" w:w="80"/>
              <w:left w:type="dxa" w:w="100"/>
              <w:bottom w:type="dxa" w:w="80"/>
              <w:right w:type="dxa" w:w="100"/>
            </w:tcMar>
            <w:vAlign w:val="center"/>
          </w:tcPr>
          <w:p>
            <w:pPr>
              <w:jc w:val="left"/>
            </w:pPr>
            <w:r>
              <w:rPr>
                <w:b/>
                <w:bCs/>
                <w:color w:val="000000"/>
                <w:sz w:val="19"/>
                <w:szCs w:val="19"/>
              </w:rPr>
              <w:t xml:space="preserve">a_reset_clears_busy</w:t>
            </w:r>
          </w:p>
        </w:tc>
        <w:tc>
          <w:tcPr>
            <w:tcW w:type="dxa" w:w="5440"/>
            <w:tcMar>
              <w:top w:type="dxa" w:w="80"/>
              <w:left w:type="dxa" w:w="100"/>
              <w:bottom w:type="dxa" w:w="80"/>
              <w:right w:type="dxa" w:w="100"/>
            </w:tcMar>
            <w:vAlign w:val="center"/>
          </w:tcPr>
          <w:p>
            <w:pPr>
              <w:jc w:val="left"/>
            </w:pPr>
            <w:r>
              <w:rPr>
                <w:b w:val="false"/>
                <w:bCs w:val="false"/>
                <w:color w:val="000000"/>
                <w:sz w:val="19"/>
                <w:szCs w:val="19"/>
              </w:rPr>
              <w:t xml:space="preserve">dsu_busy reads 0 on the cycle immediately following reset release.</w:t>
            </w:r>
          </w:p>
        </w:tc>
        <w:tc>
          <w:tcPr>
            <w:tcW w:type="dxa" w:w="960"/>
            <w:shd w:fill="E2F0D9" w:val="clear"/>
            <w:tcMar>
              <w:top w:type="dxa" w:w="80"/>
              <w:left w:type="dxa" w:w="100"/>
              <w:bottom w:type="dxa" w:w="80"/>
              <w:right w:type="dxa" w:w="100"/>
            </w:tcMar>
            <w:vAlign w:val="center"/>
          </w:tcPr>
          <w:p>
            <w:pPr>
              <w:jc w:val="center"/>
            </w:pPr>
            <w:r>
              <w:rPr>
                <w:b/>
                <w:bCs/>
                <w:color w:val="375623"/>
                <w:sz w:val="19"/>
                <w:szCs w:val="19"/>
              </w:rPr>
              <w:t xml:space="preserve">PASS</w:t>
            </w:r>
          </w:p>
        </w:tc>
      </w:tr>
      <w:tr>
        <w:tc>
          <w:tcPr>
            <w:tcW w:type="dxa" w:w="2900"/>
            <w:tcMar>
              <w:top w:type="dxa" w:w="80"/>
              <w:left w:type="dxa" w:w="100"/>
              <w:bottom w:type="dxa" w:w="80"/>
              <w:right w:type="dxa" w:w="100"/>
            </w:tcMar>
            <w:vAlign w:val="center"/>
          </w:tcPr>
          <w:p>
            <w:pPr>
              <w:jc w:val="left"/>
            </w:pPr>
            <w:r>
              <w:rPr>
                <w:b/>
                <w:bCs/>
                <w:color w:val="000000"/>
                <w:sz w:val="19"/>
                <w:szCs w:val="19"/>
              </w:rPr>
              <w:t xml:space="preserve">a_flush_clears_busy_next_cycle</w:t>
            </w:r>
          </w:p>
        </w:tc>
        <w:tc>
          <w:tcPr>
            <w:tcW w:type="dxa" w:w="5440"/>
            <w:tcMar>
              <w:top w:type="dxa" w:w="80"/>
              <w:left w:type="dxa" w:w="100"/>
              <w:bottom w:type="dxa" w:w="80"/>
              <w:right w:type="dxa" w:w="100"/>
            </w:tcMar>
            <w:vAlign w:val="center"/>
          </w:tcPr>
          <w:p>
            <w:pPr>
              <w:jc w:val="left"/>
            </w:pPr>
            <w:r>
              <w:rPr>
                <w:b w:val="false"/>
                <w:bCs w:val="false"/>
                <w:color w:val="000000"/>
                <w:sz w:val="19"/>
                <w:szCs w:val="19"/>
              </w:rPr>
              <w:t xml:space="preserve">dsu_busy reads 0 on the cycle immediately following a flush.</w:t>
            </w:r>
          </w:p>
        </w:tc>
        <w:tc>
          <w:tcPr>
            <w:tcW w:type="dxa" w:w="960"/>
            <w:shd w:fill="E2F0D9" w:val="clear"/>
            <w:tcMar>
              <w:top w:type="dxa" w:w="80"/>
              <w:left w:type="dxa" w:w="100"/>
              <w:bottom w:type="dxa" w:w="80"/>
              <w:right w:type="dxa" w:w="100"/>
            </w:tcMar>
            <w:vAlign w:val="center"/>
          </w:tcPr>
          <w:p>
            <w:pPr>
              <w:jc w:val="center"/>
            </w:pPr>
            <w:r>
              <w:rPr>
                <w:b/>
                <w:bCs/>
                <w:color w:val="375623"/>
                <w:sz w:val="19"/>
                <w:szCs w:val="19"/>
              </w:rPr>
              <w:t xml:space="preserve">PASS</w:t>
            </w:r>
          </w:p>
        </w:tc>
      </w:tr>
      <w:tr>
        <w:tc>
          <w:tcPr>
            <w:tcW w:type="dxa" w:w="2900"/>
            <w:tcMar>
              <w:top w:type="dxa" w:w="80"/>
              <w:left w:type="dxa" w:w="100"/>
              <w:bottom w:type="dxa" w:w="80"/>
              <w:right w:type="dxa" w:w="100"/>
            </w:tcMar>
            <w:vAlign w:val="center"/>
          </w:tcPr>
          <w:p>
            <w:pPr>
              <w:jc w:val="left"/>
            </w:pPr>
            <w:r>
              <w:rPr>
                <w:b/>
                <w:bCs/>
                <w:color w:val="000000"/>
                <w:sz w:val="19"/>
                <w:szCs w:val="19"/>
              </w:rPr>
              <w:t xml:space="preserve">a_busy_implies_reads_acc</w:t>
            </w:r>
          </w:p>
        </w:tc>
        <w:tc>
          <w:tcPr>
            <w:tcW w:type="dxa" w:w="5440"/>
            <w:tcMar>
              <w:top w:type="dxa" w:w="80"/>
              <w:left w:type="dxa" w:w="100"/>
              <w:bottom w:type="dxa" w:w="80"/>
              <w:right w:type="dxa" w:w="100"/>
            </w:tcMar>
            <w:vAlign w:val="center"/>
          </w:tcPr>
          <w:p>
            <w:pPr>
              <w:jc w:val="left"/>
            </w:pPr>
            <w:r>
              <w:rPr>
                <w:b w:val="false"/>
                <w:bCs w:val="false"/>
                <w:color w:val="000000"/>
                <w:sz w:val="19"/>
                <w:szCs w:val="19"/>
              </w:rPr>
              <w:t xml:space="preserve">dsu_busy can only be asserted for an instruction that actually reads the accumulator.</w:t>
            </w:r>
          </w:p>
        </w:tc>
        <w:tc>
          <w:tcPr>
            <w:tcW w:type="dxa" w:w="960"/>
            <w:shd w:fill="E2F0D9" w:val="clear"/>
            <w:tcMar>
              <w:top w:type="dxa" w:w="80"/>
              <w:left w:type="dxa" w:w="100"/>
              <w:bottom w:type="dxa" w:w="80"/>
              <w:right w:type="dxa" w:w="100"/>
            </w:tcMar>
            <w:vAlign w:val="center"/>
          </w:tcPr>
          <w:p>
            <w:pPr>
              <w:jc w:val="center"/>
            </w:pPr>
            <w:r>
              <w:rPr>
                <w:b/>
                <w:bCs/>
                <w:color w:val="375623"/>
                <w:sz w:val="19"/>
                <w:szCs w:val="19"/>
              </w:rPr>
              <w:t xml:space="preserve">PASS</w:t>
            </w:r>
          </w:p>
        </w:tc>
      </w:tr>
    </w:tbl>
    <w:p>
      <w:pPr>
        <w:pStyle w:val="Heading1"/>
        <w:spacing w:after="150" w:before="300"/>
      </w:pPr>
      <w:r>
        <w:t xml:space="preserve">6. Functional Coverage Model</w:t>
      </w:r>
    </w:p>
    <w:p>
      <w:pPr>
        <w:pStyle w:val="ListParagraph"/>
        <w:numPr>
          <w:ilvl w:val="0"/>
          <w:numId w:val="2"/>
        </w:numPr>
        <w:spacing w:after="60"/>
      </w:pPr>
      <w:r>
        <w:t xml:space="preserve">cp_busy, cp_flush, cp_rst_n: single-bit coverpoints on dsu_busy, flush, rst_n</w:t>
      </w:r>
    </w:p>
    <w:p>
      <w:pPr>
        <w:pStyle w:val="ListParagraph"/>
        <w:numPr>
          <w:ilvl w:val="0"/>
          <w:numId w:val="2"/>
        </w:numPr>
        <w:spacing w:after="60"/>
      </w:pPr>
      <w:r>
        <w:t xml:space="preserve">cp_op_reads_acc: whether the current instruction reads the accumulator at all</w:t>
      </w:r>
    </w:p>
    <w:p>
      <w:pPr>
        <w:pStyle w:val="ListParagraph"/>
        <w:numPr>
          <w:ilvl w:val="0"/>
          <w:numId w:val="2"/>
        </w:numPr>
        <w:spacing w:after="60"/>
      </w:pPr>
      <w:r>
        <w:t xml:space="preserve">cross cp_busy × cp_flush: all 4 combinations reachable and hit, including (busy=1, flush=1) via the same-cycle flush+hazard sequence (§4, category 5)</w:t>
      </w:r>
    </w:p>
    <w:p>
      <w:pPr>
        <w:pStyle w:val="ListParagraph"/>
        <w:numPr>
          <w:ilvl w:val="0"/>
          <w:numId w:val="2"/>
        </w:numPr>
        <w:spacing w:after="60"/>
      </w:pPr>
      <w:r>
        <w:t xml:space="preserve">cross cp_busy × cp_rst_n: 1 of 4 combinations -- (busy=1, rst_n=0) -- excluded via a documented ignore_bins. This is not a functional gap: this environment's reset is asynchronous and sampled after the driver has already applied it, so by sample time a rst_n=0 cycle's registers have already cleared, making busy=1 unobservable at that sample point by construction. Forcing it would mean sampling inside the async-clear propagation delta rather than testing a real pipeline state.</w:t>
      </w:r>
    </w:p>
    <w:p>
      <w:pPr>
        <w:pStyle w:val="Heading1"/>
        <w:spacing w:after="150" w:before="300"/>
      </w:pPr>
      <w:r>
        <w:t xml:space="preserve">7. Testbench Defects Found &amp; Fixed</w:t>
      </w:r>
    </w:p>
    <w:p>
      <w:pPr>
        <w:spacing w:after="120"/>
      </w:pPr>
      <w:r>
        <w:t xml:space="preserve">An earlier regression against this same DUT and stimulus set reported 20 failures out of 2593 checks. Root-causing traced every one of them to two testbench defects, not RTL defects -- both are documented here as part of this exercise's verification record, since this is exactly the kind of methodology maturation a real signoff process should show.</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19"/>
                <w:szCs w:val="19"/>
              </w:rPr>
              <w:t xml:space="preserve">Defect</w:t>
            </w:r>
          </w:p>
        </w:tc>
        <w:tc>
          <w:tcPr>
            <w:tcW w:type="dxa" w:w="5900"/>
            <w:shd w:fill="1F3864" w:val="clear"/>
            <w:tcMar>
              <w:top w:type="dxa" w:w="80"/>
              <w:left w:type="dxa" w:w="100"/>
              <w:bottom w:type="dxa" w:w="80"/>
              <w:right w:type="dxa" w:w="100"/>
            </w:tcMar>
            <w:vAlign w:val="center"/>
          </w:tcPr>
          <w:p>
            <w:pPr>
              <w:jc w:val="left"/>
            </w:pPr>
            <w:r>
              <w:rPr>
                <w:b/>
                <w:bCs/>
                <w:color w:val="FFFFFF"/>
                <w:sz w:val="19"/>
                <w:szCs w:val="19"/>
              </w:rPr>
              <w:t xml:space="preserve">Root Cause &amp; Fix</w:t>
            </w:r>
          </w:p>
        </w:tc>
        <w:tc>
          <w:tcPr>
            <w:tcW w:type="dxa" w:w="800"/>
            <w:shd w:fill="1F3864" w:val="clear"/>
            <w:tcMar>
              <w:top w:type="dxa" w:w="80"/>
              <w:left w:type="dxa" w:w="100"/>
              <w:bottom w:type="dxa" w:w="80"/>
              <w:right w:type="dxa" w:w="100"/>
            </w:tcMar>
            <w:vAlign w:val="center"/>
          </w:tcPr>
          <w:p>
            <w:pPr>
              <w:jc w:val="center"/>
            </w:pPr>
            <w:r>
              <w:rPr>
                <w:b/>
                <w:bCs/>
                <w:color w:val="FFFFFF"/>
                <w:sz w:val="19"/>
                <w:szCs w:val="19"/>
              </w:rPr>
              <w:t xml:space="preserve">Status</w:t>
            </w:r>
          </w:p>
        </w:tc>
      </w:tr>
      <w:tr>
        <w:tc>
          <w:tcPr>
            <w:tcW w:type="dxa" w:w="2600"/>
            <w:tcMar>
              <w:top w:type="dxa" w:w="80"/>
              <w:left w:type="dxa" w:w="100"/>
              <w:bottom w:type="dxa" w:w="80"/>
              <w:right w:type="dxa" w:w="100"/>
            </w:tcMar>
            <w:vAlign w:val="center"/>
          </w:tcPr>
          <w:p>
            <w:pPr>
              <w:jc w:val="left"/>
            </w:pPr>
            <w:r>
              <w:rPr>
                <w:b/>
                <w:bCs/>
                <w:color w:val="000000"/>
                <w:sz w:val="19"/>
                <w:szCs w:val="19"/>
              </w:rPr>
              <w:t xml:space="preserve">TB-001: sequence state leakage</w:t>
            </w:r>
          </w:p>
        </w:tc>
        <w:tc>
          <w:tcPr>
            <w:tcW w:type="dxa" w:w="5900"/>
            <w:tcMar>
              <w:top w:type="dxa" w:w="80"/>
              <w:left w:type="dxa" w:w="100"/>
              <w:bottom w:type="dxa" w:w="80"/>
              <w:right w:type="dxa" w:w="100"/>
            </w:tcMar>
            <w:vAlign w:val="center"/>
          </w:tcPr>
          <w:p>
            <w:pPr>
              <w:jc w:val="left"/>
            </w:pPr>
            <w:r>
              <w:rPr>
                <w:b w:val="false"/>
                <w:bCs w:val="false"/>
                <w:color w:val="000000"/>
                <w:sz w:val="19"/>
                <w:szCs w:val="19"/>
              </w:rPr>
              <w:t xml:space="preserve">Reference model reset fresh at the start of every named sequence, but dsu_stall is a single continuous simulation whose internal registers genuinely carry state across sequence boundaries. Fixed by inserting a real async-reset pulse on the DUT between every sequence, keeping model and DUT state in lockstep.</w:t>
            </w:r>
          </w:p>
        </w:tc>
        <w:tc>
          <w:tcPr>
            <w:tcW w:type="dxa" w:w="800"/>
            <w:shd w:fill="E2F0D9" w:val="clear"/>
            <w:tcMar>
              <w:top w:type="dxa" w:w="80"/>
              <w:left w:type="dxa" w:w="100"/>
              <w:bottom w:type="dxa" w:w="80"/>
              <w:right w:type="dxa" w:w="100"/>
            </w:tcMar>
            <w:vAlign w:val="center"/>
          </w:tcPr>
          <w:p>
            <w:pPr>
              <w:jc w:val="center"/>
            </w:pPr>
            <w:r>
              <w:rPr>
                <w:b/>
                <w:bCs/>
                <w:color w:val="375623"/>
                <w:sz w:val="19"/>
                <w:szCs w:val="19"/>
              </w:rPr>
              <w:t xml:space="preserve">RESOLVED</w:t>
            </w:r>
          </w:p>
        </w:tc>
      </w:tr>
      <w:tr>
        <w:tc>
          <w:tcPr>
            <w:tcW w:type="dxa" w:w="2600"/>
            <w:tcMar>
              <w:top w:type="dxa" w:w="80"/>
              <w:left w:type="dxa" w:w="100"/>
              <w:bottom w:type="dxa" w:w="80"/>
              <w:right w:type="dxa" w:w="100"/>
            </w:tcMar>
            <w:vAlign w:val="center"/>
          </w:tcPr>
          <w:p>
            <w:pPr>
              <w:jc w:val="left"/>
            </w:pPr>
            <w:r>
              <w:rPr>
                <w:b/>
                <w:bCs/>
                <w:color w:val="000000"/>
                <w:sz w:val="19"/>
                <w:szCs w:val="19"/>
              </w:rPr>
              <w:t xml:space="preserve">TB-002: async-reset ordering</w:t>
            </w:r>
          </w:p>
        </w:tc>
        <w:tc>
          <w:tcPr>
            <w:tcW w:type="dxa" w:w="5900"/>
            <w:tcMar>
              <w:top w:type="dxa" w:w="80"/>
              <w:left w:type="dxa" w:w="100"/>
              <w:bottom w:type="dxa" w:w="80"/>
              <w:right w:type="dxa" w:w="100"/>
            </w:tcMar>
            <w:vAlign w:val="center"/>
          </w:tcPr>
          <w:p>
            <w:pPr>
              <w:jc w:val="left"/>
            </w:pPr>
            <w:r>
              <w:rPr>
                <w:b w:val="false"/>
                <w:bCs w:val="false"/>
                <w:color w:val="000000"/>
                <w:sz w:val="19"/>
                <w:szCs w:val="19"/>
              </w:rPr>
              <w:t xml:space="preserve">Reference model computed dsu_busy from pre-reset state, then cleared state afterward. dsu_stall's reset is asynchronous and the driver applies it before the monitor's sampling point, so the real register has already cleared by sample time. Fixed by reordering step() to apply an asserted reset before computing busy.</w:t>
            </w:r>
          </w:p>
        </w:tc>
        <w:tc>
          <w:tcPr>
            <w:tcW w:type="dxa" w:w="800"/>
            <w:shd w:fill="E2F0D9" w:val="clear"/>
            <w:tcMar>
              <w:top w:type="dxa" w:w="80"/>
              <w:left w:type="dxa" w:w="100"/>
              <w:bottom w:type="dxa" w:w="80"/>
              <w:right w:type="dxa" w:w="100"/>
            </w:tcMar>
            <w:vAlign w:val="center"/>
          </w:tcPr>
          <w:p>
            <w:pPr>
              <w:jc w:val="center"/>
            </w:pPr>
            <w:r>
              <w:rPr>
                <w:b/>
                <w:bCs/>
                <w:color w:val="375623"/>
                <w:sz w:val="19"/>
                <w:szCs w:val="19"/>
              </w:rPr>
              <w:t xml:space="preserve">RESOLVED</w:t>
            </w:r>
          </w:p>
        </w:tc>
      </w:tr>
    </w:tbl>
    <w:p>
      <w:pPr>
        <w:spacing w:after="120"/>
      </w:pPr>
      <w:r>
        <w:rPr>
          <w:i/>
          <w:iCs/>
          <w:color w:val="444444"/>
          <w:sz w:val="19"/>
          <w:szCs w:val="19"/>
        </w:rPr>
        <w:t xml:space="preserve">With both fixes applied, the identical stimulus set produced 2593/2593 PASS -- confirming the DUT was correct throughout; only the checking methodology needed correction.</w:t>
      </w:r>
    </w:p>
    <w:p>
      <w:pPr>
        <w:pStyle w:val="Heading1"/>
        <w:spacing w:after="150" w:before="300"/>
      </w:pPr>
      <w:r>
        <w:t xml:space="preserve">8. Architectural Findings for Review</w:t>
      </w:r>
    </w:p>
    <w:p>
      <w:pPr>
        <w:pStyle w:val="Heading2"/>
        <w:spacing w:after="100" w:before="220"/>
      </w:pPr>
      <w:r>
        <w:t xml:space="preserve">8.1 Finding 1 — Possible missing compute→read hazard</w:t>
      </w:r>
    </w:p>
    <w:p>
      <w:pPr>
        <w:spacing w:after="120"/>
      </w:pPr>
      <w:r>
        <w:t xml:space="preserve">cur_is_2cycle (the condition that arms a future stall) only fires for MACRD_LO/MACRD_HI/MACSAT. It never fires for the compute ops (MAC_SEL, MACSUB, MACABS, MACDOT, MACLOAD, MACCLEAR). Tracing mac_unit.v's actual pipeline separately (outside this unit-level exercise): a compute op's product does not fold into the accumulator until at least one further enabled cycle, due to its 2-stage carry-save reduction. A MACRD_LO/MACRD_HI/MACSAT issued immediately after a compute op on the same accumulator may therefore read a stale value with no stall inserted. The 6 directed sequences in category 6 (§4) demonstrate this sequence exactly and confirm dsu_stall does not flag it -- correct behavior relative to dsu_stall's own written specification, but a question for whoever owns the cross-module timing contract between this unit and mac_unit.</w:t>
      </w:r>
    </w:p>
    <w:p>
      <w:pPr>
        <w:pStyle w:val="Heading2"/>
        <w:spacing w:after="100" w:before="220"/>
      </w:pPr>
      <w:r>
        <w:t xml:space="preserve">8.2 Finding 2 — Held-stall duration is unbounded by construction</w:t>
      </w:r>
    </w:p>
    <w:p>
      <w:pPr>
        <w:spacing w:after="120"/>
      </w:pPr>
      <w:r>
        <w:t xml:space="preserve">prev_was_2cycle/prev_acc_sel freeze while dsu_busy is asserted. The FINDING2 sequence held an identical triggering instruction constant for 6 consecutive cycles; dsu_busy remained asserted for all 6 and only cleared once the instruction actually changed (measured directly: MAX OBSERVED CONSECUTIVE dsu_busy CYCLES = 6, matching exactly). This confirms the mechanism: dsu_busy will not self-clear while the same instruction keeps being re-presented. Whether this is ever reachable in practice depends entirely on whether the pipeline upstream of this unit guarantees the stalled instruction is eventually replaced (e.g. by injecting a bubble) -- a question for the pipeline-freeze/replay logic owner, not something resolvable from this unit-level testbench alone.</w:t>
      </w:r>
    </w:p>
    <w:p>
      <w:pPr>
        <w:pStyle w:val="Heading1"/>
        <w:spacing w:after="150" w:before="300"/>
      </w:pPr>
      <w:r>
        <w:t xml:space="preserve">9. Results Summary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200"/>
            <w:shd w:fill="1F3864" w:val="clear"/>
            <w:tcMar>
              <w:top w:type="dxa" w:w="80"/>
              <w:left w:type="dxa" w:w="100"/>
              <w:bottom w:type="dxa" w:w="80"/>
              <w:right w:type="dxa" w:w="100"/>
            </w:tcMar>
            <w:vAlign w:val="center"/>
          </w:tcPr>
          <w:p>
            <w:pPr>
              <w:jc w:val="left"/>
            </w:pPr>
            <w:r>
              <w:rPr>
                <w:b/>
                <w:bCs/>
                <w:color w:val="FFFFFF"/>
                <w:sz w:val="19"/>
                <w:szCs w:val="19"/>
              </w:rPr>
              <w:t xml:space="preserve">Metric</w:t>
            </w:r>
          </w:p>
        </w:tc>
        <w:tc>
          <w:tcPr>
            <w:tcW w:type="dxa" w:w="2600"/>
            <w:shd w:fill="1F3864" w:val="clear"/>
            <w:tcMar>
              <w:top w:type="dxa" w:w="80"/>
              <w:left w:type="dxa" w:w="100"/>
              <w:bottom w:type="dxa" w:w="80"/>
              <w:right w:type="dxa" w:w="100"/>
            </w:tcMar>
            <w:vAlign w:val="center"/>
          </w:tcPr>
          <w:p>
            <w:pPr>
              <w:jc w:val="center"/>
            </w:pPr>
            <w:r>
              <w:rPr>
                <w:b/>
                <w:bCs/>
                <w:color w:val="FFFFFF"/>
                <w:sz w:val="19"/>
                <w:szCs w:val="19"/>
              </w:rPr>
              <w:t xml:space="preserve">Count</w:t>
            </w:r>
          </w:p>
        </w:tc>
        <w:tc>
          <w:tcPr>
            <w:tcW w:type="dxa" w:w="2500"/>
            <w:shd w:fill="1F3864" w:val="clear"/>
            <w:tcMar>
              <w:top w:type="dxa" w:w="80"/>
              <w:left w:type="dxa" w:w="100"/>
              <w:bottom w:type="dxa" w:w="80"/>
              <w:right w:type="dxa" w:w="100"/>
            </w:tcMar>
            <w:vAlign w:val="center"/>
          </w:tcPr>
          <w:p>
            <w:pPr>
              <w:jc w:val="center"/>
            </w:pPr>
            <w:r>
              <w:rPr>
                <w:b/>
                <w:bCs/>
                <w:color w:val="FFFFFF"/>
                <w:sz w:val="19"/>
                <w:szCs w:val="19"/>
              </w:rPr>
              <w:t xml:space="preserve">% of Total</w:t>
            </w:r>
          </w:p>
        </w:tc>
      </w:tr>
      <w:tr>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Total sequences (11 directed categories + 1024 exhaustive + 15 CRV)</w:t>
            </w:r>
          </w:p>
        </w:tc>
        <w:tc>
          <w:tcPr>
            <w:tcW w:type="dxa" w:w="2600"/>
            <w:tcMar>
              <w:top w:type="dxa" w:w="80"/>
              <w:left w:type="dxa" w:w="100"/>
              <w:bottom w:type="dxa" w:w="80"/>
              <w:right w:type="dxa" w:w="100"/>
            </w:tcMar>
            <w:vAlign w:val="center"/>
          </w:tcPr>
          <w:p>
            <w:pPr>
              <w:jc w:val="center"/>
            </w:pPr>
            <w:r>
              <w:rPr>
                <w:b/>
                <w:bCs/>
                <w:color w:val="000000"/>
                <w:sz w:val="19"/>
                <w:szCs w:val="19"/>
              </w:rPr>
              <w:t xml:space="preserve">1081</w:t>
            </w:r>
          </w:p>
        </w:tc>
        <w:tc>
          <w:tcPr>
            <w:tcW w:type="dxa" w:w="2500"/>
            <w:tcMar>
              <w:top w:type="dxa" w:w="80"/>
              <w:left w:type="dxa" w:w="100"/>
              <w:bottom w:type="dxa" w:w="80"/>
              <w:right w:type="dxa" w:w="100"/>
            </w:tcMar>
            <w:vAlign w:val="center"/>
          </w:tcPr>
          <w:p>
            <w:pPr>
              <w:jc w:val="center"/>
            </w:pPr>
            <w:r>
              <w:rPr>
                <w:b w:val="false"/>
                <w:bCs w:val="false"/>
                <w:color w:val="000000"/>
                <w:sz w:val="19"/>
                <w:szCs w:val="19"/>
              </w:rPr>
              <w:t xml:space="preserve">100%</w:t>
            </w:r>
          </w:p>
        </w:tc>
      </w:tr>
      <w:tr>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Total clock cycles checked</w:t>
            </w:r>
          </w:p>
        </w:tc>
        <w:tc>
          <w:tcPr>
            <w:tcW w:type="dxa" w:w="2600"/>
            <w:tcMar>
              <w:top w:type="dxa" w:w="80"/>
              <w:left w:type="dxa" w:w="100"/>
              <w:bottom w:type="dxa" w:w="80"/>
              <w:right w:type="dxa" w:w="100"/>
            </w:tcMar>
            <w:vAlign w:val="center"/>
          </w:tcPr>
          <w:p>
            <w:pPr>
              <w:jc w:val="center"/>
            </w:pPr>
            <w:r>
              <w:rPr>
                <w:b/>
                <w:bCs/>
                <w:color w:val="000000"/>
                <w:sz w:val="19"/>
                <w:szCs w:val="19"/>
              </w:rPr>
              <w:t xml:space="preserve">2593</w:t>
            </w:r>
          </w:p>
        </w:tc>
        <w:tc>
          <w:tcPr>
            <w:tcW w:type="dxa" w:w="2500"/>
            <w:tcMar>
              <w:top w:type="dxa" w:w="80"/>
              <w:left w:type="dxa" w:w="100"/>
              <w:bottom w:type="dxa" w:w="80"/>
              <w:right w:type="dxa" w:w="100"/>
            </w:tcMar>
            <w:vAlign w:val="center"/>
          </w:tcPr>
          <w:p>
            <w:pPr>
              <w:jc w:val="center"/>
            </w:pPr>
            <w:r>
              <w:rPr>
                <w:b w:val="false"/>
                <w:bCs w:val="false"/>
                <w:color w:val="000000"/>
                <w:sz w:val="19"/>
                <w:szCs w:val="19"/>
              </w:rPr>
              <w:t xml:space="preserve">-</w:t>
            </w:r>
          </w:p>
        </w:tc>
      </w:tr>
      <w:tr>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PASS (scoreboard, vs. independent stateful reference model)</w:t>
            </w:r>
          </w:p>
        </w:tc>
        <w:tc>
          <w:tcPr>
            <w:tcW w:type="dxa" w:w="2600"/>
            <w:tcMar>
              <w:top w:type="dxa" w:w="80"/>
              <w:left w:type="dxa" w:w="100"/>
              <w:bottom w:type="dxa" w:w="80"/>
              <w:right w:type="dxa" w:w="100"/>
            </w:tcMar>
            <w:vAlign w:val="center"/>
          </w:tcPr>
          <w:p>
            <w:pPr>
              <w:jc w:val="center"/>
            </w:pPr>
            <w:r>
              <w:rPr>
                <w:b/>
                <w:bCs/>
                <w:color w:val="000000"/>
                <w:sz w:val="19"/>
                <w:szCs w:val="19"/>
              </w:rPr>
              <w:t xml:space="preserve">2593</w:t>
            </w:r>
          </w:p>
        </w:tc>
        <w:tc>
          <w:tcPr>
            <w:tcW w:type="dxa" w:w="2500"/>
            <w:tcMar>
              <w:top w:type="dxa" w:w="80"/>
              <w:left w:type="dxa" w:w="100"/>
              <w:bottom w:type="dxa" w:w="80"/>
              <w:right w:type="dxa" w:w="100"/>
            </w:tcMar>
            <w:vAlign w:val="center"/>
          </w:tcPr>
          <w:p>
            <w:pPr>
              <w:jc w:val="center"/>
            </w:pPr>
            <w:r>
              <w:rPr>
                <w:b w:val="false"/>
                <w:bCs w:val="false"/>
                <w:color w:val="000000"/>
                <w:sz w:val="19"/>
                <w:szCs w:val="19"/>
              </w:rPr>
              <w:t xml:space="preserve">100%</w:t>
            </w:r>
          </w:p>
        </w:tc>
      </w:tr>
      <w:tr>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FAIL</w:t>
            </w:r>
          </w:p>
        </w:tc>
        <w:tc>
          <w:tcPr>
            <w:tcW w:type="dxa" w:w="2600"/>
            <w:tcMar>
              <w:top w:type="dxa" w:w="80"/>
              <w:left w:type="dxa" w:w="100"/>
              <w:bottom w:type="dxa" w:w="80"/>
              <w:right w:type="dxa" w:w="100"/>
            </w:tcMar>
            <w:vAlign w:val="center"/>
          </w:tcPr>
          <w:p>
            <w:pPr>
              <w:jc w:val="center"/>
            </w:pPr>
            <w:r>
              <w:rPr>
                <w:b/>
                <w:bCs/>
                <w:color w:val="000000"/>
                <w:sz w:val="19"/>
                <w:szCs w:val="19"/>
              </w:rPr>
              <w:t xml:space="preserve">0</w:t>
            </w:r>
          </w:p>
        </w:tc>
        <w:tc>
          <w:tcPr>
            <w:tcW w:type="dxa" w:w="2500"/>
            <w:tcMar>
              <w:top w:type="dxa" w:w="80"/>
              <w:left w:type="dxa" w:w="100"/>
              <w:bottom w:type="dxa" w:w="80"/>
              <w:right w:type="dxa" w:w="100"/>
            </w:tcMar>
            <w:vAlign w:val="center"/>
          </w:tcPr>
          <w:p>
            <w:pPr>
              <w:jc w:val="center"/>
            </w:pPr>
            <w:r>
              <w:rPr>
                <w:b w:val="false"/>
                <w:bCs w:val="false"/>
                <w:color w:val="000000"/>
                <w:sz w:val="19"/>
                <w:szCs w:val="19"/>
              </w:rPr>
              <w:t xml:space="preserve">0%</w:t>
            </w:r>
          </w:p>
        </w:tc>
      </w:tr>
      <w:tr>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SVA property failures (4 properties)</w:t>
            </w:r>
          </w:p>
        </w:tc>
        <w:tc>
          <w:tcPr>
            <w:tcW w:type="dxa" w:w="2600"/>
            <w:tcMar>
              <w:top w:type="dxa" w:w="80"/>
              <w:left w:type="dxa" w:w="100"/>
              <w:bottom w:type="dxa" w:w="80"/>
              <w:right w:type="dxa" w:w="100"/>
            </w:tcMar>
            <w:vAlign w:val="center"/>
          </w:tcPr>
          <w:p>
            <w:pPr>
              <w:jc w:val="center"/>
            </w:pPr>
            <w:r>
              <w:rPr>
                <w:b/>
                <w:bCs/>
                <w:color w:val="000000"/>
                <w:sz w:val="19"/>
                <w:szCs w:val="19"/>
              </w:rPr>
              <w:t xml:space="preserve">0</w:t>
            </w:r>
          </w:p>
        </w:tc>
        <w:tc>
          <w:tcPr>
            <w:tcW w:type="dxa" w:w="2500"/>
            <w:tcMar>
              <w:top w:type="dxa" w:w="80"/>
              <w:left w:type="dxa" w:w="100"/>
              <w:bottom w:type="dxa" w:w="80"/>
              <w:right w:type="dxa" w:w="100"/>
            </w:tcMar>
            <w:vAlign w:val="center"/>
          </w:tcPr>
          <w:p>
            <w:pPr>
              <w:jc w:val="center"/>
            </w:pPr>
            <w:r>
              <w:rPr>
                <w:b w:val="false"/>
                <w:bCs w:val="false"/>
                <w:color w:val="000000"/>
                <w:sz w:val="19"/>
                <w:szCs w:val="19"/>
              </w:rPr>
              <w:t xml:space="preserve">-</w:t>
            </w:r>
          </w:p>
        </w:tc>
      </w:tr>
      <w:tr>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Functional coverage (final, with 1 documented ignore_bins)</w:t>
            </w:r>
          </w:p>
        </w:tc>
        <w:tc>
          <w:tcPr>
            <w:tcW w:type="dxa" w:w="2600"/>
            <w:tcMar>
              <w:top w:type="dxa" w:w="80"/>
              <w:left w:type="dxa" w:w="100"/>
              <w:bottom w:type="dxa" w:w="80"/>
              <w:right w:type="dxa" w:w="100"/>
            </w:tcMar>
            <w:vAlign w:val="center"/>
          </w:tcPr>
          <w:p>
            <w:pPr>
              <w:jc w:val="center"/>
            </w:pPr>
            <w:r>
              <w:rPr>
                <w:b/>
                <w:bCs/>
                <w:color w:val="000000"/>
                <w:sz w:val="19"/>
                <w:szCs w:val="19"/>
              </w:rPr>
              <w:t xml:space="preserve">-</w:t>
            </w:r>
          </w:p>
        </w:tc>
        <w:tc>
          <w:tcPr>
            <w:tcW w:type="dxa" w:w="2500"/>
            <w:tcMar>
              <w:top w:type="dxa" w:w="80"/>
              <w:left w:type="dxa" w:w="100"/>
              <w:bottom w:type="dxa" w:w="80"/>
              <w:right w:type="dxa" w:w="100"/>
            </w:tcMar>
            <w:vAlign w:val="center"/>
          </w:tcPr>
          <w:p>
            <w:pPr>
              <w:jc w:val="center"/>
            </w:pPr>
            <w:r>
              <w:rPr>
                <w:b w:val="false"/>
                <w:bCs w:val="false"/>
                <w:color w:val="000000"/>
                <w:sz w:val="19"/>
                <w:szCs w:val="19"/>
              </w:rPr>
              <w:t xml:space="preserve">100.00%</w:t>
            </w:r>
          </w:p>
        </w:tc>
      </w:tr>
      <w:tr>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Max observed consecutive dsu_busy cycles (any sequence)</w:t>
            </w:r>
          </w:p>
        </w:tc>
        <w:tc>
          <w:tcPr>
            <w:tcW w:type="dxa" w:w="2600"/>
            <w:tcMar>
              <w:top w:type="dxa" w:w="80"/>
              <w:left w:type="dxa" w:w="100"/>
              <w:bottom w:type="dxa" w:w="80"/>
              <w:right w:type="dxa" w:w="100"/>
            </w:tcMar>
            <w:vAlign w:val="center"/>
          </w:tcPr>
          <w:p>
            <w:pPr>
              <w:jc w:val="center"/>
            </w:pPr>
            <w:r>
              <w:rPr>
                <w:b/>
                <w:bCs/>
                <w:color w:val="000000"/>
                <w:sz w:val="19"/>
                <w:szCs w:val="19"/>
              </w:rPr>
              <w:t xml:space="preserve">6</w:t>
            </w:r>
          </w:p>
        </w:tc>
        <w:tc>
          <w:tcPr>
            <w:tcW w:type="dxa" w:w="2500"/>
            <w:tcMar>
              <w:top w:type="dxa" w:w="80"/>
              <w:left w:type="dxa" w:w="100"/>
              <w:bottom w:type="dxa" w:w="80"/>
              <w:right w:type="dxa" w:w="100"/>
            </w:tcMar>
            <w:vAlign w:val="center"/>
          </w:tcPr>
          <w:p>
            <w:pPr>
              <w:jc w:val="center"/>
            </w:pPr>
            <w:r>
              <w:rPr>
                <w:b w:val="false"/>
                <w:bCs w:val="false"/>
                <w:color w:val="000000"/>
                <w:sz w:val="19"/>
                <w:szCs w:val="19"/>
              </w:rPr>
              <w:t xml:space="preserve">see §8 Finding 2</w:t>
            </w:r>
          </w:p>
        </w:tc>
      </w:tr>
    </w:tbl>
    <w:p>
      <w:pPr>
        <w:pStyle w:val="Heading1"/>
        <w:spacing w:after="150" w:before="300"/>
      </w:pPr>
      <w:r>
        <w:t xml:space="preserve">10. Signoff Status</w:t>
      </w:r>
    </w:p>
    <w:p>
      <w:pPr>
        <w:pStyle w:val="ListParagraph"/>
        <w:numPr>
          <w:ilvl w:val="0"/>
          <w:numId w:val="2"/>
        </w:numPr>
        <w:spacing w:after="60"/>
      </w:pPr>
      <w:r>
        <w:t xml:space="preserve">100% pass on directed + exhaustive + CRV regression: MET (2593/2593, 100%).</w:t>
      </w:r>
    </w:p>
    <w:p>
      <w:pPr>
        <w:pStyle w:val="ListParagraph"/>
        <w:numPr>
          <w:ilvl w:val="0"/>
          <w:numId w:val="2"/>
        </w:numPr>
        <w:spacing w:after="60"/>
      </w:pPr>
      <w:r>
        <w:t xml:space="preserve">All SVA properties pass: MET (4/4, zero fires across 2593 cycles).</w:t>
      </w:r>
    </w:p>
    <w:p>
      <w:pPr>
        <w:pStyle w:val="ListParagraph"/>
        <w:numPr>
          <w:ilvl w:val="0"/>
          <w:numId w:val="2"/>
        </w:numPr>
        <w:spacing w:after="60"/>
      </w:pPr>
      <w:r>
        <w:t xml:space="preserve">Functional coverage goals met: MET (100.00%, with 1 documented and justified ignore_bins).</w:t>
      </w:r>
    </w:p>
    <w:p>
      <w:pPr>
        <w:pStyle w:val="ListParagraph"/>
        <w:numPr>
          <w:ilvl w:val="0"/>
          <w:numId w:val="2"/>
        </w:numPr>
        <w:spacing w:after="60"/>
      </w:pPr>
      <w:r>
        <w:t xml:space="preserve">Bug burn-down: 0 RTL defects found in dsu_stall.v; 2 testbench defects found and fixed (§7).</w:t>
      </w:r>
    </w:p>
    <w:p>
      <w:pPr>
        <w:pStyle w:val="ListParagraph"/>
        <w:numPr>
          <w:ilvl w:val="0"/>
          <w:numId w:val="2"/>
        </w:numPr>
        <w:spacing w:after="60"/>
      </w:pPr>
      <w:r>
        <w:t xml:space="preserve">Open items: 2 architectural findings (§8) requiring human review outside the scope of this unit-level exercise -- neither is a dsu_stall defect against its own specification.</w:t>
      </w:r>
    </w:p>
    <w:p>
      <w:pPr>
        <w:spacing w:after="120"/>
      </w:pPr>
      <w:r>
        <w:t xml:space="preserve"/>
      </w:r>
    </w:p>
    <w:p>
      <w:pPr>
        <w:spacing w:before="100"/>
      </w:pPr>
      <w:r>
        <w:rPr>
          <w:b/>
          <w:bCs/>
        </w:rPr>
        <w:t xml:space="preserve">Recommendation: </w:t>
      </w:r>
      <w:r>
        <w:t xml:space="preserve">dsu_stall.v meets all Phase 1 unit-level signoff criteria against its own written specification. Before this module is exercised in Phase 2 (Core Sanity TB), route Findings 1 and 2 to the architecture/integration owner: confirm whether mac_unit.v's compute-op latency requires a stall condition this unit does not currently implement, and confirm the pipeline's stall-retry contract guarantees the held instruction is eventually replaced.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2026-07-18T04:12:26.879Z</dcterms:created>
  <dcterms:modified xsi:type="dcterms:W3CDTF">2026-07-18T04:12:26.891Z</dcterms:modified>
</cp:coreProperties>
</file>

<file path=docProps/custom.xml><?xml version="1.0" encoding="utf-8"?>
<Properties xmlns="http://schemas.openxmlformats.org/officeDocument/2006/custom-properties" xmlns:vt="http://schemas.openxmlformats.org/officeDocument/2006/docPropsVTypes"/>
</file>