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የልማት ሥራዎችን</w:t>
      </w:r>
    </w:p>
    <w:p>
      <w:pPr>
        <w:pStyle w:val="Heading2"/>
      </w:pPr>
      <w:r>
        <w:t>መግቢያ</w:t>
      </w:r>
    </w:p>
    <w:p>
      <w:pPr>
        <w:pStyle w:val="Heading2"/>
      </w:pPr>
      <w:r>
        <w:t>ተቋማዊ የማስፈጸም አቅም፣ የሀብት አጠቃቀም እና የአገልግሎት አሰጣጥ አሰራር</w:t>
      </w:r>
    </w:p>
    <w:p>
      <w:pPr>
        <w:pStyle w:val="Heading2"/>
      </w:pPr>
      <w:r>
        <w:t>በቁልፍ የውጤት አመልካቾች (KPIs) ላይ የተመሰረተ የልማት ዕቅድ አፈፃፀም ት</w:t>
      </w:r>
    </w:p>
    <w:p>
      <w:pPr>
        <w:pStyle w:val="Heading2"/>
      </w:pPr>
      <w:r>
        <w:t>በአፈፃፀም ሂደት ያጋጣሙ ተግዳሮቶችና የተወሰዱ የመፍትሔ እርምጃዎች</w:t>
      </w:r>
    </w:p>
    <w:p>
      <w:pPr>
        <w:pStyle w:val="Heading2"/>
      </w:pPr>
      <w:r>
        <w:t>ማጠቃለያ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