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58CF14DB" w14:textId="77777777" w:rsidR="003918B0" w:rsidRDefault="003918B0" w:rsidP="003918B0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B5FF1F3" w14:textId="6859E23D" w:rsidR="003918B0" w:rsidRPr="000D4CB7" w:rsidRDefault="003918B0" w:rsidP="003918B0">
      <w:pPr>
        <w:rPr>
          <w:highlight w:val="yellow"/>
        </w:rPr>
      </w:pPr>
      <w:r w:rsidRPr="000D4CB7">
        <w:rPr>
          <w:highlight w:val="yellow"/>
        </w:rPr>
        <w:t>Day 1</w:t>
      </w:r>
      <w:r>
        <w:rPr>
          <w:highlight w:val="yellow"/>
        </w:rPr>
        <w:t>0</w:t>
      </w:r>
      <w:r w:rsidRPr="000D4CB7">
        <w:rPr>
          <w:highlight w:val="yellow"/>
        </w:rPr>
        <w:t xml:space="preserve"> </w:t>
      </w:r>
    </w:p>
    <w:p w14:paraId="4AD1A954" w14:textId="4B73CE75" w:rsidR="003918B0" w:rsidRDefault="003918B0" w:rsidP="003918B0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/0</w:t>
      </w:r>
      <w:r>
        <w:rPr>
          <w:highlight w:val="yellow"/>
        </w:rPr>
        <w:t>9</w:t>
      </w:r>
      <w:r w:rsidRPr="000D4CB7">
        <w:rPr>
          <w:highlight w:val="yellow"/>
        </w:rPr>
        <w:t>/2023</w:t>
      </w:r>
    </w:p>
    <w:p w14:paraId="49C28B8B" w14:textId="77777777" w:rsidR="0065370F" w:rsidRDefault="0065370F" w:rsidP="00CE5922"/>
    <w:p w14:paraId="682AE8B2" w14:textId="7E25973B" w:rsidR="003918B0" w:rsidRDefault="003918B0" w:rsidP="00CE5922">
      <w:r>
        <w:t>Creating Custom Micro Service Application</w:t>
      </w:r>
    </w:p>
    <w:p w14:paraId="25504523" w14:textId="77777777" w:rsidR="003918B0" w:rsidRDefault="003918B0" w:rsidP="00CE5922"/>
    <w:p w14:paraId="29813DAB" w14:textId="77777777" w:rsidR="003918B0" w:rsidRDefault="003918B0" w:rsidP="00CE5922"/>
    <w:p w14:paraId="301C9AA1" w14:textId="1128C576" w:rsidR="003918B0" w:rsidRDefault="00355F19" w:rsidP="00CE5922">
      <w:r>
        <w:rPr>
          <w:noProof/>
        </w:rPr>
        <w:drawing>
          <wp:inline distT="0" distB="0" distL="0" distR="0" wp14:anchorId="642BF9DC" wp14:editId="44E7D583">
            <wp:extent cx="5731510" cy="3040380"/>
            <wp:effectExtent l="0" t="0" r="2540" b="7620"/>
            <wp:docPr id="7135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F8B" w14:textId="77777777" w:rsidR="00355F19" w:rsidRDefault="00355F19" w:rsidP="00CE5922"/>
    <w:p w14:paraId="4B1FE9A4" w14:textId="77777777" w:rsidR="00355F19" w:rsidRDefault="00355F19" w:rsidP="00CE5922"/>
    <w:p w14:paraId="70C4B622" w14:textId="77777777" w:rsidR="0048011A" w:rsidRDefault="0048011A" w:rsidP="00CE5922"/>
    <w:p w14:paraId="2D89092E" w14:textId="77777777" w:rsidR="0048011A" w:rsidRDefault="0048011A" w:rsidP="00CE5922"/>
    <w:sectPr w:rsidR="0048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6"/>
  </w:num>
  <w:num w:numId="3" w16cid:durableId="1915821118">
    <w:abstractNumId w:val="1"/>
  </w:num>
  <w:num w:numId="4" w16cid:durableId="266666692">
    <w:abstractNumId w:val="5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7"/>
  </w:num>
  <w:num w:numId="8" w16cid:durableId="2052068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373CE"/>
    <w:rsid w:val="00166A16"/>
    <w:rsid w:val="00170A31"/>
    <w:rsid w:val="001836AB"/>
    <w:rsid w:val="00194E40"/>
    <w:rsid w:val="001A2F25"/>
    <w:rsid w:val="001B2454"/>
    <w:rsid w:val="001E6FD0"/>
    <w:rsid w:val="00203E5D"/>
    <w:rsid w:val="00204DEC"/>
    <w:rsid w:val="002113D9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55F19"/>
    <w:rsid w:val="00385B13"/>
    <w:rsid w:val="003918B0"/>
    <w:rsid w:val="003A7C4C"/>
    <w:rsid w:val="003B1213"/>
    <w:rsid w:val="003C3CCC"/>
    <w:rsid w:val="003D018F"/>
    <w:rsid w:val="003F0605"/>
    <w:rsid w:val="003F3C7B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7178"/>
    <w:rsid w:val="008C1393"/>
    <w:rsid w:val="008C6256"/>
    <w:rsid w:val="008D056B"/>
    <w:rsid w:val="00927FB1"/>
    <w:rsid w:val="00956389"/>
    <w:rsid w:val="00966072"/>
    <w:rsid w:val="00984D51"/>
    <w:rsid w:val="00990010"/>
    <w:rsid w:val="009A0A5A"/>
    <w:rsid w:val="009B217D"/>
    <w:rsid w:val="009C1219"/>
    <w:rsid w:val="009C45C6"/>
    <w:rsid w:val="009D2E05"/>
    <w:rsid w:val="009E33C0"/>
    <w:rsid w:val="009F4645"/>
    <w:rsid w:val="00A251E8"/>
    <w:rsid w:val="00A300E2"/>
    <w:rsid w:val="00A543D9"/>
    <w:rsid w:val="00A72C2D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28</Pages>
  <Words>3647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373</cp:revision>
  <dcterms:created xsi:type="dcterms:W3CDTF">2023-06-03T15:54:00Z</dcterms:created>
  <dcterms:modified xsi:type="dcterms:W3CDTF">2023-07-09T17:52:00Z</dcterms:modified>
</cp:coreProperties>
</file>