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r w:rsidRPr="003621F7">
        <w:rPr>
          <w:rFonts w:ascii="Courier New" w:hAnsi="Courier New" w:cs="Courier New"/>
          <w:b/>
          <w:sz w:val="28"/>
          <w:highlight w:val="yellow"/>
        </w:rPr>
        <w:lastRenderedPageBreak/>
        <w:t>protocol://hostname:portNumber/projectName/urlPattern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A67753"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emailId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create table login(</w:t>
      </w: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emailid varchar(25) primary key,</w:t>
      </w:r>
    </w:p>
    <w:p w:rsidR="00946AA2" w:rsidRDefault="00946AA2" w:rsidP="00650FB3">
      <w:pPr>
        <w:spacing w:after="0"/>
        <w:rPr>
          <w:rFonts w:ascii="Courier New" w:hAnsi="Courier New" w:cs="Courier New"/>
          <w:b/>
          <w:sz w:val="28"/>
        </w:rPr>
      </w:pPr>
      <w:r w:rsidRPr="00946AA2">
        <w:rPr>
          <w:rFonts w:ascii="Courier New" w:hAnsi="Courier New" w:cs="Courier New"/>
          <w:b/>
          <w:sz w:val="28"/>
          <w:highlight w:val="yellow"/>
        </w:rPr>
        <w:t>password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insert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select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if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query param concept. Like URL</w:t>
      </w:r>
      <w:r w:rsidRPr="000702A0">
        <w:rPr>
          <w:rFonts w:ascii="Courier New" w:hAnsi="Courier New" w:cs="Courier New"/>
          <w:b/>
          <w:sz w:val="28"/>
          <w:highlight w:val="yellow"/>
        </w:rPr>
        <w:t>?</w:t>
      </w:r>
      <w:r>
        <w:rPr>
          <w:rFonts w:ascii="Courier New" w:hAnsi="Courier New" w:cs="Courier New"/>
          <w:b/>
          <w:sz w:val="28"/>
        </w:rPr>
        <w:t>key=value</w:t>
      </w:r>
      <w:r w:rsidRPr="000702A0">
        <w:rPr>
          <w:rFonts w:ascii="Courier New" w:hAnsi="Courier New" w:cs="Courier New"/>
          <w:b/>
          <w:sz w:val="28"/>
          <w:highlight w:val="yellow"/>
        </w:rPr>
        <w:t>&amp;</w:t>
      </w:r>
      <w:r>
        <w:rPr>
          <w:rFonts w:ascii="Courier New" w:hAnsi="Courier New" w:cs="Courier New"/>
          <w:b/>
          <w:sz w:val="28"/>
        </w:rPr>
        <w:t>key=value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doGet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doPost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sidRPr="009E248C">
        <w:rPr>
          <w:rFonts w:ascii="Courier New" w:hAnsi="Courier New" w:cs="Courier New"/>
          <w:b/>
          <w:sz w:val="28"/>
          <w:highlight w:val="yellow"/>
        </w:rPr>
        <w:t>RequestDispatcher</w:t>
      </w:r>
      <w:r>
        <w:rPr>
          <w:rFonts w:ascii="Courier New" w:hAnsi="Courier New" w:cs="Courier New"/>
          <w:b/>
          <w:sz w:val="28"/>
        </w:rPr>
        <w:t xml:space="preserve"> : it is a interface which provide set of methods which help to navigate from one page to another page base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RequestDispatcher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RequestDispather rd = request.getRequestDispatcher(“path”);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r w:rsidRPr="009E248C">
        <w:rPr>
          <w:rFonts w:ascii="Courier New" w:hAnsi="Courier New" w:cs="Courier New"/>
          <w:b/>
          <w:sz w:val="28"/>
          <w:highlight w:val="yellow"/>
        </w:rPr>
        <w:t>url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jsp then path must be target </w:t>
      </w:r>
      <w:r w:rsidRPr="009E248C">
        <w:rPr>
          <w:rFonts w:ascii="Courier New" w:hAnsi="Courier New" w:cs="Courier New"/>
          <w:b/>
          <w:sz w:val="28"/>
          <w:highlight w:val="yellow"/>
        </w:rPr>
        <w:t>pageName.html or pageName.jsp</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rd.include(request,reponse);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or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rd.forward(request,response);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description</w:t>
      </w:r>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r>
        <w:rPr>
          <w:rFonts w:ascii="Consolas" w:hAnsi="Consolas" w:cs="Consolas"/>
          <w:color w:val="000000"/>
          <w:sz w:val="28"/>
          <w:szCs w:val="28"/>
        </w:rPr>
        <w:t>com.Demo</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If url end with URL pattern ie Demo it can be any name(Hi). then container check the ServletName part of servlet mapping tag and servlet name part of servlet tag must be match.Then container load the </w:t>
      </w:r>
      <w:r w:rsidRPr="00A67753">
        <w:rPr>
          <w:rFonts w:ascii="Courier New" w:hAnsi="Courier New" w:cs="Courier New"/>
          <w:b/>
          <w:sz w:val="28"/>
          <w:highlight w:val="red"/>
        </w:rPr>
        <w:t>com.Demo</w:t>
      </w:r>
      <w:r>
        <w:rPr>
          <w:rFonts w:ascii="Courier New" w:hAnsi="Courier New" w:cs="Courier New"/>
          <w:b/>
          <w:sz w:val="28"/>
        </w:rPr>
        <w:t xml:space="preserve"> and after loaded successfully it will create the object servlet. Then it will call the life cycle methods. Init()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bookmarkStart w:id="0" w:name="_GoBack"/>
      <w:bookmarkEnd w:id="0"/>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A67753" w:rsidRPr="00650FB3" w:rsidRDefault="00A67753" w:rsidP="00650FB3">
      <w:pPr>
        <w:spacing w:after="0"/>
        <w:rPr>
          <w:rFonts w:ascii="Courier New" w:hAnsi="Courier New" w:cs="Courier New"/>
          <w:b/>
          <w:sz w:val="28"/>
        </w:rPr>
      </w:pPr>
      <w:r>
        <w:rPr>
          <w:rFonts w:ascii="Courier New" w:hAnsi="Courier New" w:cs="Courier New"/>
          <w:b/>
          <w:sz w:val="28"/>
        </w:rPr>
        <w:t xml:space="preserve"> </w:t>
      </w:r>
    </w:p>
    <w:sectPr w:rsidR="00A67753" w:rsidRPr="0065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6116"/>
    <w:rsid w:val="000F7E47"/>
    <w:rsid w:val="001015E0"/>
    <w:rsid w:val="00106A26"/>
    <w:rsid w:val="0015091D"/>
    <w:rsid w:val="00173993"/>
    <w:rsid w:val="001B63F5"/>
    <w:rsid w:val="001C765D"/>
    <w:rsid w:val="00225AB4"/>
    <w:rsid w:val="002600C0"/>
    <w:rsid w:val="00267EBF"/>
    <w:rsid w:val="002732E4"/>
    <w:rsid w:val="00291AFD"/>
    <w:rsid w:val="00292C3C"/>
    <w:rsid w:val="002A1028"/>
    <w:rsid w:val="002A1750"/>
    <w:rsid w:val="002A4F86"/>
    <w:rsid w:val="002C2739"/>
    <w:rsid w:val="002E34D1"/>
    <w:rsid w:val="00353BDC"/>
    <w:rsid w:val="003621F7"/>
    <w:rsid w:val="00390363"/>
    <w:rsid w:val="0039667A"/>
    <w:rsid w:val="00423CF7"/>
    <w:rsid w:val="00463270"/>
    <w:rsid w:val="004664B1"/>
    <w:rsid w:val="004A1AA3"/>
    <w:rsid w:val="004D377F"/>
    <w:rsid w:val="00587B04"/>
    <w:rsid w:val="00587F2B"/>
    <w:rsid w:val="005900DF"/>
    <w:rsid w:val="005A7CB3"/>
    <w:rsid w:val="005E3921"/>
    <w:rsid w:val="005F425A"/>
    <w:rsid w:val="0061150B"/>
    <w:rsid w:val="006131DC"/>
    <w:rsid w:val="00650FB3"/>
    <w:rsid w:val="006571FE"/>
    <w:rsid w:val="00670B5F"/>
    <w:rsid w:val="00713874"/>
    <w:rsid w:val="007976CB"/>
    <w:rsid w:val="007A2CBF"/>
    <w:rsid w:val="007A43B6"/>
    <w:rsid w:val="007C3678"/>
    <w:rsid w:val="007F05EB"/>
    <w:rsid w:val="007F276C"/>
    <w:rsid w:val="00880FB8"/>
    <w:rsid w:val="00890656"/>
    <w:rsid w:val="008A7F08"/>
    <w:rsid w:val="008D4068"/>
    <w:rsid w:val="00913AE4"/>
    <w:rsid w:val="009149C4"/>
    <w:rsid w:val="00946AA2"/>
    <w:rsid w:val="009E248C"/>
    <w:rsid w:val="00A67753"/>
    <w:rsid w:val="00A752C2"/>
    <w:rsid w:val="00A838A1"/>
    <w:rsid w:val="00AB42A0"/>
    <w:rsid w:val="00AB4B9F"/>
    <w:rsid w:val="00AF6D92"/>
    <w:rsid w:val="00B03AC8"/>
    <w:rsid w:val="00B62DA9"/>
    <w:rsid w:val="00B654F0"/>
    <w:rsid w:val="00B70422"/>
    <w:rsid w:val="00B95C7E"/>
    <w:rsid w:val="00BB5E32"/>
    <w:rsid w:val="00BE7CEF"/>
    <w:rsid w:val="00C30FFF"/>
    <w:rsid w:val="00C32F5A"/>
    <w:rsid w:val="00CA5F81"/>
    <w:rsid w:val="00CF0EC4"/>
    <w:rsid w:val="00D027A5"/>
    <w:rsid w:val="00D14608"/>
    <w:rsid w:val="00D2560A"/>
    <w:rsid w:val="00D331CB"/>
    <w:rsid w:val="00D52240"/>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26</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173</cp:revision>
  <dcterms:created xsi:type="dcterms:W3CDTF">2022-03-04T03:43:00Z</dcterms:created>
  <dcterms:modified xsi:type="dcterms:W3CDTF">2022-03-11T04:56:00Z</dcterms:modified>
</cp:coreProperties>
</file>