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306" w14:textId="77777777" w:rsidR="00BD421F" w:rsidRDefault="00BD421F" w:rsidP="007909D0">
      <w:pPr>
        <w:rPr>
          <w:b/>
          <w:bCs/>
          <w:sz w:val="28"/>
          <w:szCs w:val="28"/>
        </w:rPr>
      </w:pPr>
    </w:p>
    <w:p w14:paraId="6312ACFE" w14:textId="14590D01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7E0B58C2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BD421F">
        <w:rPr>
          <w:b/>
          <w:bCs/>
          <w:sz w:val="28"/>
          <w:szCs w:val="28"/>
        </w:rPr>
        <w:t>10</w:t>
      </w:r>
      <w:r w:rsidRPr="007909D0">
        <w:rPr>
          <w:b/>
          <w:bCs/>
          <w:sz w:val="28"/>
          <w:szCs w:val="28"/>
        </w:rPr>
        <w:t xml:space="preserve">: </w:t>
      </w:r>
      <w:r w:rsidR="0076698A">
        <w:rPr>
          <w:b/>
          <w:bCs/>
          <w:sz w:val="28"/>
          <w:szCs w:val="28"/>
        </w:rPr>
        <w:t>1</w:t>
      </w:r>
      <w:r w:rsidR="00BD421F">
        <w:rPr>
          <w:b/>
          <w:bCs/>
          <w:sz w:val="28"/>
          <w:szCs w:val="28"/>
        </w:rPr>
        <w:t>4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0173CDA1" w14:textId="07445DA1" w:rsidR="00347A43" w:rsidRDefault="00780A89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Creating new spring boot project </w:t>
      </w:r>
    </w:p>
    <w:p w14:paraId="7E4ECC01" w14:textId="19DCE941" w:rsidR="00780A89" w:rsidRDefault="00780A89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Product CRUD Operation : Insert, delete, update and retrieve etc. </w:t>
      </w:r>
    </w:p>
    <w:p w14:paraId="037B2D48" w14:textId="294745A4" w:rsidR="00780A89" w:rsidRDefault="00780A89" w:rsidP="0012536F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Starter -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application features </w:t>
      </w:r>
    </w:p>
    <w:p w14:paraId="046E2737" w14:textId="6420BE8F" w:rsidR="00780A89" w:rsidRDefault="00780A89" w:rsidP="0012536F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>View , Thymeleaf -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for view purpose </w:t>
      </w:r>
    </w:p>
    <w:p w14:paraId="19E78743" w14:textId="032227BC" w:rsidR="00780A89" w:rsidRDefault="00780A89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JDBC Starter : which provide features as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4EF2C887" w14:textId="24A07135" w:rsidR="00780A89" w:rsidRDefault="00780A89" w:rsidP="0037747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0A121A52" w14:textId="6F29730E" w:rsidR="00780A89" w:rsidRDefault="00780A89" w:rsidP="0012536F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JPA starter 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which provide </w:t>
      </w:r>
      <w:r w:rsidR="00465133">
        <w:rPr>
          <w:sz w:val="28"/>
          <w:szCs w:val="28"/>
        </w:rPr>
        <w:t xml:space="preserve">core </w:t>
      </w:r>
      <w:r>
        <w:rPr>
          <w:sz w:val="28"/>
          <w:szCs w:val="28"/>
        </w:rPr>
        <w:t xml:space="preserve">JPA or Spring JPA Data features. </w:t>
      </w:r>
    </w:p>
    <w:p w14:paraId="0FA67032" w14:textId="519DA51F" w:rsidR="00404EFB" w:rsidRDefault="00404EFB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404EF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My SQL Connector </w:t>
      </w:r>
    </w:p>
    <w:p w14:paraId="29B6F6B5" w14:textId="1FF7233B" w:rsidR="00377477" w:rsidRDefault="00377477" w:rsidP="001253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0F4880" wp14:editId="19A668C0">
            <wp:extent cx="5731510" cy="3070860"/>
            <wp:effectExtent l="0" t="0" r="2540" b="0"/>
            <wp:docPr id="138445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54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2805" w14:textId="77777777" w:rsidR="00377477" w:rsidRDefault="00377477" w:rsidP="0012536F">
      <w:pPr>
        <w:rPr>
          <w:sz w:val="28"/>
          <w:szCs w:val="28"/>
        </w:rPr>
      </w:pPr>
    </w:p>
    <w:p w14:paraId="11C55723" w14:textId="77777777" w:rsidR="00377477" w:rsidRDefault="00377477" w:rsidP="0012536F">
      <w:pPr>
        <w:rPr>
          <w:sz w:val="28"/>
          <w:szCs w:val="28"/>
        </w:rPr>
      </w:pPr>
    </w:p>
    <w:p w14:paraId="65D67C68" w14:textId="614F506A" w:rsidR="00F76989" w:rsidRDefault="00F76989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Thymeleaf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tags which help to do dynamic work on html page. If we want to use that features first we need to refer to online URL as </w:t>
      </w:r>
    </w:p>
    <w:p w14:paraId="5FDC0C14" w14:textId="7D82FECF" w:rsidR="00F76989" w:rsidRDefault="00F76989" w:rsidP="0012536F">
      <w:pPr>
        <w:rPr>
          <w:sz w:val="28"/>
          <w:szCs w:val="28"/>
        </w:rPr>
      </w:pPr>
      <w:hyperlink r:id="rId6" w:history="1">
        <w:r w:rsidRPr="0037569D">
          <w:rPr>
            <w:rStyle w:val="Hyperlink"/>
            <w:sz w:val="28"/>
            <w:szCs w:val="28"/>
          </w:rPr>
          <w:t>http://www.thymeleaf.org</w:t>
        </w:r>
      </w:hyperlink>
    </w:p>
    <w:p w14:paraId="46676918" w14:textId="25AC0365" w:rsidR="00F76989" w:rsidRPr="00F76989" w:rsidRDefault="00F76989" w:rsidP="0012536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spring boot provided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API as </w:t>
      </w:r>
      <w:r w:rsidRPr="00F76989">
        <w:rPr>
          <w:sz w:val="28"/>
          <w:szCs w:val="28"/>
          <w:highlight w:val="yellow"/>
        </w:rPr>
        <w:t>Model</w:t>
      </w:r>
      <w:r>
        <w:rPr>
          <w:sz w:val="28"/>
          <w:szCs w:val="28"/>
        </w:rPr>
        <w:t xml:space="preserve">. which contains some method which help to share the data or information from controller to view as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. </w:t>
      </w:r>
    </w:p>
    <w:sectPr w:rsidR="00F76989" w:rsidRPr="00F76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2"/>
  </w:num>
  <w:num w:numId="2" w16cid:durableId="1226448755">
    <w:abstractNumId w:val="13"/>
  </w:num>
  <w:num w:numId="3" w16cid:durableId="1777212222">
    <w:abstractNumId w:val="10"/>
  </w:num>
  <w:num w:numId="4" w16cid:durableId="1950963391">
    <w:abstractNumId w:val="4"/>
  </w:num>
  <w:num w:numId="5" w16cid:durableId="1984309294">
    <w:abstractNumId w:val="3"/>
  </w:num>
  <w:num w:numId="6" w16cid:durableId="623081503">
    <w:abstractNumId w:val="7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2"/>
  </w:num>
  <w:num w:numId="10" w16cid:durableId="1520391173">
    <w:abstractNumId w:val="5"/>
  </w:num>
  <w:num w:numId="11" w16cid:durableId="1629699521">
    <w:abstractNumId w:val="11"/>
  </w:num>
  <w:num w:numId="12" w16cid:durableId="834299500">
    <w:abstractNumId w:val="6"/>
  </w:num>
  <w:num w:numId="13" w16cid:durableId="18360829">
    <w:abstractNumId w:val="8"/>
  </w:num>
  <w:num w:numId="14" w16cid:durableId="1883636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353BF"/>
    <w:rsid w:val="000D1077"/>
    <w:rsid w:val="0012437B"/>
    <w:rsid w:val="0012536F"/>
    <w:rsid w:val="00194A81"/>
    <w:rsid w:val="001D5690"/>
    <w:rsid w:val="001F5BE5"/>
    <w:rsid w:val="002014FF"/>
    <w:rsid w:val="002116FB"/>
    <w:rsid w:val="00215B1F"/>
    <w:rsid w:val="00226173"/>
    <w:rsid w:val="00230C4C"/>
    <w:rsid w:val="00232B9F"/>
    <w:rsid w:val="00234E36"/>
    <w:rsid w:val="00237EDC"/>
    <w:rsid w:val="00280A26"/>
    <w:rsid w:val="00282AD1"/>
    <w:rsid w:val="002A4029"/>
    <w:rsid w:val="002B5755"/>
    <w:rsid w:val="002D2FB4"/>
    <w:rsid w:val="002F3B8F"/>
    <w:rsid w:val="002F4AE0"/>
    <w:rsid w:val="002F4D4D"/>
    <w:rsid w:val="0031032F"/>
    <w:rsid w:val="00325C91"/>
    <w:rsid w:val="00347A43"/>
    <w:rsid w:val="00377477"/>
    <w:rsid w:val="003826B5"/>
    <w:rsid w:val="003B2167"/>
    <w:rsid w:val="003C08AB"/>
    <w:rsid w:val="003D561F"/>
    <w:rsid w:val="003F7663"/>
    <w:rsid w:val="00404EFB"/>
    <w:rsid w:val="00432537"/>
    <w:rsid w:val="00452CAC"/>
    <w:rsid w:val="00465133"/>
    <w:rsid w:val="00466DA0"/>
    <w:rsid w:val="0046759D"/>
    <w:rsid w:val="004738F6"/>
    <w:rsid w:val="00480BA2"/>
    <w:rsid w:val="00487C91"/>
    <w:rsid w:val="004A09F4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6DFA"/>
    <w:rsid w:val="005717C8"/>
    <w:rsid w:val="00580961"/>
    <w:rsid w:val="0058581C"/>
    <w:rsid w:val="005A1895"/>
    <w:rsid w:val="005A2A03"/>
    <w:rsid w:val="005D1988"/>
    <w:rsid w:val="006634F6"/>
    <w:rsid w:val="00666010"/>
    <w:rsid w:val="00674990"/>
    <w:rsid w:val="00676C64"/>
    <w:rsid w:val="00696DA0"/>
    <w:rsid w:val="00697D8B"/>
    <w:rsid w:val="006A0212"/>
    <w:rsid w:val="006A47FA"/>
    <w:rsid w:val="006A627B"/>
    <w:rsid w:val="006B6C1C"/>
    <w:rsid w:val="006E184C"/>
    <w:rsid w:val="006F16BE"/>
    <w:rsid w:val="007026E8"/>
    <w:rsid w:val="00714EF8"/>
    <w:rsid w:val="00731BB7"/>
    <w:rsid w:val="007545A1"/>
    <w:rsid w:val="0076698A"/>
    <w:rsid w:val="00773C7A"/>
    <w:rsid w:val="00780A89"/>
    <w:rsid w:val="007909D0"/>
    <w:rsid w:val="007A3207"/>
    <w:rsid w:val="007B5F55"/>
    <w:rsid w:val="007C4E29"/>
    <w:rsid w:val="007C6CBD"/>
    <w:rsid w:val="00813080"/>
    <w:rsid w:val="008140BB"/>
    <w:rsid w:val="00824FE1"/>
    <w:rsid w:val="008541A7"/>
    <w:rsid w:val="008575E5"/>
    <w:rsid w:val="008A2EC5"/>
    <w:rsid w:val="008A3442"/>
    <w:rsid w:val="008B153D"/>
    <w:rsid w:val="008C7E92"/>
    <w:rsid w:val="008E6EDC"/>
    <w:rsid w:val="00900ECD"/>
    <w:rsid w:val="00917094"/>
    <w:rsid w:val="00923B46"/>
    <w:rsid w:val="00926A7E"/>
    <w:rsid w:val="00927DBD"/>
    <w:rsid w:val="009355A2"/>
    <w:rsid w:val="0094046A"/>
    <w:rsid w:val="0097559F"/>
    <w:rsid w:val="009A1C80"/>
    <w:rsid w:val="009B4BA2"/>
    <w:rsid w:val="009B6EC4"/>
    <w:rsid w:val="009D43CF"/>
    <w:rsid w:val="009E3A3F"/>
    <w:rsid w:val="00A34071"/>
    <w:rsid w:val="00A53E55"/>
    <w:rsid w:val="00A53F3C"/>
    <w:rsid w:val="00A83E20"/>
    <w:rsid w:val="00AB182D"/>
    <w:rsid w:val="00AE2AB2"/>
    <w:rsid w:val="00B03FE3"/>
    <w:rsid w:val="00B135A8"/>
    <w:rsid w:val="00B167FC"/>
    <w:rsid w:val="00B277F2"/>
    <w:rsid w:val="00B354DF"/>
    <w:rsid w:val="00B57F97"/>
    <w:rsid w:val="00B82BE2"/>
    <w:rsid w:val="00B93034"/>
    <w:rsid w:val="00BC18B0"/>
    <w:rsid w:val="00BD2DBE"/>
    <w:rsid w:val="00BD421F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95E14"/>
    <w:rsid w:val="00DE6FF0"/>
    <w:rsid w:val="00E651F9"/>
    <w:rsid w:val="00E766C7"/>
    <w:rsid w:val="00E8482C"/>
    <w:rsid w:val="00EB2BD5"/>
    <w:rsid w:val="00ED4A6C"/>
    <w:rsid w:val="00EF7CEE"/>
    <w:rsid w:val="00F144B5"/>
    <w:rsid w:val="00F26E64"/>
    <w:rsid w:val="00F30799"/>
    <w:rsid w:val="00F6148F"/>
    <w:rsid w:val="00F76989"/>
    <w:rsid w:val="00FC0455"/>
    <w:rsid w:val="00FC4AEC"/>
    <w:rsid w:val="00FE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ymeleaf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201</cp:revision>
  <dcterms:created xsi:type="dcterms:W3CDTF">2025-02-21T02:09:00Z</dcterms:created>
  <dcterms:modified xsi:type="dcterms:W3CDTF">2025-03-14T01:47:00Z</dcterms:modified>
</cp:coreProperties>
</file>