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9B5872" w:rsidP="00001210">
      <w:pPr>
        <w:shd w:val="clear" w:color="auto" w:fill="FFFFFF"/>
        <w:rPr>
          <w:rFonts w:ascii="Times New Roman" w:hAnsi="Times New Roman" w:cs="Times New Roman"/>
          <w:sz w:val="28"/>
          <w:szCs w:val="28"/>
        </w:rPr>
      </w:pPr>
      <w:hyperlink r:id="rId11" w:history="1">
        <w:r w:rsidRPr="00D42244">
          <w:rPr>
            <w:rStyle w:val="Hyperlink"/>
            <w:rFonts w:ascii="Times New Roman" w:hAnsi="Times New Roman" w:cs="Times New Roman"/>
            <w:sz w:val="28"/>
            <w:szCs w:val="28"/>
          </w:rPr>
          <w:t>http://localhost:8080/ProjectName/URLPattern</w:t>
        </w:r>
      </w:hyperlink>
      <w:r>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hyperlink r:id="rId12" w:history="1">
        <w:r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000000"/>
          <w:sz w:val="40"/>
          <w:szCs w:val="40"/>
          <w:lang w:val="en-IN"/>
        </w:rPr>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000000"/>
          <w:sz w:val="40"/>
          <w:szCs w:val="40"/>
          <w:lang w:val="en-IN"/>
        </w:rPr>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bookmarkStart w:id="0" w:name="_GoBack"/>
      <w:bookmarkEnd w:id="0"/>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Pr="001A39A4" w:rsidRDefault="00DE0E63" w:rsidP="00001210">
      <w:pPr>
        <w:shd w:val="clear" w:color="auto" w:fill="FFFFFF"/>
        <w:rPr>
          <w:rFonts w:ascii="Times New Roman" w:hAnsi="Times New Roman" w:cs="Times New Roman"/>
          <w:sz w:val="28"/>
          <w:szCs w:val="28"/>
        </w:rPr>
      </w:pPr>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3BF" w:rsidRDefault="006B73BF" w:rsidP="00512C58">
      <w:pPr>
        <w:spacing w:after="0" w:line="240" w:lineRule="auto"/>
      </w:pPr>
      <w:r>
        <w:separator/>
      </w:r>
    </w:p>
  </w:endnote>
  <w:endnote w:type="continuationSeparator" w:id="0">
    <w:p w:rsidR="006B73BF" w:rsidRDefault="006B73BF"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3BF" w:rsidRDefault="006B73BF" w:rsidP="00512C58">
      <w:pPr>
        <w:spacing w:after="0" w:line="240" w:lineRule="auto"/>
      </w:pPr>
      <w:r>
        <w:separator/>
      </w:r>
    </w:p>
  </w:footnote>
  <w:footnote w:type="continuationSeparator" w:id="0">
    <w:p w:rsidR="006B73BF" w:rsidRDefault="006B73BF"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5"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8"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0"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7"/>
  </w:num>
  <w:num w:numId="3">
    <w:abstractNumId w:val="47"/>
  </w:num>
  <w:num w:numId="4">
    <w:abstractNumId w:val="26"/>
  </w:num>
  <w:num w:numId="5">
    <w:abstractNumId w:val="40"/>
  </w:num>
  <w:num w:numId="6">
    <w:abstractNumId w:val="3"/>
  </w:num>
  <w:num w:numId="7">
    <w:abstractNumId w:val="13"/>
  </w:num>
  <w:num w:numId="8">
    <w:abstractNumId w:val="34"/>
  </w:num>
  <w:num w:numId="9">
    <w:abstractNumId w:val="0"/>
  </w:num>
  <w:num w:numId="10">
    <w:abstractNumId w:val="22"/>
  </w:num>
  <w:num w:numId="11">
    <w:abstractNumId w:val="30"/>
  </w:num>
  <w:num w:numId="12">
    <w:abstractNumId w:val="38"/>
  </w:num>
  <w:num w:numId="13">
    <w:abstractNumId w:val="20"/>
  </w:num>
  <w:num w:numId="14">
    <w:abstractNumId w:val="53"/>
  </w:num>
  <w:num w:numId="15">
    <w:abstractNumId w:val="11"/>
  </w:num>
  <w:num w:numId="16">
    <w:abstractNumId w:val="7"/>
  </w:num>
  <w:num w:numId="17">
    <w:abstractNumId w:val="45"/>
  </w:num>
  <w:num w:numId="18">
    <w:abstractNumId w:val="33"/>
  </w:num>
  <w:num w:numId="19">
    <w:abstractNumId w:val="29"/>
  </w:num>
  <w:num w:numId="20">
    <w:abstractNumId w:val="25"/>
  </w:num>
  <w:num w:numId="21">
    <w:abstractNumId w:val="57"/>
  </w:num>
  <w:num w:numId="22">
    <w:abstractNumId w:val="55"/>
  </w:num>
  <w:num w:numId="23">
    <w:abstractNumId w:val="1"/>
  </w:num>
  <w:num w:numId="24">
    <w:abstractNumId w:val="46"/>
  </w:num>
  <w:num w:numId="25">
    <w:abstractNumId w:val="12"/>
  </w:num>
  <w:num w:numId="26">
    <w:abstractNumId w:val="52"/>
  </w:num>
  <w:num w:numId="27">
    <w:abstractNumId w:val="62"/>
  </w:num>
  <w:num w:numId="28">
    <w:abstractNumId w:val="48"/>
  </w:num>
  <w:num w:numId="29">
    <w:abstractNumId w:val="10"/>
  </w:num>
  <w:num w:numId="30">
    <w:abstractNumId w:val="63"/>
  </w:num>
  <w:num w:numId="31">
    <w:abstractNumId w:val="8"/>
  </w:num>
  <w:num w:numId="32">
    <w:abstractNumId w:val="28"/>
  </w:num>
  <w:num w:numId="33">
    <w:abstractNumId w:val="50"/>
  </w:num>
  <w:num w:numId="34">
    <w:abstractNumId w:val="15"/>
  </w:num>
  <w:num w:numId="35">
    <w:abstractNumId w:val="51"/>
  </w:num>
  <w:num w:numId="36">
    <w:abstractNumId w:val="16"/>
  </w:num>
  <w:num w:numId="37">
    <w:abstractNumId w:val="19"/>
  </w:num>
  <w:num w:numId="38">
    <w:abstractNumId w:val="21"/>
  </w:num>
  <w:num w:numId="39">
    <w:abstractNumId w:val="36"/>
  </w:num>
  <w:num w:numId="40">
    <w:abstractNumId w:val="59"/>
  </w:num>
  <w:num w:numId="41">
    <w:abstractNumId w:val="14"/>
  </w:num>
  <w:num w:numId="42">
    <w:abstractNumId w:val="44"/>
  </w:num>
  <w:num w:numId="43">
    <w:abstractNumId w:val="5"/>
  </w:num>
  <w:num w:numId="44">
    <w:abstractNumId w:val="2"/>
  </w:num>
  <w:num w:numId="45">
    <w:abstractNumId w:val="24"/>
  </w:num>
  <w:num w:numId="46">
    <w:abstractNumId w:val="37"/>
  </w:num>
  <w:num w:numId="47">
    <w:abstractNumId w:val="61"/>
  </w:num>
  <w:num w:numId="48">
    <w:abstractNumId w:val="9"/>
  </w:num>
  <w:num w:numId="49">
    <w:abstractNumId w:val="23"/>
  </w:num>
  <w:num w:numId="50">
    <w:abstractNumId w:val="6"/>
  </w:num>
  <w:num w:numId="51">
    <w:abstractNumId w:val="60"/>
  </w:num>
  <w:num w:numId="52">
    <w:abstractNumId w:val="43"/>
  </w:num>
  <w:num w:numId="53">
    <w:abstractNumId w:val="31"/>
  </w:num>
  <w:num w:numId="54">
    <w:abstractNumId w:val="17"/>
  </w:num>
  <w:num w:numId="55">
    <w:abstractNumId w:val="58"/>
  </w:num>
  <w:num w:numId="56">
    <w:abstractNumId w:val="41"/>
  </w:num>
  <w:num w:numId="57">
    <w:abstractNumId w:val="42"/>
  </w:num>
  <w:num w:numId="58">
    <w:abstractNumId w:val="54"/>
  </w:num>
  <w:num w:numId="59">
    <w:abstractNumId w:val="35"/>
  </w:num>
  <w:num w:numId="60">
    <w:abstractNumId w:val="49"/>
  </w:num>
  <w:num w:numId="61">
    <w:abstractNumId w:val="56"/>
  </w:num>
  <w:num w:numId="62">
    <w:abstractNumId w:val="4"/>
  </w:num>
  <w:num w:numId="63">
    <w:abstractNumId w:val="39"/>
  </w:num>
  <w:num w:numId="64">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D37"/>
    <w:rsid w:val="0004569A"/>
    <w:rsid w:val="000549A6"/>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64672"/>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75750"/>
    <w:rsid w:val="00287905"/>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90477"/>
    <w:rsid w:val="003905E6"/>
    <w:rsid w:val="003924AE"/>
    <w:rsid w:val="00394A26"/>
    <w:rsid w:val="003A04E4"/>
    <w:rsid w:val="003C58E8"/>
    <w:rsid w:val="003D43A5"/>
    <w:rsid w:val="003E1271"/>
    <w:rsid w:val="003E1623"/>
    <w:rsid w:val="003E66AF"/>
    <w:rsid w:val="003F06AD"/>
    <w:rsid w:val="003F0954"/>
    <w:rsid w:val="003F4596"/>
    <w:rsid w:val="003F6CDA"/>
    <w:rsid w:val="00404664"/>
    <w:rsid w:val="00407E12"/>
    <w:rsid w:val="00411D74"/>
    <w:rsid w:val="0043191B"/>
    <w:rsid w:val="004349C0"/>
    <w:rsid w:val="004364D3"/>
    <w:rsid w:val="004450C6"/>
    <w:rsid w:val="00453F8A"/>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019D"/>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5F4471"/>
    <w:rsid w:val="006012C2"/>
    <w:rsid w:val="006014F7"/>
    <w:rsid w:val="00601957"/>
    <w:rsid w:val="00604D88"/>
    <w:rsid w:val="006131C6"/>
    <w:rsid w:val="0061473D"/>
    <w:rsid w:val="00617170"/>
    <w:rsid w:val="0062453B"/>
    <w:rsid w:val="0063251B"/>
    <w:rsid w:val="00637D9A"/>
    <w:rsid w:val="006529C0"/>
    <w:rsid w:val="006612D6"/>
    <w:rsid w:val="0066239A"/>
    <w:rsid w:val="006639CC"/>
    <w:rsid w:val="006656EA"/>
    <w:rsid w:val="00681982"/>
    <w:rsid w:val="00687305"/>
    <w:rsid w:val="0068760B"/>
    <w:rsid w:val="00691D08"/>
    <w:rsid w:val="00693796"/>
    <w:rsid w:val="00693B83"/>
    <w:rsid w:val="006965DC"/>
    <w:rsid w:val="006A09CC"/>
    <w:rsid w:val="006A5D10"/>
    <w:rsid w:val="006A6F0C"/>
    <w:rsid w:val="006B73BF"/>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EA0"/>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B5872"/>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8896</TotalTime>
  <Pages>1</Pages>
  <Words>19398</Words>
  <Characters>110570</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237</cp:revision>
  <dcterms:created xsi:type="dcterms:W3CDTF">2020-10-16T10:16:00Z</dcterms:created>
  <dcterms:modified xsi:type="dcterms:W3CDTF">2020-11-19T12:21:00Z</dcterms:modified>
</cp:coreProperties>
</file>