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proofErr w:type="gramStart"/>
      <w:r>
        <w:t>ie</w:t>
      </w:r>
      <w:proofErr w:type="spellEnd"/>
      <w:proofErr w:type="gram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proofErr w:type="gramStart"/>
      <w:r>
        <w:t>ie</w:t>
      </w:r>
      <w:proofErr w:type="spellEnd"/>
      <w:proofErr w:type="gram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proofErr w:type="gramStart"/>
      <w:r w:rsidRPr="001C0060">
        <w:rPr>
          <w:highlight w:val="yellow"/>
        </w:rPr>
        <w:t>ie</w:t>
      </w:r>
      <w:proofErr w:type="spellEnd"/>
      <w:proofErr w:type="gram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7F25A373" w:rsidR="00597B32" w:rsidRPr="00597B32" w:rsidRDefault="00597B32" w:rsidP="00305E1E">
      <w:pPr>
        <w:rPr>
          <w:highlight w:val="yellow"/>
        </w:rPr>
      </w:pPr>
      <w:r>
        <w:rPr>
          <w:highlight w:val="yellow"/>
        </w:rPr>
        <w:tab/>
        <w:t xml:space="preserve">This interface contains one method </w:t>
      </w:r>
      <w:proofErr w:type="spellStart"/>
      <w:proofErr w:type="gramStart"/>
      <w:r>
        <w:rPr>
          <w:highlight w:val="yellow"/>
        </w:rPr>
        <w:t>ie</w:t>
      </w:r>
      <w:proofErr w:type="spellEnd"/>
      <w:proofErr w:type="gram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 xml:space="preserve">it take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4EB6DA0D" w14:textId="77777777"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7777777" w:rsidR="0064630A" w:rsidRPr="004D0936" w:rsidRDefault="0064630A" w:rsidP="00305E1E"/>
    <w:sectPr w:rsidR="0064630A"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2"/>
  </w:num>
  <w:num w:numId="3" w16cid:durableId="1164664923">
    <w:abstractNumId w:val="17"/>
  </w:num>
  <w:num w:numId="4" w16cid:durableId="672220045">
    <w:abstractNumId w:val="31"/>
  </w:num>
  <w:num w:numId="5" w16cid:durableId="561984767">
    <w:abstractNumId w:val="27"/>
  </w:num>
  <w:num w:numId="6" w16cid:durableId="1190223960">
    <w:abstractNumId w:val="28"/>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4"/>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29"/>
  </w:num>
  <w:num w:numId="18" w16cid:durableId="1803696723">
    <w:abstractNumId w:val="11"/>
  </w:num>
  <w:num w:numId="19" w16cid:durableId="1080106318">
    <w:abstractNumId w:val="20"/>
  </w:num>
  <w:num w:numId="20" w16cid:durableId="368266838">
    <w:abstractNumId w:val="9"/>
  </w:num>
  <w:num w:numId="21" w16cid:durableId="978801738">
    <w:abstractNumId w:val="33"/>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0"/>
  </w:num>
  <w:num w:numId="35" w16cid:durableId="8144197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46A66"/>
    <w:rsid w:val="00076714"/>
    <w:rsid w:val="000B5082"/>
    <w:rsid w:val="000C354B"/>
    <w:rsid w:val="000D2C02"/>
    <w:rsid w:val="000E4DE8"/>
    <w:rsid w:val="00113CA1"/>
    <w:rsid w:val="00123DF0"/>
    <w:rsid w:val="00153D3F"/>
    <w:rsid w:val="00165D81"/>
    <w:rsid w:val="0017181F"/>
    <w:rsid w:val="00176096"/>
    <w:rsid w:val="00186172"/>
    <w:rsid w:val="0019307D"/>
    <w:rsid w:val="001B4473"/>
    <w:rsid w:val="001C0060"/>
    <w:rsid w:val="001D4A8A"/>
    <w:rsid w:val="001D68BC"/>
    <w:rsid w:val="001E79A6"/>
    <w:rsid w:val="001F158A"/>
    <w:rsid w:val="001F186F"/>
    <w:rsid w:val="00205307"/>
    <w:rsid w:val="002129BE"/>
    <w:rsid w:val="0021621B"/>
    <w:rsid w:val="00221F29"/>
    <w:rsid w:val="00230826"/>
    <w:rsid w:val="002441E2"/>
    <w:rsid w:val="00247F05"/>
    <w:rsid w:val="0027241F"/>
    <w:rsid w:val="002A1146"/>
    <w:rsid w:val="002B5755"/>
    <w:rsid w:val="002B78B7"/>
    <w:rsid w:val="002C042E"/>
    <w:rsid w:val="002D05DA"/>
    <w:rsid w:val="002D2146"/>
    <w:rsid w:val="002F0D65"/>
    <w:rsid w:val="002F2FA2"/>
    <w:rsid w:val="00305E1E"/>
    <w:rsid w:val="00322505"/>
    <w:rsid w:val="00326AC9"/>
    <w:rsid w:val="00330CD9"/>
    <w:rsid w:val="0034296F"/>
    <w:rsid w:val="003903BF"/>
    <w:rsid w:val="00390C9E"/>
    <w:rsid w:val="003A6C69"/>
    <w:rsid w:val="003C6092"/>
    <w:rsid w:val="003E5F35"/>
    <w:rsid w:val="003F22F1"/>
    <w:rsid w:val="003F5186"/>
    <w:rsid w:val="003F575E"/>
    <w:rsid w:val="00426A21"/>
    <w:rsid w:val="00432D34"/>
    <w:rsid w:val="004456C2"/>
    <w:rsid w:val="0046353E"/>
    <w:rsid w:val="00474988"/>
    <w:rsid w:val="004A221F"/>
    <w:rsid w:val="004B0FD7"/>
    <w:rsid w:val="004B6678"/>
    <w:rsid w:val="004C47ED"/>
    <w:rsid w:val="004D0936"/>
    <w:rsid w:val="00514730"/>
    <w:rsid w:val="00533175"/>
    <w:rsid w:val="00597B32"/>
    <w:rsid w:val="005A10D0"/>
    <w:rsid w:val="005B78FE"/>
    <w:rsid w:val="005C11D5"/>
    <w:rsid w:val="005C458B"/>
    <w:rsid w:val="006054C4"/>
    <w:rsid w:val="00606AC0"/>
    <w:rsid w:val="00606AD9"/>
    <w:rsid w:val="00614488"/>
    <w:rsid w:val="00620616"/>
    <w:rsid w:val="00620C49"/>
    <w:rsid w:val="0064630A"/>
    <w:rsid w:val="00661EE1"/>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56A1C"/>
    <w:rsid w:val="00762831"/>
    <w:rsid w:val="007732F2"/>
    <w:rsid w:val="0079086C"/>
    <w:rsid w:val="0079655B"/>
    <w:rsid w:val="007C6BEA"/>
    <w:rsid w:val="00891B65"/>
    <w:rsid w:val="008925D7"/>
    <w:rsid w:val="008A3B0A"/>
    <w:rsid w:val="008C1DE3"/>
    <w:rsid w:val="008C2FF1"/>
    <w:rsid w:val="008C5D90"/>
    <w:rsid w:val="008D1F24"/>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B14C3A"/>
    <w:rsid w:val="00B3147D"/>
    <w:rsid w:val="00B34F21"/>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742AB"/>
    <w:rsid w:val="00DC1CC0"/>
    <w:rsid w:val="00DC5BE6"/>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17DD0"/>
    <w:rsid w:val="00F27792"/>
    <w:rsid w:val="00F43BE8"/>
    <w:rsid w:val="00F66B8D"/>
    <w:rsid w:val="00F82109"/>
    <w:rsid w:val="00F85149"/>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39</Pages>
  <Words>5505</Words>
  <Characters>31383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239</cp:revision>
  <cp:lastPrinted>2023-11-26T17:18:00Z</cp:lastPrinted>
  <dcterms:created xsi:type="dcterms:W3CDTF">2023-10-21T16:50:00Z</dcterms:created>
  <dcterms:modified xsi:type="dcterms:W3CDTF">2023-12-02T14:30:00Z</dcterms:modified>
</cp:coreProperties>
</file>