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22EE" w14:textId="77777777" w:rsidR="0025741E" w:rsidRDefault="0025741E" w:rsidP="0025741E">
      <w:pPr>
        <w:pStyle w:val="Heading1"/>
      </w:pPr>
      <w:r>
        <w:t>CIT 285 - Lab #4: Vulnerability Scanning</w:t>
      </w:r>
    </w:p>
    <w:p w14:paraId="0995E4D3" w14:textId="77777777" w:rsidR="0025741E" w:rsidRDefault="0025741E" w:rsidP="0025741E"/>
    <w:p w14:paraId="56782D65" w14:textId="77777777" w:rsidR="0025741E" w:rsidRDefault="0025741E" w:rsidP="0025741E">
      <w:pPr>
        <w:pStyle w:val="Heading2"/>
      </w:pPr>
      <w:r>
        <w:t>Introduction</w:t>
      </w:r>
    </w:p>
    <w:p w14:paraId="5B72651D" w14:textId="77777777" w:rsidR="0025741E" w:rsidRDefault="0025741E" w:rsidP="0025741E">
      <w:pPr>
        <w:pStyle w:val="ListParagraph"/>
        <w:numPr>
          <w:ilvl w:val="0"/>
          <w:numId w:val="14"/>
        </w:numPr>
      </w:pPr>
      <w:r>
        <w:t xml:space="preserve">In this lab, we will discover and research vulnerabilities using the Nessus vulnerability scanner, which is already installed on the Kali Linux VM.  </w:t>
      </w:r>
    </w:p>
    <w:p w14:paraId="4E9DF92E" w14:textId="77777777" w:rsidR="0025741E" w:rsidRDefault="0025741E" w:rsidP="0025741E">
      <w:pPr>
        <w:pStyle w:val="ListParagraph"/>
        <w:numPr>
          <w:ilvl w:val="0"/>
          <w:numId w:val="14"/>
        </w:numPr>
      </w:pPr>
      <w:r>
        <w:t xml:space="preserve">The </w:t>
      </w:r>
      <w:proofErr w:type="spellStart"/>
      <w:r>
        <w:t>Metasploitable</w:t>
      </w:r>
      <w:proofErr w:type="spellEnd"/>
      <w:r>
        <w:t xml:space="preserve"> 2 VM will be the TARGET of most scans performed in the lab.  of all scans. </w:t>
      </w:r>
    </w:p>
    <w:p w14:paraId="1D6D25EA" w14:textId="77777777" w:rsidR="0025741E" w:rsidRDefault="0025741E" w:rsidP="0025741E">
      <w:pPr>
        <w:pStyle w:val="ListParagraph"/>
        <w:numPr>
          <w:ilvl w:val="0"/>
          <w:numId w:val="14"/>
        </w:numPr>
      </w:pPr>
      <w:r>
        <w:t xml:space="preserve">Both VMs should be running. </w:t>
      </w:r>
    </w:p>
    <w:p w14:paraId="7F54516E" w14:textId="77777777" w:rsidR="0025741E" w:rsidRDefault="0025741E" w:rsidP="0025741E"/>
    <w:p w14:paraId="60C4D77A" w14:textId="77777777" w:rsidR="0025741E" w:rsidRDefault="0025741E" w:rsidP="0025741E">
      <w:pPr>
        <w:rPr>
          <w:b/>
          <w:bCs/>
        </w:rPr>
      </w:pPr>
      <w:r>
        <w:rPr>
          <w:b/>
          <w:bCs/>
        </w:rPr>
        <w:t>References</w:t>
      </w:r>
    </w:p>
    <w:p w14:paraId="7A8B6086" w14:textId="77777777" w:rsidR="0025741E" w:rsidRDefault="0025741E" w:rsidP="0025741E"/>
    <w:p w14:paraId="5002E286" w14:textId="77777777" w:rsidR="0025741E" w:rsidRDefault="0025741E" w:rsidP="0025741E">
      <w:pPr>
        <w:numPr>
          <w:ilvl w:val="0"/>
          <w:numId w:val="1"/>
        </w:numPr>
      </w:pPr>
      <w:r>
        <w:t xml:space="preserve">Nessus documentation, </w:t>
      </w:r>
      <w:hyperlink r:id="rId10">
        <w:r>
          <w:rPr>
            <w:rStyle w:val="InternetLink"/>
          </w:rPr>
          <w:t>http://www.tenable.com/products/nessus/documentation/</w:t>
        </w:r>
      </w:hyperlink>
    </w:p>
    <w:p w14:paraId="19B9139C" w14:textId="77777777" w:rsidR="0025741E" w:rsidRDefault="0025741E" w:rsidP="0025741E">
      <w:pPr>
        <w:numPr>
          <w:ilvl w:val="0"/>
          <w:numId w:val="1"/>
        </w:numPr>
      </w:pPr>
      <w:r>
        <w:t xml:space="preserve">Nessus videos, </w:t>
      </w:r>
      <w:hyperlink r:id="rId11">
        <w:r>
          <w:rPr>
            <w:rStyle w:val="InternetLink"/>
          </w:rPr>
          <w:t>http://www.tenable.com/videos/</w:t>
        </w:r>
      </w:hyperlink>
    </w:p>
    <w:p w14:paraId="6C3214D8" w14:textId="77777777" w:rsidR="0025741E" w:rsidRDefault="0025741E" w:rsidP="0025741E"/>
    <w:p w14:paraId="5856A61E" w14:textId="77777777" w:rsidR="0025741E" w:rsidRDefault="0025741E" w:rsidP="0025741E">
      <w:pPr>
        <w:rPr>
          <w:b/>
          <w:bCs/>
        </w:rPr>
      </w:pPr>
    </w:p>
    <w:p w14:paraId="0F2FAC49" w14:textId="77777777" w:rsidR="0025741E" w:rsidRDefault="0025741E" w:rsidP="0025741E">
      <w:pPr>
        <w:pStyle w:val="Heading2"/>
      </w:pPr>
      <w:r>
        <w:t>1: Finding Vulnerabilities with Nessus</w:t>
      </w:r>
    </w:p>
    <w:p w14:paraId="32F128C3" w14:textId="77777777" w:rsidR="0025741E" w:rsidRDefault="0025741E" w:rsidP="0025741E">
      <w:pPr>
        <w:pStyle w:val="paragraph"/>
        <w:spacing w:before="0" w:beforeAutospacing="0" w:after="0" w:afterAutospacing="0"/>
        <w:textAlignment w:val="baseline"/>
        <w:rPr>
          <w:rFonts w:ascii="Segoe UI" w:hAnsi="Segoe UI" w:cs="Segoe UI"/>
          <w:sz w:val="18"/>
          <w:szCs w:val="18"/>
        </w:rPr>
      </w:pPr>
      <w:r>
        <w:rPr>
          <w:rStyle w:val="normaltextrun"/>
          <w:rFonts w:eastAsia="Droid Sans Fallback"/>
        </w:rPr>
        <w:t>Nessus has been </w:t>
      </w:r>
      <w:proofErr w:type="gramStart"/>
      <w:r>
        <w:rPr>
          <w:rStyle w:val="contextualspellingandgrammarerror"/>
        </w:rPr>
        <w:t>download</w:t>
      </w:r>
      <w:proofErr w:type="gramEnd"/>
      <w:r>
        <w:rPr>
          <w:rStyle w:val="normaltextrun"/>
          <w:rFonts w:eastAsia="Droid Sans Fallback"/>
        </w:rPr>
        <w:t> and configured on your Kali VM. You will need to start Nessus from the terminal, then use a web browser to reach the user web interface. Start Nessus with the following command.</w:t>
      </w:r>
      <w:r>
        <w:rPr>
          <w:rStyle w:val="eop"/>
        </w:rPr>
        <w:t> </w:t>
      </w:r>
    </w:p>
    <w:p w14:paraId="68B59C2D" w14:textId="77777777" w:rsidR="0025741E" w:rsidRDefault="0025741E" w:rsidP="0025741E">
      <w:pPr>
        <w:pStyle w:val="paragraph"/>
        <w:spacing w:before="0" w:beforeAutospacing="0" w:after="0" w:afterAutospacing="0"/>
        <w:textAlignment w:val="baseline"/>
        <w:rPr>
          <w:rFonts w:ascii="Segoe UI" w:hAnsi="Segoe UI" w:cs="Segoe UI"/>
          <w:sz w:val="18"/>
          <w:szCs w:val="18"/>
        </w:rPr>
      </w:pPr>
      <w:r>
        <w:rPr>
          <w:rStyle w:val="eop"/>
        </w:rPr>
        <w:t> </w:t>
      </w:r>
    </w:p>
    <w:p w14:paraId="1A35544D" w14:textId="77777777" w:rsidR="0025741E" w:rsidRPr="00CE58A9" w:rsidRDefault="0025741E" w:rsidP="0025741E">
      <w:pPr>
        <w:pStyle w:val="paragraph"/>
        <w:spacing w:before="0" w:beforeAutospacing="0" w:after="0" w:afterAutospacing="0"/>
        <w:textAlignment w:val="baseline"/>
        <w:rPr>
          <w:rFonts w:ascii="Courier New" w:hAnsi="Courier New" w:cs="Courier New"/>
          <w:b/>
          <w:bCs/>
          <w:sz w:val="22"/>
          <w:szCs w:val="22"/>
        </w:rPr>
      </w:pPr>
      <w:r w:rsidRPr="00CE58A9">
        <w:rPr>
          <w:rStyle w:val="normaltextrun"/>
          <w:rFonts w:ascii="Courier New" w:eastAsia="Droid Sans Fallback" w:hAnsi="Courier New" w:cs="Courier New"/>
          <w:b/>
          <w:bCs/>
          <w:sz w:val="22"/>
          <w:szCs w:val="22"/>
        </w:rPr>
        <w:t># /</w:t>
      </w:r>
      <w:proofErr w:type="spellStart"/>
      <w:r w:rsidRPr="00CE58A9">
        <w:rPr>
          <w:rStyle w:val="spellingerror"/>
          <w:rFonts w:ascii="Courier New" w:hAnsi="Courier New" w:cs="Courier New"/>
          <w:b/>
          <w:bCs/>
          <w:sz w:val="22"/>
          <w:szCs w:val="22"/>
        </w:rPr>
        <w:t>etc</w:t>
      </w:r>
      <w:proofErr w:type="spellEnd"/>
      <w:r w:rsidRPr="00CE58A9">
        <w:rPr>
          <w:rStyle w:val="normaltextrun"/>
          <w:rFonts w:ascii="Courier New" w:eastAsia="Droid Sans Fallback" w:hAnsi="Courier New" w:cs="Courier New"/>
          <w:b/>
          <w:bCs/>
          <w:sz w:val="22"/>
          <w:szCs w:val="22"/>
        </w:rPr>
        <w:t>/</w:t>
      </w:r>
      <w:proofErr w:type="spellStart"/>
      <w:r w:rsidRPr="00CE58A9">
        <w:rPr>
          <w:rStyle w:val="spellingerror"/>
          <w:rFonts w:ascii="Courier New" w:hAnsi="Courier New" w:cs="Courier New"/>
          <w:b/>
          <w:bCs/>
          <w:sz w:val="22"/>
          <w:szCs w:val="22"/>
        </w:rPr>
        <w:t>init.d</w:t>
      </w:r>
      <w:proofErr w:type="spellEnd"/>
      <w:r w:rsidRPr="00CE58A9">
        <w:rPr>
          <w:rStyle w:val="normaltextrun"/>
          <w:rFonts w:ascii="Courier New" w:eastAsia="Droid Sans Fallback" w:hAnsi="Courier New" w:cs="Courier New"/>
          <w:b/>
          <w:bCs/>
          <w:sz w:val="22"/>
          <w:szCs w:val="22"/>
        </w:rPr>
        <w:t>/</w:t>
      </w:r>
      <w:proofErr w:type="spellStart"/>
      <w:r w:rsidRPr="00CE58A9">
        <w:rPr>
          <w:rStyle w:val="spellingerror"/>
          <w:rFonts w:ascii="Courier New" w:hAnsi="Courier New" w:cs="Courier New"/>
          <w:b/>
          <w:bCs/>
          <w:sz w:val="22"/>
          <w:szCs w:val="22"/>
        </w:rPr>
        <w:t>nessusd</w:t>
      </w:r>
      <w:proofErr w:type="spellEnd"/>
      <w:r w:rsidRPr="00CE58A9">
        <w:rPr>
          <w:rStyle w:val="normaltextrun"/>
          <w:rFonts w:ascii="Courier New" w:eastAsia="Droid Sans Fallback" w:hAnsi="Courier New" w:cs="Courier New"/>
          <w:b/>
          <w:bCs/>
          <w:sz w:val="22"/>
          <w:szCs w:val="22"/>
        </w:rPr>
        <w:t> start</w:t>
      </w:r>
    </w:p>
    <w:p w14:paraId="0AEFBB4F" w14:textId="77777777" w:rsidR="0025741E" w:rsidRDefault="0025741E" w:rsidP="0025741E">
      <w:pPr>
        <w:ind w:left="1418"/>
      </w:pPr>
      <w:r>
        <w:t xml:space="preserve"> </w:t>
      </w:r>
    </w:p>
    <w:p w14:paraId="29F1750E" w14:textId="77777777" w:rsidR="0025741E" w:rsidRDefault="0025741E" w:rsidP="0025741E">
      <w:pPr>
        <w:pStyle w:val="paragraph"/>
        <w:spacing w:before="0" w:beforeAutospacing="0" w:after="0" w:afterAutospacing="0"/>
        <w:textAlignment w:val="baseline"/>
        <w:rPr>
          <w:rStyle w:val="eop"/>
        </w:rPr>
      </w:pPr>
      <w:r>
        <w:rPr>
          <w:rStyle w:val="normaltextrun"/>
          <w:rFonts w:eastAsia="Droid Sans Fallback"/>
        </w:rPr>
        <w:t>Open </w:t>
      </w:r>
      <w:r>
        <w:rPr>
          <w:rStyle w:val="spellingerror"/>
        </w:rPr>
        <w:t>Firefox</w:t>
      </w:r>
      <w:r>
        <w:rPr>
          <w:rStyle w:val="normaltextrun"/>
          <w:rFonts w:eastAsia="Droid Sans Fallback"/>
        </w:rPr>
        <w:t xml:space="preserve"> and </w:t>
      </w:r>
      <w:r w:rsidRPr="007B696E">
        <w:rPr>
          <w:rStyle w:val="normaltextrun"/>
          <w:rFonts w:eastAsia="Droid Sans Fallback"/>
          <w:b/>
          <w:bCs/>
        </w:rPr>
        <w:t>clear</w:t>
      </w:r>
      <w:r>
        <w:rPr>
          <w:rStyle w:val="normaltextrun"/>
          <w:rFonts w:eastAsia="Droid Sans Fallback"/>
        </w:rPr>
        <w:t xml:space="preserve"> the </w:t>
      </w:r>
      <w:r w:rsidRPr="007B696E">
        <w:rPr>
          <w:rStyle w:val="normaltextrun"/>
          <w:rFonts w:eastAsia="Droid Sans Fallback"/>
          <w:b/>
          <w:bCs/>
        </w:rPr>
        <w:t>entire history</w:t>
      </w:r>
      <w:r>
        <w:rPr>
          <w:rStyle w:val="normaltextrun"/>
          <w:rFonts w:eastAsia="Droid Sans Fallback"/>
        </w:rPr>
        <w:t xml:space="preserve"> (including cookies and other cached data), then type the address </w:t>
      </w:r>
      <w:hyperlink r:id="rId12" w:tgtFrame="_blank" w:history="1">
        <w:r>
          <w:rPr>
            <w:rStyle w:val="normaltextrun"/>
            <w:rFonts w:eastAsia="Droid Sans Fallback"/>
            <w:color w:val="0563C1"/>
            <w:u w:val="single"/>
          </w:rPr>
          <w:t>https://localhost:8834/</w:t>
        </w:r>
      </w:hyperlink>
      <w:r>
        <w:rPr>
          <w:rStyle w:val="normaltextrun"/>
          <w:rFonts w:eastAsia="Droid Sans Fallback"/>
        </w:rPr>
        <w:t> </w:t>
      </w:r>
      <w:r>
        <w:rPr>
          <w:rStyle w:val="eop"/>
        </w:rPr>
        <w:t> in the URL bar.</w:t>
      </w:r>
    </w:p>
    <w:p w14:paraId="2F246C22" w14:textId="77777777" w:rsidR="0025741E" w:rsidRDefault="0025741E" w:rsidP="0025741E">
      <w:pPr>
        <w:pStyle w:val="paragraph"/>
        <w:spacing w:before="0" w:beforeAutospacing="0" w:after="0" w:afterAutospacing="0"/>
        <w:textAlignment w:val="baseline"/>
      </w:pPr>
    </w:p>
    <w:p w14:paraId="23552A39" w14:textId="77777777" w:rsidR="0025741E" w:rsidRDefault="0025741E" w:rsidP="0025741E">
      <w:pPr>
        <w:pStyle w:val="paragraph"/>
        <w:numPr>
          <w:ilvl w:val="0"/>
          <w:numId w:val="3"/>
        </w:numPr>
        <w:spacing w:before="0" w:beforeAutospacing="0" w:after="0" w:afterAutospacing="0"/>
        <w:ind w:left="360" w:firstLine="0"/>
        <w:textAlignment w:val="baseline"/>
      </w:pPr>
      <w:r>
        <w:rPr>
          <w:rStyle w:val="normaltextrun"/>
          <w:rFonts w:eastAsia="Droid Sans Fallback"/>
        </w:rPr>
        <w:t>Once Nessus finishes loading (</w:t>
      </w:r>
      <w:r w:rsidRPr="00CE58A9">
        <w:rPr>
          <w:rStyle w:val="normaltextrun"/>
          <w:rFonts w:eastAsia="Droid Sans Fallback"/>
          <w:i/>
          <w:iCs/>
        </w:rPr>
        <w:t>this may take several minutes</w:t>
      </w:r>
      <w:r>
        <w:rPr>
          <w:rStyle w:val="normaltextrun"/>
          <w:rFonts w:eastAsia="Droid Sans Fallback"/>
        </w:rPr>
        <w:t>), enter the following credentials</w:t>
      </w:r>
      <w:r>
        <w:rPr>
          <w:rStyle w:val="eop"/>
        </w:rPr>
        <w:t> </w:t>
      </w:r>
    </w:p>
    <w:p w14:paraId="15418654" w14:textId="77777777" w:rsidR="0025741E" w:rsidRPr="00CB6308" w:rsidRDefault="0025741E" w:rsidP="0025741E">
      <w:pPr>
        <w:pStyle w:val="paragraph"/>
        <w:numPr>
          <w:ilvl w:val="0"/>
          <w:numId w:val="4"/>
        </w:numPr>
        <w:spacing w:before="0" w:beforeAutospacing="0" w:after="0" w:afterAutospacing="0"/>
        <w:ind w:left="360" w:firstLine="0"/>
        <w:textAlignment w:val="baseline"/>
        <w:rPr>
          <w:b/>
          <w:color w:val="00B050"/>
        </w:rPr>
      </w:pPr>
      <w:r>
        <w:rPr>
          <w:rStyle w:val="normaltextrun"/>
          <w:rFonts w:eastAsia="Droid Sans Fallback"/>
        </w:rPr>
        <w:t>UN = </w:t>
      </w:r>
      <w:proofErr w:type="spellStart"/>
      <w:r w:rsidRPr="00CB6308">
        <w:rPr>
          <w:rStyle w:val="spellingerror"/>
          <w:b/>
          <w:color w:val="00B050"/>
        </w:rPr>
        <w:t>nessus</w:t>
      </w:r>
      <w:proofErr w:type="spellEnd"/>
      <w:r w:rsidRPr="00CB6308">
        <w:rPr>
          <w:rStyle w:val="eop"/>
          <w:b/>
          <w:color w:val="00B050"/>
        </w:rPr>
        <w:t> </w:t>
      </w:r>
    </w:p>
    <w:p w14:paraId="0DCB1225" w14:textId="77777777" w:rsidR="0025741E" w:rsidRDefault="0025741E" w:rsidP="0025741E">
      <w:pPr>
        <w:pStyle w:val="paragraph"/>
        <w:numPr>
          <w:ilvl w:val="0"/>
          <w:numId w:val="5"/>
        </w:numPr>
        <w:spacing w:before="0" w:beforeAutospacing="0" w:after="0" w:afterAutospacing="0"/>
        <w:ind w:left="360" w:firstLine="0"/>
        <w:textAlignment w:val="baseline"/>
      </w:pPr>
      <w:r>
        <w:rPr>
          <w:rStyle w:val="normaltextrun"/>
          <w:rFonts w:eastAsia="Droid Sans Fallback"/>
        </w:rPr>
        <w:t xml:space="preserve">PW = </w:t>
      </w:r>
      <w:r w:rsidRPr="00CB6308">
        <w:rPr>
          <w:rStyle w:val="normaltextrun"/>
          <w:rFonts w:eastAsia="Droid Sans Fallback"/>
          <w:b/>
          <w:color w:val="00B050"/>
        </w:rPr>
        <w:t>285toor285</w:t>
      </w:r>
    </w:p>
    <w:p w14:paraId="4283CFD0" w14:textId="77777777" w:rsidR="0025741E" w:rsidRDefault="0025741E" w:rsidP="0025741E"/>
    <w:p w14:paraId="55C82525" w14:textId="77777777" w:rsidR="0025741E" w:rsidRDefault="0025741E" w:rsidP="0025741E">
      <w:pPr>
        <w:pStyle w:val="paragraph"/>
        <w:spacing w:before="0" w:beforeAutospacing="0" w:after="0" w:afterAutospacing="0"/>
        <w:textAlignment w:val="baseline"/>
        <w:rPr>
          <w:rStyle w:val="eop"/>
        </w:rPr>
      </w:pPr>
      <w:r>
        <w:rPr>
          <w:rStyle w:val="normaltextrun"/>
          <w:rFonts w:eastAsia="Droid Sans Fallback"/>
        </w:rPr>
        <w:t>At the Nessus Essential web interface, complete the following to begin a new scan. </w:t>
      </w:r>
      <w:r>
        <w:rPr>
          <w:rStyle w:val="eop"/>
        </w:rPr>
        <w:t xml:space="preserve">If an ‘API Disabled’ message appears, clear the Firefox browser history again. Be sure your ‘Clear History’ window matches the image below. </w:t>
      </w:r>
    </w:p>
    <w:p w14:paraId="7A45DA53" w14:textId="77777777" w:rsidR="0025741E" w:rsidRDefault="0025741E" w:rsidP="0025741E">
      <w:pPr>
        <w:pStyle w:val="paragraph"/>
        <w:spacing w:before="0" w:beforeAutospacing="0" w:after="0" w:afterAutospacing="0"/>
        <w:textAlignment w:val="baseline"/>
      </w:pPr>
    </w:p>
    <w:p w14:paraId="64D592D8" w14:textId="77777777" w:rsidR="0025741E" w:rsidRDefault="0025741E" w:rsidP="0025741E">
      <w:pPr>
        <w:pStyle w:val="paragraph"/>
        <w:spacing w:before="0" w:beforeAutospacing="0" w:after="0" w:afterAutospacing="0"/>
        <w:jc w:val="center"/>
        <w:textAlignment w:val="baseline"/>
      </w:pPr>
      <w:r>
        <w:rPr>
          <w:noProof/>
        </w:rPr>
        <w:drawing>
          <wp:inline distT="0" distB="0" distL="0" distR="0" wp14:anchorId="7A1B28E1" wp14:editId="7EFC4B54">
            <wp:extent cx="2103120" cy="1131263"/>
            <wp:effectExtent l="38100" t="38100" r="30480" b="31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4223" cy="1153372"/>
                    </a:xfrm>
                    <a:prstGeom prst="rect">
                      <a:avLst/>
                    </a:prstGeom>
                    <a:ln w="28575">
                      <a:solidFill>
                        <a:srgbClr val="00B050"/>
                      </a:solidFill>
                    </a:ln>
                  </pic:spPr>
                </pic:pic>
              </a:graphicData>
            </a:graphic>
          </wp:inline>
        </w:drawing>
      </w:r>
      <w:r>
        <w:rPr>
          <w:noProof/>
        </w:rPr>
        <w:t xml:space="preserve">       </w:t>
      </w:r>
      <w:r>
        <w:rPr>
          <w:noProof/>
        </w:rPr>
        <w:drawing>
          <wp:inline distT="0" distB="0" distL="0" distR="0" wp14:anchorId="2FE2BEA4" wp14:editId="28B86D6D">
            <wp:extent cx="2057400" cy="1826699"/>
            <wp:effectExtent l="38100" t="38100" r="38100" b="406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1702" cy="1839397"/>
                    </a:xfrm>
                    <a:prstGeom prst="rect">
                      <a:avLst/>
                    </a:prstGeom>
                    <a:ln w="28575">
                      <a:solidFill>
                        <a:srgbClr val="00B050"/>
                      </a:solidFill>
                    </a:ln>
                  </pic:spPr>
                </pic:pic>
              </a:graphicData>
            </a:graphic>
          </wp:inline>
        </w:drawing>
      </w:r>
    </w:p>
    <w:p w14:paraId="706F4980" w14:textId="77777777" w:rsidR="0025741E" w:rsidRDefault="0025741E" w:rsidP="0025741E">
      <w:pPr>
        <w:pStyle w:val="paragraph"/>
        <w:spacing w:before="0" w:beforeAutospacing="0" w:after="0" w:afterAutospacing="0"/>
        <w:textAlignment w:val="baseline"/>
      </w:pPr>
    </w:p>
    <w:p w14:paraId="786395F4" w14:textId="77777777" w:rsidR="0025741E" w:rsidRDefault="0025741E" w:rsidP="0025741E">
      <w:pPr>
        <w:pStyle w:val="paragraph"/>
        <w:spacing w:before="0" w:beforeAutospacing="0" w:after="0" w:afterAutospacing="0"/>
        <w:textAlignment w:val="baseline"/>
      </w:pPr>
    </w:p>
    <w:p w14:paraId="1F7CA58F" w14:textId="77777777" w:rsidR="0025741E" w:rsidRDefault="0025741E" w:rsidP="0025741E">
      <w:pPr>
        <w:pStyle w:val="paragraph"/>
        <w:numPr>
          <w:ilvl w:val="0"/>
          <w:numId w:val="6"/>
        </w:numPr>
        <w:spacing w:before="0" w:beforeAutospacing="0" w:after="0" w:afterAutospacing="0"/>
        <w:ind w:left="360" w:firstLine="0"/>
        <w:textAlignment w:val="baseline"/>
      </w:pPr>
      <w:r>
        <w:rPr>
          <w:rStyle w:val="normaltextrun"/>
          <w:rFonts w:eastAsia="Droid Sans Fallback"/>
        </w:rPr>
        <w:lastRenderedPageBreak/>
        <w:t>Click on Create a New Scan.</w:t>
      </w:r>
      <w:r>
        <w:rPr>
          <w:rStyle w:val="eop"/>
        </w:rPr>
        <w:t> </w:t>
      </w:r>
    </w:p>
    <w:p w14:paraId="0BE8126E" w14:textId="77777777" w:rsidR="0025741E" w:rsidRDefault="0025741E" w:rsidP="0025741E">
      <w:pPr>
        <w:pStyle w:val="paragraph"/>
        <w:numPr>
          <w:ilvl w:val="0"/>
          <w:numId w:val="7"/>
        </w:numPr>
        <w:spacing w:before="0" w:beforeAutospacing="0" w:after="0" w:afterAutospacing="0"/>
        <w:ind w:left="360" w:firstLine="0"/>
        <w:textAlignment w:val="baseline"/>
      </w:pPr>
      <w:r>
        <w:rPr>
          <w:rStyle w:val="normaltextrun"/>
          <w:rFonts w:eastAsia="Droid Sans Fallback"/>
        </w:rPr>
        <w:t>Click on Basic Network Scan.</w:t>
      </w:r>
      <w:r>
        <w:rPr>
          <w:rStyle w:val="eop"/>
        </w:rPr>
        <w:t> </w:t>
      </w:r>
    </w:p>
    <w:p w14:paraId="6117B145" w14:textId="77777777" w:rsidR="0025741E" w:rsidRDefault="0025741E" w:rsidP="0025741E">
      <w:pPr>
        <w:pStyle w:val="paragraph"/>
        <w:numPr>
          <w:ilvl w:val="0"/>
          <w:numId w:val="8"/>
        </w:numPr>
        <w:spacing w:before="0" w:beforeAutospacing="0" w:after="0" w:afterAutospacing="0"/>
        <w:ind w:left="360" w:firstLine="0"/>
        <w:textAlignment w:val="baseline"/>
      </w:pPr>
      <w:r>
        <w:rPr>
          <w:rStyle w:val="normaltextrun"/>
          <w:rFonts w:eastAsia="Droid Sans Fallback"/>
        </w:rPr>
        <w:t>For Name, enter “Lab #4” and a brief description if you like</w:t>
      </w:r>
      <w:r>
        <w:rPr>
          <w:rStyle w:val="eop"/>
        </w:rPr>
        <w:t> </w:t>
      </w:r>
    </w:p>
    <w:p w14:paraId="64F87D74" w14:textId="77777777" w:rsidR="0025741E" w:rsidRDefault="0025741E" w:rsidP="0025741E">
      <w:pPr>
        <w:pStyle w:val="paragraph"/>
        <w:numPr>
          <w:ilvl w:val="0"/>
          <w:numId w:val="9"/>
        </w:numPr>
        <w:spacing w:before="0" w:beforeAutospacing="0" w:after="0" w:afterAutospacing="0"/>
        <w:ind w:left="360" w:firstLine="0"/>
        <w:textAlignment w:val="baseline"/>
      </w:pPr>
      <w:r>
        <w:rPr>
          <w:rStyle w:val="normaltextrun"/>
          <w:rFonts w:eastAsia="Droid Sans Fallback"/>
        </w:rPr>
        <w:t>For Targets, enter the IP address of the TARGET VM (i.e. your Meta VM).</w:t>
      </w:r>
      <w:r>
        <w:rPr>
          <w:rStyle w:val="eop"/>
        </w:rPr>
        <w:t> </w:t>
      </w:r>
    </w:p>
    <w:p w14:paraId="2BF1BFBB" w14:textId="77777777" w:rsidR="0025741E" w:rsidRDefault="0025741E" w:rsidP="0025741E">
      <w:pPr>
        <w:pStyle w:val="paragraph"/>
        <w:numPr>
          <w:ilvl w:val="0"/>
          <w:numId w:val="10"/>
        </w:numPr>
        <w:spacing w:before="0" w:beforeAutospacing="0" w:after="0" w:afterAutospacing="0"/>
        <w:ind w:left="360" w:firstLine="0"/>
        <w:textAlignment w:val="baseline"/>
      </w:pPr>
      <w:r>
        <w:rPr>
          <w:rStyle w:val="normaltextrun"/>
          <w:rFonts w:eastAsia="Droid Sans Fallback"/>
        </w:rPr>
        <w:t>Do not modify any of the other fields.</w:t>
      </w:r>
      <w:r>
        <w:rPr>
          <w:rStyle w:val="eop"/>
        </w:rPr>
        <w:t> </w:t>
      </w:r>
    </w:p>
    <w:p w14:paraId="745534AF" w14:textId="77777777" w:rsidR="0025741E" w:rsidRDefault="0025741E" w:rsidP="0025741E">
      <w:pPr>
        <w:pStyle w:val="paragraph"/>
        <w:numPr>
          <w:ilvl w:val="0"/>
          <w:numId w:val="11"/>
        </w:numPr>
        <w:spacing w:before="0" w:beforeAutospacing="0" w:after="0" w:afterAutospacing="0"/>
        <w:ind w:left="360" w:firstLine="0"/>
        <w:textAlignment w:val="baseline"/>
      </w:pPr>
      <w:r>
        <w:rPr>
          <w:rStyle w:val="normaltextrun"/>
          <w:rFonts w:eastAsia="Droid Sans Fallback"/>
        </w:rPr>
        <w:t>Click on Save</w:t>
      </w:r>
    </w:p>
    <w:p w14:paraId="03D30FEB" w14:textId="77777777" w:rsidR="0025741E" w:rsidRDefault="0025741E" w:rsidP="0025741E">
      <w:pPr>
        <w:rPr>
          <w:rFonts w:ascii="Droid Sans Mono" w:hAnsi="Droid Sans Mono"/>
        </w:rPr>
      </w:pPr>
    </w:p>
    <w:p w14:paraId="5316650A" w14:textId="77777777" w:rsidR="0025741E" w:rsidRDefault="0025741E" w:rsidP="0025741E">
      <w:r>
        <w:t>When you save a new scan, it should begin running immediately.  If for some reason it does not start, click on the Launch icon (the little play arrow) to start the scan.  The scan will take between 5 and 10 minutes to complete.</w:t>
      </w:r>
    </w:p>
    <w:p w14:paraId="1D2F1317" w14:textId="77777777" w:rsidR="0025741E" w:rsidRDefault="0025741E" w:rsidP="0025741E"/>
    <w:p w14:paraId="31FC26C2" w14:textId="77777777" w:rsidR="0025741E" w:rsidRDefault="0025741E" w:rsidP="0025741E">
      <w:r>
        <w:rPr>
          <w:noProof/>
        </w:rPr>
        <w:drawing>
          <wp:inline distT="0" distB="0" distL="0" distR="0" wp14:anchorId="464AABE4" wp14:editId="39B113A2">
            <wp:extent cx="6332220" cy="581660"/>
            <wp:effectExtent l="38100" t="38100" r="30480" b="469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 #4 - Nessus Launc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581660"/>
                    </a:xfrm>
                    <a:prstGeom prst="rect">
                      <a:avLst/>
                    </a:prstGeom>
                    <a:ln w="28575">
                      <a:solidFill>
                        <a:srgbClr val="00B050"/>
                      </a:solidFill>
                    </a:ln>
                  </pic:spPr>
                </pic:pic>
              </a:graphicData>
            </a:graphic>
          </wp:inline>
        </w:drawing>
      </w:r>
    </w:p>
    <w:p w14:paraId="3167AC4E" w14:textId="77777777" w:rsidR="0025741E" w:rsidRDefault="0025741E" w:rsidP="0025741E"/>
    <w:p w14:paraId="7149FF47" w14:textId="77777777" w:rsidR="0025741E" w:rsidRDefault="0025741E" w:rsidP="0025741E">
      <w:r>
        <w:t>Once the scan finishes, click on the scan name to view the summary of results.  Click on the color-coded bar showing all the vulnerabilities to view vulnerability details.</w:t>
      </w:r>
    </w:p>
    <w:p w14:paraId="3ED349EB" w14:textId="77777777" w:rsidR="0025741E" w:rsidRDefault="0025741E" w:rsidP="0025741E"/>
    <w:p w14:paraId="4AC7916A" w14:textId="77777777" w:rsidR="0025741E" w:rsidRDefault="0025741E" w:rsidP="0025741E">
      <w:r>
        <w:t>1.1: How many vulnerabilities were found in total?</w:t>
      </w:r>
    </w:p>
    <w:p w14:paraId="751EE244" w14:textId="1A963C0C" w:rsidR="0025741E" w:rsidRDefault="0025741E" w:rsidP="0025741E"/>
    <w:p w14:paraId="443FD32B" w14:textId="77777777" w:rsidR="0025741E" w:rsidRDefault="0025741E" w:rsidP="0025741E">
      <w:r>
        <w:rPr>
          <w:noProof/>
          <w:lang w:eastAsia="en-US" w:bidi="ar-SA"/>
        </w:rPr>
        <mc:AlternateContent>
          <mc:Choice Requires="wps">
            <w:drawing>
              <wp:anchor distT="0" distB="0" distL="0" distR="0" simplePos="0" relativeHeight="251660288" behindDoc="0" locked="0" layoutInCell="1" allowOverlap="1" wp14:anchorId="0049A057" wp14:editId="77AB333C">
                <wp:simplePos x="0" y="0"/>
                <wp:positionH relativeFrom="margin">
                  <wp:align>left</wp:align>
                </wp:positionH>
                <wp:positionV relativeFrom="paragraph">
                  <wp:posOffset>90805</wp:posOffset>
                </wp:positionV>
                <wp:extent cx="6344285" cy="346710"/>
                <wp:effectExtent l="0" t="0" r="18415" b="8890"/>
                <wp:wrapNone/>
                <wp:docPr id="1" name="Rectangle 1"/>
                <wp:cNvGraphicFramePr/>
                <a:graphic xmlns:a="http://schemas.openxmlformats.org/drawingml/2006/main">
                  <a:graphicData uri="http://schemas.microsoft.com/office/word/2010/wordprocessingShape">
                    <wps:wsp>
                      <wps:cNvSpPr/>
                      <wps:spPr>
                        <a:xfrm>
                          <a:off x="0" y="0"/>
                          <a:ext cx="6344285" cy="34671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707B7842" w14:textId="4F665A2E" w:rsidR="0020291A" w:rsidRDefault="0020291A" w:rsidP="0020291A">
                            <w:r>
                              <w:t>There was a total of 67 vulnerabilities total</w:t>
                            </w:r>
                          </w:p>
                        </w:txbxContent>
                      </wps:txbx>
                      <wps:bodyPr/>
                    </wps:wsp>
                  </a:graphicData>
                </a:graphic>
              </wp:anchor>
            </w:drawing>
          </mc:Choice>
          <mc:Fallback>
            <w:pict>
              <v:rect w14:anchorId="0049A057" id="Rectangle 1" o:spid="_x0000_s1026" style="position:absolute;margin-left:0;margin-top:7.15pt;width:499.55pt;height:27.3pt;z-index:25166028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" filled="f" strokecolor="gray">
                <v:textbox>
                  <w:txbxContent>
                    <w:p w14:paraId="707B7842" w14:textId="4F665A2E" w:rsidR="0020291A" w:rsidRDefault="0020291A" w:rsidP="0020291A">
                      <w:r>
                        <w:t>There was a total of 67 vulnerabilities total</w:t>
                      </w:r>
                    </w:p>
                  </w:txbxContent>
                </v:textbox>
                <w10:wrap anchorx="margin"/>
              </v:rect>
            </w:pict>
          </mc:Fallback>
        </mc:AlternateContent>
      </w:r>
    </w:p>
    <w:p w14:paraId="5F94F2FC" w14:textId="77777777" w:rsidR="0025741E" w:rsidRDefault="0025741E" w:rsidP="0025741E">
      <w:r w:rsidRPr="000A4D1B">
        <w:rPr>
          <w:b/>
          <w:color w:val="C00000"/>
        </w:rPr>
        <w:t xml:space="preserve"> </w:t>
      </w:r>
      <w:bookmarkStart w:id="0" w:name="__UnoMark__155_1241536798"/>
      <w:bookmarkStart w:id="1" w:name="__UnoMark__153_1241536798"/>
      <w:bookmarkEnd w:id="0"/>
      <w:bookmarkEnd w:id="1"/>
    </w:p>
    <w:p w14:paraId="703A89A2" w14:textId="77777777" w:rsidR="0025741E" w:rsidRDefault="0025741E" w:rsidP="0025741E">
      <w:r>
        <w:t xml:space="preserve">  </w:t>
      </w:r>
    </w:p>
    <w:p w14:paraId="10BEEEC3" w14:textId="77777777" w:rsidR="0025741E" w:rsidRDefault="0025741E" w:rsidP="0025741E">
      <w:pPr>
        <w:rPr>
          <w:rFonts w:ascii="Tlwg Typist" w:hAnsi="Tlwg Typist"/>
        </w:rPr>
      </w:pPr>
    </w:p>
    <w:p w14:paraId="07DA5954" w14:textId="77777777" w:rsidR="0025741E" w:rsidRDefault="0025741E" w:rsidP="0025741E">
      <w:r>
        <w:t xml:space="preserve">1.2:  Provide the number of vulnerabilities in each severity level in the table below.  </w:t>
      </w:r>
    </w:p>
    <w:p w14:paraId="5EA19E9D" w14:textId="77777777" w:rsidR="0025741E" w:rsidRDefault="0025741E" w:rsidP="0025741E">
      <w:pPr>
        <w:pStyle w:val="ListParagraph"/>
        <w:numPr>
          <w:ilvl w:val="0"/>
          <w:numId w:val="13"/>
        </w:numPr>
      </w:pPr>
      <w:r>
        <w:t xml:space="preserve">Write one severity level per line below. Click on the ‘Vulnerabilities’ tab for more information. </w:t>
      </w:r>
    </w:p>
    <w:p w14:paraId="794EE897" w14:textId="77777777" w:rsidR="0025741E" w:rsidRDefault="0025741E" w:rsidP="0025741E"/>
    <w:tbl>
      <w:tblPr>
        <w:tblStyle w:val="TableGrid"/>
        <w:tblW w:w="0" w:type="auto"/>
        <w:tblLook w:val="04A0" w:firstRow="1" w:lastRow="0" w:firstColumn="1" w:lastColumn="0" w:noHBand="0" w:noVBand="1"/>
      </w:tblPr>
      <w:tblGrid>
        <w:gridCol w:w="1705"/>
        <w:gridCol w:w="1980"/>
        <w:gridCol w:w="6277"/>
      </w:tblGrid>
      <w:tr w:rsidR="0025741E" w14:paraId="4E635F9F" w14:textId="77777777" w:rsidTr="001630EB">
        <w:tc>
          <w:tcPr>
            <w:tcW w:w="1705" w:type="dxa"/>
          </w:tcPr>
          <w:p w14:paraId="633DD6D9" w14:textId="77777777" w:rsidR="0025741E" w:rsidRDefault="0025741E" w:rsidP="001630EB">
            <w:bookmarkStart w:id="2" w:name="__UnoMark__173_1241536798"/>
            <w:bookmarkEnd w:id="2"/>
            <w:r>
              <w:t>Severity Level</w:t>
            </w:r>
          </w:p>
        </w:tc>
        <w:tc>
          <w:tcPr>
            <w:tcW w:w="1980" w:type="dxa"/>
          </w:tcPr>
          <w:p w14:paraId="5668358C" w14:textId="77777777" w:rsidR="0025741E" w:rsidRDefault="0025741E" w:rsidP="001630EB">
            <w:r>
              <w:t>Number Reported</w:t>
            </w:r>
          </w:p>
        </w:tc>
        <w:tc>
          <w:tcPr>
            <w:tcW w:w="6277" w:type="dxa"/>
          </w:tcPr>
          <w:p w14:paraId="76DB1938" w14:textId="77777777" w:rsidR="0025741E" w:rsidRDefault="0025741E" w:rsidP="001630EB">
            <w:r>
              <w:t>Example Name</w:t>
            </w:r>
          </w:p>
        </w:tc>
      </w:tr>
      <w:tr w:rsidR="0025741E" w14:paraId="4ADB1886" w14:textId="77777777" w:rsidTr="001630EB">
        <w:trPr>
          <w:trHeight w:val="576"/>
        </w:trPr>
        <w:tc>
          <w:tcPr>
            <w:tcW w:w="1705" w:type="dxa"/>
            <w:vAlign w:val="center"/>
          </w:tcPr>
          <w:p w14:paraId="55582E5A" w14:textId="77777777" w:rsidR="0025741E" w:rsidRPr="00CE58A9" w:rsidRDefault="0025741E" w:rsidP="001630EB">
            <w:pPr>
              <w:rPr>
                <w:b/>
                <w:bCs/>
              </w:rPr>
            </w:pPr>
            <w:r w:rsidRPr="00CE58A9">
              <w:rPr>
                <w:b/>
                <w:bCs/>
              </w:rPr>
              <w:t>Critical</w:t>
            </w:r>
          </w:p>
        </w:tc>
        <w:tc>
          <w:tcPr>
            <w:tcW w:w="1980" w:type="dxa"/>
            <w:vAlign w:val="center"/>
          </w:tcPr>
          <w:p w14:paraId="32F71980" w14:textId="1E6A41CA" w:rsidR="0025741E" w:rsidRPr="00A32E51" w:rsidRDefault="0020291A" w:rsidP="001630EB">
            <w:pPr>
              <w:rPr>
                <w:b/>
                <w:color w:val="C00000"/>
              </w:rPr>
            </w:pPr>
            <w:r>
              <w:rPr>
                <w:b/>
                <w:color w:val="C00000"/>
              </w:rPr>
              <w:t>8</w:t>
            </w:r>
          </w:p>
        </w:tc>
        <w:tc>
          <w:tcPr>
            <w:tcW w:w="6277" w:type="dxa"/>
            <w:vAlign w:val="center"/>
          </w:tcPr>
          <w:p w14:paraId="4C99FF11" w14:textId="0D047620" w:rsidR="0025741E" w:rsidRPr="00A32E51" w:rsidRDefault="0020291A" w:rsidP="001630EB">
            <w:pPr>
              <w:rPr>
                <w:b/>
                <w:color w:val="C00000"/>
              </w:rPr>
            </w:pPr>
            <w:r>
              <w:rPr>
                <w:b/>
                <w:color w:val="C00000"/>
              </w:rPr>
              <w:t>Bind Shell Backdoor Detection</w:t>
            </w:r>
          </w:p>
        </w:tc>
      </w:tr>
      <w:tr w:rsidR="0025741E" w14:paraId="3C556C59" w14:textId="77777777" w:rsidTr="001630EB">
        <w:trPr>
          <w:trHeight w:val="576"/>
        </w:trPr>
        <w:tc>
          <w:tcPr>
            <w:tcW w:w="1705" w:type="dxa"/>
            <w:vAlign w:val="center"/>
          </w:tcPr>
          <w:p w14:paraId="5248B55B" w14:textId="77777777" w:rsidR="0025741E" w:rsidRPr="00CE58A9" w:rsidRDefault="0025741E" w:rsidP="001630EB">
            <w:pPr>
              <w:rPr>
                <w:b/>
                <w:bCs/>
              </w:rPr>
            </w:pPr>
            <w:r w:rsidRPr="00CE58A9">
              <w:rPr>
                <w:b/>
                <w:bCs/>
              </w:rPr>
              <w:t>High</w:t>
            </w:r>
          </w:p>
        </w:tc>
        <w:tc>
          <w:tcPr>
            <w:tcW w:w="1980" w:type="dxa"/>
            <w:vAlign w:val="center"/>
          </w:tcPr>
          <w:p w14:paraId="4A623462" w14:textId="6D6A9CD3" w:rsidR="0025741E" w:rsidRPr="00A32E51" w:rsidRDefault="0020291A" w:rsidP="001630EB">
            <w:pPr>
              <w:rPr>
                <w:b/>
                <w:color w:val="C00000"/>
              </w:rPr>
            </w:pPr>
            <w:r>
              <w:rPr>
                <w:b/>
                <w:color w:val="C00000"/>
              </w:rPr>
              <w:t>4</w:t>
            </w:r>
          </w:p>
        </w:tc>
        <w:tc>
          <w:tcPr>
            <w:tcW w:w="6277" w:type="dxa"/>
            <w:vAlign w:val="center"/>
          </w:tcPr>
          <w:p w14:paraId="348062A7" w14:textId="7B2ADCD4" w:rsidR="0025741E" w:rsidRPr="00A32E51" w:rsidRDefault="0020291A" w:rsidP="001630EB">
            <w:pPr>
              <w:rPr>
                <w:b/>
                <w:color w:val="C00000"/>
              </w:rPr>
            </w:pPr>
            <w:proofErr w:type="spellStart"/>
            <w:r>
              <w:rPr>
                <w:b/>
                <w:color w:val="C00000"/>
              </w:rPr>
              <w:t>Rsh</w:t>
            </w:r>
            <w:proofErr w:type="spellEnd"/>
            <w:r>
              <w:rPr>
                <w:b/>
                <w:color w:val="C00000"/>
              </w:rPr>
              <w:t xml:space="preserve"> service detection</w:t>
            </w:r>
          </w:p>
        </w:tc>
      </w:tr>
      <w:tr w:rsidR="0025741E" w14:paraId="22E8A018" w14:textId="77777777" w:rsidTr="001630EB">
        <w:trPr>
          <w:trHeight w:val="576"/>
        </w:trPr>
        <w:tc>
          <w:tcPr>
            <w:tcW w:w="1705" w:type="dxa"/>
            <w:vAlign w:val="center"/>
          </w:tcPr>
          <w:p w14:paraId="342A5758" w14:textId="77777777" w:rsidR="0025741E" w:rsidRPr="00CE58A9" w:rsidRDefault="0025741E" w:rsidP="001630EB">
            <w:pPr>
              <w:rPr>
                <w:b/>
                <w:bCs/>
              </w:rPr>
            </w:pPr>
            <w:r w:rsidRPr="00CE58A9">
              <w:rPr>
                <w:b/>
                <w:bCs/>
              </w:rPr>
              <w:t>Medium</w:t>
            </w:r>
          </w:p>
        </w:tc>
        <w:tc>
          <w:tcPr>
            <w:tcW w:w="1980" w:type="dxa"/>
            <w:vAlign w:val="center"/>
          </w:tcPr>
          <w:p w14:paraId="5765899C" w14:textId="19E01A84" w:rsidR="0025741E" w:rsidRPr="00A32E51" w:rsidRDefault="0020291A" w:rsidP="001630EB">
            <w:pPr>
              <w:rPr>
                <w:b/>
                <w:color w:val="C00000"/>
              </w:rPr>
            </w:pPr>
            <w:r>
              <w:rPr>
                <w:b/>
                <w:color w:val="C00000"/>
              </w:rPr>
              <w:t>14</w:t>
            </w:r>
          </w:p>
        </w:tc>
        <w:tc>
          <w:tcPr>
            <w:tcW w:w="6277" w:type="dxa"/>
            <w:vAlign w:val="center"/>
          </w:tcPr>
          <w:p w14:paraId="6D5CF9D0" w14:textId="5F7EC2A5" w:rsidR="0025741E" w:rsidRPr="00A32E51" w:rsidRDefault="0020291A" w:rsidP="001630EB">
            <w:pPr>
              <w:rPr>
                <w:b/>
                <w:color w:val="C00000"/>
              </w:rPr>
            </w:pPr>
            <w:r>
              <w:rPr>
                <w:b/>
                <w:color w:val="C00000"/>
              </w:rPr>
              <w:t xml:space="preserve">SMB signing not required </w:t>
            </w:r>
          </w:p>
        </w:tc>
      </w:tr>
      <w:tr w:rsidR="0025741E" w14:paraId="5E5F78CC" w14:textId="77777777" w:rsidTr="001630EB">
        <w:trPr>
          <w:trHeight w:val="576"/>
        </w:trPr>
        <w:tc>
          <w:tcPr>
            <w:tcW w:w="1705" w:type="dxa"/>
            <w:vAlign w:val="center"/>
          </w:tcPr>
          <w:p w14:paraId="51527230" w14:textId="77777777" w:rsidR="0025741E" w:rsidRPr="00CE58A9" w:rsidRDefault="0025741E" w:rsidP="001630EB">
            <w:pPr>
              <w:rPr>
                <w:b/>
                <w:bCs/>
              </w:rPr>
            </w:pPr>
            <w:r w:rsidRPr="00CE58A9">
              <w:rPr>
                <w:b/>
                <w:bCs/>
              </w:rPr>
              <w:t>Low</w:t>
            </w:r>
          </w:p>
        </w:tc>
        <w:tc>
          <w:tcPr>
            <w:tcW w:w="1980" w:type="dxa"/>
            <w:vAlign w:val="center"/>
          </w:tcPr>
          <w:p w14:paraId="62F3817D" w14:textId="45660BA0" w:rsidR="0025741E" w:rsidRPr="00A32E51" w:rsidRDefault="0020291A" w:rsidP="001630EB">
            <w:pPr>
              <w:rPr>
                <w:b/>
                <w:color w:val="C00000"/>
              </w:rPr>
            </w:pPr>
            <w:r>
              <w:rPr>
                <w:b/>
                <w:color w:val="C00000"/>
              </w:rPr>
              <w:t>4</w:t>
            </w:r>
          </w:p>
        </w:tc>
        <w:tc>
          <w:tcPr>
            <w:tcW w:w="6277" w:type="dxa"/>
            <w:vAlign w:val="center"/>
          </w:tcPr>
          <w:p w14:paraId="32BB8163" w14:textId="73D9B04E" w:rsidR="0025741E" w:rsidRPr="00A32E51" w:rsidRDefault="0020291A" w:rsidP="001630EB">
            <w:pPr>
              <w:rPr>
                <w:b/>
                <w:color w:val="C00000"/>
              </w:rPr>
            </w:pPr>
            <w:r>
              <w:rPr>
                <w:b/>
                <w:color w:val="C00000"/>
              </w:rPr>
              <w:t>X server detection</w:t>
            </w:r>
          </w:p>
        </w:tc>
      </w:tr>
      <w:tr w:rsidR="0025741E" w14:paraId="04FC855C" w14:textId="77777777" w:rsidTr="001630EB">
        <w:trPr>
          <w:trHeight w:val="576"/>
        </w:trPr>
        <w:tc>
          <w:tcPr>
            <w:tcW w:w="1705" w:type="dxa"/>
            <w:vAlign w:val="center"/>
          </w:tcPr>
          <w:p w14:paraId="0FAA0F0B" w14:textId="77777777" w:rsidR="0025741E" w:rsidRPr="00CE58A9" w:rsidRDefault="0025741E" w:rsidP="001630EB">
            <w:pPr>
              <w:rPr>
                <w:b/>
                <w:bCs/>
              </w:rPr>
            </w:pPr>
            <w:r w:rsidRPr="00CE58A9">
              <w:rPr>
                <w:b/>
                <w:bCs/>
              </w:rPr>
              <w:t>Informational</w:t>
            </w:r>
          </w:p>
        </w:tc>
        <w:tc>
          <w:tcPr>
            <w:tcW w:w="1980" w:type="dxa"/>
            <w:vAlign w:val="center"/>
          </w:tcPr>
          <w:p w14:paraId="0A0FBFD0" w14:textId="5D751076" w:rsidR="0025741E" w:rsidRPr="00A32E51" w:rsidRDefault="0020291A" w:rsidP="001630EB">
            <w:pPr>
              <w:rPr>
                <w:b/>
                <w:color w:val="C00000"/>
              </w:rPr>
            </w:pPr>
            <w:r>
              <w:rPr>
                <w:b/>
                <w:color w:val="C00000"/>
              </w:rPr>
              <w:t>117</w:t>
            </w:r>
          </w:p>
        </w:tc>
        <w:tc>
          <w:tcPr>
            <w:tcW w:w="6277" w:type="dxa"/>
            <w:vAlign w:val="center"/>
          </w:tcPr>
          <w:p w14:paraId="193E457D" w14:textId="5F509AC0" w:rsidR="0025741E" w:rsidRPr="00A32E51" w:rsidRDefault="0020291A" w:rsidP="001630EB">
            <w:pPr>
              <w:rPr>
                <w:b/>
                <w:color w:val="C00000"/>
              </w:rPr>
            </w:pPr>
            <w:r>
              <w:rPr>
                <w:b/>
                <w:color w:val="C00000"/>
              </w:rPr>
              <w:t>Service detection</w:t>
            </w:r>
          </w:p>
        </w:tc>
      </w:tr>
    </w:tbl>
    <w:p w14:paraId="6694CFB2" w14:textId="77777777" w:rsidR="0025741E" w:rsidRDefault="0025741E" w:rsidP="0025741E"/>
    <w:p w14:paraId="75F0BF1F" w14:textId="22213D7A" w:rsidR="0025741E" w:rsidRDefault="0025741E" w:rsidP="0025741E"/>
    <w:p w14:paraId="70403BDF" w14:textId="6B45CFF2" w:rsidR="003868A7" w:rsidRDefault="003868A7" w:rsidP="0025741E"/>
    <w:p w14:paraId="70477384" w14:textId="002791DB" w:rsidR="003868A7" w:rsidRDefault="003868A7" w:rsidP="0025741E"/>
    <w:p w14:paraId="09133EA0" w14:textId="42563F37" w:rsidR="003868A7" w:rsidRDefault="003868A7" w:rsidP="0025741E"/>
    <w:p w14:paraId="01C406F4" w14:textId="584B6AFF" w:rsidR="003868A7" w:rsidRDefault="003868A7" w:rsidP="0025741E"/>
    <w:p w14:paraId="6054A6DB" w14:textId="77777777" w:rsidR="003868A7" w:rsidRDefault="003868A7" w:rsidP="0025741E"/>
    <w:p w14:paraId="2FE0F1D6" w14:textId="77777777" w:rsidR="0025741E" w:rsidRDefault="0025741E" w:rsidP="0025741E">
      <w:pPr>
        <w:pStyle w:val="Heading2"/>
      </w:pPr>
      <w:r>
        <w:lastRenderedPageBreak/>
        <w:t>2: Understanding Vulnerabilities</w:t>
      </w:r>
    </w:p>
    <w:p w14:paraId="63AA7608" w14:textId="77777777" w:rsidR="0025741E" w:rsidRDefault="0025741E" w:rsidP="0025741E">
      <w:pPr>
        <w:rPr>
          <w:b/>
          <w:bCs/>
          <w:sz w:val="28"/>
          <w:szCs w:val="28"/>
        </w:rPr>
      </w:pPr>
    </w:p>
    <w:p w14:paraId="1D7F0233" w14:textId="77777777" w:rsidR="0025741E" w:rsidRDefault="0025741E" w:rsidP="0025741E">
      <w:r>
        <w:t>Click on the first vulnerability of critical severity to see the details Nessus reported. Each vulnerability has multiple attributes, the most important of which are</w:t>
      </w:r>
    </w:p>
    <w:p w14:paraId="2C842A95" w14:textId="77777777" w:rsidR="0025741E" w:rsidRDefault="0025741E" w:rsidP="0025741E"/>
    <w:p w14:paraId="6562579D" w14:textId="77777777" w:rsidR="0025741E" w:rsidRDefault="0025741E" w:rsidP="0025741E">
      <w:pPr>
        <w:numPr>
          <w:ilvl w:val="0"/>
          <w:numId w:val="2"/>
        </w:numPr>
        <w:rPr>
          <w:b/>
          <w:bCs/>
        </w:rPr>
      </w:pPr>
      <w:r>
        <w:rPr>
          <w:b/>
          <w:bCs/>
        </w:rPr>
        <w:t xml:space="preserve">Nessus plugin ID number: </w:t>
      </w:r>
    </w:p>
    <w:p w14:paraId="08C818CD" w14:textId="77777777" w:rsidR="0025741E" w:rsidRDefault="0025741E" w:rsidP="0025741E">
      <w:pPr>
        <w:numPr>
          <w:ilvl w:val="2"/>
          <w:numId w:val="2"/>
        </w:numPr>
        <w:rPr>
          <w:b/>
          <w:bCs/>
        </w:rPr>
      </w:pPr>
      <w:r w:rsidRPr="009D2CA1">
        <w:rPr>
          <w:i/>
        </w:rPr>
        <w:t>Identifies the plugin that reported the vulnerability</w:t>
      </w:r>
      <w:r>
        <w:t>.</w:t>
      </w:r>
      <w:r>
        <w:br/>
      </w:r>
    </w:p>
    <w:p w14:paraId="7F6C2020" w14:textId="77777777" w:rsidR="0025741E" w:rsidRDefault="0025741E" w:rsidP="0025741E">
      <w:pPr>
        <w:numPr>
          <w:ilvl w:val="0"/>
          <w:numId w:val="2"/>
        </w:numPr>
        <w:rPr>
          <w:b/>
          <w:bCs/>
        </w:rPr>
      </w:pPr>
      <w:r>
        <w:rPr>
          <w:b/>
          <w:bCs/>
        </w:rPr>
        <w:t xml:space="preserve">Nessus plugin name: </w:t>
      </w:r>
    </w:p>
    <w:p w14:paraId="7219598B" w14:textId="77777777" w:rsidR="0025741E" w:rsidRDefault="0025741E" w:rsidP="0025741E">
      <w:pPr>
        <w:numPr>
          <w:ilvl w:val="2"/>
          <w:numId w:val="2"/>
        </w:numPr>
        <w:rPr>
          <w:b/>
          <w:bCs/>
        </w:rPr>
      </w:pPr>
      <w:r w:rsidRPr="009D2CA1">
        <w:rPr>
          <w:i/>
        </w:rPr>
        <w:t>The name of the plugin that reported the vulnerability</w:t>
      </w:r>
      <w:r>
        <w:t>.</w:t>
      </w:r>
      <w:r>
        <w:br/>
      </w:r>
    </w:p>
    <w:p w14:paraId="518D1551" w14:textId="77777777" w:rsidR="0025741E" w:rsidRDefault="0025741E" w:rsidP="0025741E">
      <w:pPr>
        <w:numPr>
          <w:ilvl w:val="0"/>
          <w:numId w:val="2"/>
        </w:numPr>
      </w:pPr>
      <w:r>
        <w:rPr>
          <w:b/>
          <w:bCs/>
        </w:rPr>
        <w:t>CVE (Common Vulnerabilities and Exposures) vulnerability identifier:</w:t>
      </w:r>
      <w:r>
        <w:t xml:space="preserve"> </w:t>
      </w:r>
    </w:p>
    <w:p w14:paraId="2C77ACF4" w14:textId="77777777" w:rsidR="0025741E" w:rsidRPr="009D2CA1" w:rsidRDefault="0025741E" w:rsidP="0025741E">
      <w:pPr>
        <w:numPr>
          <w:ilvl w:val="2"/>
          <w:numId w:val="2"/>
        </w:numPr>
        <w:rPr>
          <w:i/>
        </w:rPr>
      </w:pPr>
      <w:r w:rsidRPr="009D2CA1">
        <w:rPr>
          <w:i/>
        </w:rPr>
        <w:t xml:space="preserve">Some vulnerabilities will not have this identifier, but vulnerabilities that do are recorded in the National Vulnerability Database (nvd.nist.gov) and can be looked up there or at </w:t>
      </w:r>
      <w:hyperlink r:id="rId16">
        <w:r w:rsidRPr="009D2CA1">
          <w:rPr>
            <w:rStyle w:val="InternetLink"/>
            <w:i/>
          </w:rPr>
          <w:t>www.cvedetails.com</w:t>
        </w:r>
      </w:hyperlink>
      <w:r w:rsidRPr="009D2CA1">
        <w:rPr>
          <w:i/>
        </w:rPr>
        <w:t xml:space="preserve">.  A single Nessus vulnerability may correspond to multiple CVE identifiers.  These identifiers are of the form CVE-YEAR-####.  </w:t>
      </w:r>
      <w:r>
        <w:rPr>
          <w:i/>
        </w:rPr>
        <w:br/>
      </w:r>
    </w:p>
    <w:p w14:paraId="0632CF08" w14:textId="77777777" w:rsidR="0025741E" w:rsidRDefault="0025741E" w:rsidP="0025741E">
      <w:pPr>
        <w:numPr>
          <w:ilvl w:val="0"/>
          <w:numId w:val="2"/>
        </w:numPr>
      </w:pPr>
      <w:r>
        <w:rPr>
          <w:b/>
          <w:bCs/>
        </w:rPr>
        <w:t>Other vulnerability identifiers:</w:t>
      </w:r>
      <w:r>
        <w:t xml:space="preserve"> </w:t>
      </w:r>
    </w:p>
    <w:p w14:paraId="663D16D5" w14:textId="77777777" w:rsidR="0025741E" w:rsidRDefault="0025741E" w:rsidP="0025741E">
      <w:pPr>
        <w:numPr>
          <w:ilvl w:val="2"/>
          <w:numId w:val="2"/>
        </w:numPr>
      </w:pPr>
      <w:r w:rsidRPr="009D2CA1">
        <w:rPr>
          <w:i/>
        </w:rPr>
        <w:t xml:space="preserve">Many vendors, such as Microsoft (MS-## format) and the Mozilla Foundation (MFSA-YEAR-####) record vulnerabilities in their own databases, which may provide more information than Nessus shows or that can be found in CVE databases. Other identifiers include OSVDB numbers for the Open Source Vulnerability Database and BID numbers for the </w:t>
      </w:r>
      <w:proofErr w:type="spellStart"/>
      <w:r w:rsidRPr="009D2CA1">
        <w:rPr>
          <w:i/>
        </w:rPr>
        <w:t>Bugtraq</w:t>
      </w:r>
      <w:proofErr w:type="spellEnd"/>
      <w:r w:rsidRPr="009D2CA1">
        <w:rPr>
          <w:i/>
        </w:rPr>
        <w:t xml:space="preserve"> database at securityfocus.com</w:t>
      </w:r>
      <w:r>
        <w:t>.</w:t>
      </w:r>
      <w:r>
        <w:br/>
      </w:r>
    </w:p>
    <w:p w14:paraId="50A1DAAB" w14:textId="77777777" w:rsidR="0025741E" w:rsidRPr="00CB6308" w:rsidRDefault="0025741E" w:rsidP="0025741E">
      <w:pPr>
        <w:numPr>
          <w:ilvl w:val="0"/>
          <w:numId w:val="2"/>
        </w:numPr>
      </w:pPr>
      <w:r>
        <w:rPr>
          <w:b/>
          <w:bCs/>
        </w:rPr>
        <w:t xml:space="preserve">CVSS base score: </w:t>
      </w:r>
    </w:p>
    <w:p w14:paraId="6C4EC489" w14:textId="77777777" w:rsidR="0025741E" w:rsidRDefault="0025741E" w:rsidP="0025741E">
      <w:pPr>
        <w:numPr>
          <w:ilvl w:val="2"/>
          <w:numId w:val="2"/>
        </w:numPr>
      </w:pPr>
      <w:r w:rsidRPr="009D2CA1">
        <w:rPr>
          <w:i/>
        </w:rPr>
        <w:t>The Common Vulnerability Scoring System (CVSS) provides a numerical indication of vulnerability severity ranging from 0 to 10.  Critical vulnerabilities will have CVSS scores near 10.  The current CVSS version is 2.0.  More details can be found at https://nvd.nist.gov/cvss.cfm</w:t>
      </w:r>
      <w:r>
        <w:t>.</w:t>
      </w:r>
      <w:r>
        <w:br/>
      </w:r>
    </w:p>
    <w:p w14:paraId="24D6A39F" w14:textId="77777777" w:rsidR="0025741E" w:rsidRPr="00CB6308" w:rsidRDefault="0025741E" w:rsidP="0025741E">
      <w:pPr>
        <w:numPr>
          <w:ilvl w:val="0"/>
          <w:numId w:val="2"/>
        </w:numPr>
      </w:pPr>
      <w:r>
        <w:rPr>
          <w:b/>
          <w:bCs/>
        </w:rPr>
        <w:t xml:space="preserve">Exploit available: </w:t>
      </w:r>
    </w:p>
    <w:p w14:paraId="594FDB4F" w14:textId="77777777" w:rsidR="0025741E" w:rsidRPr="009D2CA1" w:rsidRDefault="0025741E" w:rsidP="0025741E">
      <w:pPr>
        <w:numPr>
          <w:ilvl w:val="2"/>
          <w:numId w:val="2"/>
        </w:numPr>
        <w:rPr>
          <w:i/>
        </w:rPr>
      </w:pPr>
      <w:r w:rsidRPr="009D2CA1">
        <w:rPr>
          <w:i/>
        </w:rPr>
        <w:t xml:space="preserve">Indicates whether or not an open source (like Metasploit) or commercial (like Canvas or Core Impact) exploit framework has an exploit for this vulnerability.  Even if no exploit exists for a vulnerability in a popular framework, individual exploit scripts may be found on sites like Exploit DB </w:t>
      </w:r>
      <w:r w:rsidRPr="009D2CA1">
        <w:t>(</w:t>
      </w:r>
      <w:r w:rsidRPr="009D2CA1">
        <w:rPr>
          <w:rStyle w:val="Quotation"/>
        </w:rPr>
        <w:t>www.exploit-db.com).</w:t>
      </w:r>
      <w:r>
        <w:rPr>
          <w:rStyle w:val="Quotation"/>
        </w:rPr>
        <w:br/>
      </w:r>
    </w:p>
    <w:p w14:paraId="679D49A7" w14:textId="77777777" w:rsidR="0025741E" w:rsidRPr="009D2CA1" w:rsidRDefault="0025741E" w:rsidP="0025741E">
      <w:pPr>
        <w:numPr>
          <w:ilvl w:val="0"/>
          <w:numId w:val="2"/>
        </w:numPr>
      </w:pPr>
      <w:r>
        <w:rPr>
          <w:b/>
          <w:bCs/>
        </w:rPr>
        <w:t xml:space="preserve">Exploitable with: </w:t>
      </w:r>
    </w:p>
    <w:p w14:paraId="181F7159" w14:textId="77777777" w:rsidR="0025741E" w:rsidRDefault="0025741E" w:rsidP="0025741E">
      <w:pPr>
        <w:numPr>
          <w:ilvl w:val="2"/>
          <w:numId w:val="2"/>
        </w:numPr>
      </w:pPr>
      <w:r w:rsidRPr="009D2CA1">
        <w:rPr>
          <w:i/>
        </w:rPr>
        <w:t>Names which frameworks have exploits for this vulnerability</w:t>
      </w:r>
      <w:r>
        <w:t>.</w:t>
      </w:r>
      <w:r>
        <w:br/>
      </w:r>
    </w:p>
    <w:p w14:paraId="094C2978" w14:textId="77777777" w:rsidR="0025741E" w:rsidRDefault="0025741E" w:rsidP="0025741E">
      <w:pPr>
        <w:numPr>
          <w:ilvl w:val="0"/>
          <w:numId w:val="2"/>
        </w:numPr>
      </w:pPr>
      <w:r>
        <w:rPr>
          <w:b/>
          <w:bCs/>
        </w:rPr>
        <w:t>See also:</w:t>
      </w:r>
      <w:r>
        <w:t xml:space="preserve"> </w:t>
      </w:r>
    </w:p>
    <w:p w14:paraId="49DF94AB" w14:textId="77777777" w:rsidR="0025741E" w:rsidRDefault="0025741E" w:rsidP="0025741E">
      <w:pPr>
        <w:pStyle w:val="ListParagraph"/>
        <w:numPr>
          <w:ilvl w:val="2"/>
          <w:numId w:val="2"/>
        </w:numPr>
      </w:pPr>
      <w:r w:rsidRPr="009D2CA1">
        <w:rPr>
          <w:i/>
        </w:rPr>
        <w:t>This section contains additional references to the vulnerability, which may help to better understand its impact or aid you in finding exploits for the vulnerability</w:t>
      </w:r>
      <w:r>
        <w:t>.</w:t>
      </w:r>
    </w:p>
    <w:p w14:paraId="2157472E" w14:textId="2A9217D2" w:rsidR="0025741E" w:rsidRDefault="0025741E" w:rsidP="0025741E"/>
    <w:p w14:paraId="41A89B38" w14:textId="7C579B91" w:rsidR="003868A7" w:rsidRDefault="003868A7" w:rsidP="0025741E"/>
    <w:p w14:paraId="47F7FCEA" w14:textId="0FAE84F0" w:rsidR="003868A7" w:rsidRDefault="003868A7" w:rsidP="0025741E"/>
    <w:p w14:paraId="352E9C31" w14:textId="582AD5B2" w:rsidR="003868A7" w:rsidRDefault="003868A7" w:rsidP="0025741E"/>
    <w:p w14:paraId="7E54FBF4" w14:textId="77777777" w:rsidR="003868A7" w:rsidRDefault="003868A7" w:rsidP="0025741E"/>
    <w:p w14:paraId="2C526822" w14:textId="77777777" w:rsidR="0025741E" w:rsidRDefault="0025741E" w:rsidP="0025741E">
      <w:r>
        <w:lastRenderedPageBreak/>
        <w:t xml:space="preserve">2.1: </w:t>
      </w:r>
      <w:r w:rsidRPr="00CB6308">
        <w:rPr>
          <w:b/>
        </w:rPr>
        <w:t>For each of the critical severity vulnerabilities reported</w:t>
      </w:r>
      <w:r>
        <w:t xml:space="preserve"> by Nessus, enter all of the items in the list above in order except for the last attribute (#8).  For attribute #4, other vulnerability identifiers, only list CVE identifiers if available; otherwise, list the first other identifier reported. </w:t>
      </w:r>
      <w:r w:rsidRPr="00CB6308">
        <w:rPr>
          <w:b/>
          <w:iCs/>
          <w:color w:val="00B050"/>
        </w:rPr>
        <w:t>Make as many copies of the table below as needed</w:t>
      </w:r>
      <w:r w:rsidRPr="00923974">
        <w:rPr>
          <w:b/>
        </w:rPr>
        <w:t>.</w:t>
      </w:r>
      <w:r>
        <w:t xml:space="preserve"> </w:t>
      </w:r>
    </w:p>
    <w:p w14:paraId="7071B192" w14:textId="77777777" w:rsidR="0025741E" w:rsidRDefault="0025741E" w:rsidP="0025741E">
      <w:bookmarkStart w:id="3" w:name="__UnoMark__265_1241536798"/>
      <w:bookmarkEnd w:id="3"/>
    </w:p>
    <w:tbl>
      <w:tblPr>
        <w:tblStyle w:val="TableGrid"/>
        <w:tblW w:w="0" w:type="auto"/>
        <w:tblLook w:val="04A0" w:firstRow="1" w:lastRow="0" w:firstColumn="1" w:lastColumn="0" w:noHBand="0" w:noVBand="1"/>
      </w:tblPr>
      <w:tblGrid>
        <w:gridCol w:w="3325"/>
        <w:gridCol w:w="6637"/>
      </w:tblGrid>
      <w:tr w:rsidR="0025741E" w14:paraId="28F9FF1D" w14:textId="77777777" w:rsidTr="001630EB">
        <w:trPr>
          <w:trHeight w:val="576"/>
        </w:trPr>
        <w:tc>
          <w:tcPr>
            <w:tcW w:w="3325" w:type="dxa"/>
            <w:shd w:val="clear" w:color="auto" w:fill="D9D9D9" w:themeFill="background1" w:themeFillShade="D9"/>
            <w:vAlign w:val="center"/>
          </w:tcPr>
          <w:p w14:paraId="54B62A58" w14:textId="77777777" w:rsidR="0025741E" w:rsidRPr="00CE58A9" w:rsidRDefault="0025741E" w:rsidP="001630EB">
            <w:pPr>
              <w:rPr>
                <w:b/>
                <w:bCs/>
              </w:rPr>
            </w:pPr>
            <w:r w:rsidRPr="00CE58A9">
              <w:rPr>
                <w:b/>
                <w:bCs/>
              </w:rPr>
              <w:t>Critical Vulnerability Name</w:t>
            </w:r>
          </w:p>
        </w:tc>
        <w:tc>
          <w:tcPr>
            <w:tcW w:w="6637" w:type="dxa"/>
            <w:shd w:val="clear" w:color="auto" w:fill="D9D9D9" w:themeFill="background1" w:themeFillShade="D9"/>
          </w:tcPr>
          <w:p w14:paraId="6B8358FE" w14:textId="2F2C6053" w:rsidR="0025741E" w:rsidRPr="00C50830" w:rsidRDefault="0020291A" w:rsidP="001630EB">
            <w:pPr>
              <w:rPr>
                <w:b/>
                <w:color w:val="C00000"/>
              </w:rPr>
            </w:pPr>
            <w:r>
              <w:rPr>
                <w:b/>
                <w:color w:val="C00000"/>
              </w:rPr>
              <w:t>Debian open SSH/OpenSSL package random number generator weakness</w:t>
            </w:r>
          </w:p>
        </w:tc>
      </w:tr>
      <w:tr w:rsidR="0025741E" w14:paraId="6E86606A" w14:textId="77777777" w:rsidTr="001630EB">
        <w:trPr>
          <w:trHeight w:val="576"/>
        </w:trPr>
        <w:tc>
          <w:tcPr>
            <w:tcW w:w="3325" w:type="dxa"/>
            <w:vAlign w:val="center"/>
          </w:tcPr>
          <w:p w14:paraId="19BCB24F" w14:textId="77777777" w:rsidR="0025741E" w:rsidRPr="00CE58A9" w:rsidRDefault="0025741E" w:rsidP="001630EB">
            <w:pPr>
              <w:rPr>
                <w:b/>
                <w:bCs/>
              </w:rPr>
            </w:pPr>
            <w:r w:rsidRPr="00CE58A9">
              <w:rPr>
                <w:b/>
                <w:bCs/>
              </w:rPr>
              <w:t>Nessus Plugin ID</w:t>
            </w:r>
          </w:p>
        </w:tc>
        <w:tc>
          <w:tcPr>
            <w:tcW w:w="6637" w:type="dxa"/>
          </w:tcPr>
          <w:p w14:paraId="77115211" w14:textId="3214F832" w:rsidR="0025741E" w:rsidRPr="00C50830" w:rsidRDefault="0020291A" w:rsidP="001630EB">
            <w:pPr>
              <w:rPr>
                <w:b/>
                <w:color w:val="C00000"/>
              </w:rPr>
            </w:pPr>
            <w:r>
              <w:rPr>
                <w:b/>
                <w:color w:val="C00000"/>
              </w:rPr>
              <w:t>32314</w:t>
            </w:r>
          </w:p>
        </w:tc>
      </w:tr>
      <w:tr w:rsidR="0025741E" w14:paraId="6725506D" w14:textId="77777777" w:rsidTr="001630EB">
        <w:trPr>
          <w:trHeight w:val="576"/>
        </w:trPr>
        <w:tc>
          <w:tcPr>
            <w:tcW w:w="3325" w:type="dxa"/>
            <w:shd w:val="clear" w:color="auto" w:fill="D9D9D9" w:themeFill="background1" w:themeFillShade="D9"/>
            <w:vAlign w:val="center"/>
          </w:tcPr>
          <w:p w14:paraId="342DC7A8" w14:textId="77777777" w:rsidR="0025741E" w:rsidRDefault="0025741E" w:rsidP="001630EB">
            <w:pPr>
              <w:rPr>
                <w:b/>
                <w:bCs/>
              </w:rPr>
            </w:pPr>
            <w:r w:rsidRPr="00CE58A9">
              <w:rPr>
                <w:b/>
                <w:bCs/>
              </w:rPr>
              <w:t xml:space="preserve">Nessus Plugin Name </w:t>
            </w:r>
          </w:p>
          <w:p w14:paraId="5B514954" w14:textId="77777777" w:rsidR="0025741E" w:rsidRPr="00CE58A9" w:rsidRDefault="0025741E" w:rsidP="001630EB">
            <w:pPr>
              <w:rPr>
                <w:b/>
                <w:bCs/>
              </w:rPr>
            </w:pPr>
            <w:r w:rsidRPr="00CE58A9">
              <w:rPr>
                <w:i/>
                <w:iCs/>
                <w:sz w:val="20"/>
                <w:szCs w:val="20"/>
              </w:rPr>
              <w:t>(if applicable)</w:t>
            </w:r>
          </w:p>
        </w:tc>
        <w:tc>
          <w:tcPr>
            <w:tcW w:w="6637" w:type="dxa"/>
            <w:shd w:val="clear" w:color="auto" w:fill="D9D9D9" w:themeFill="background1" w:themeFillShade="D9"/>
          </w:tcPr>
          <w:p w14:paraId="5876F86D" w14:textId="2114CAA5" w:rsidR="0025741E" w:rsidRPr="00C50830" w:rsidRDefault="00B54352" w:rsidP="001630EB">
            <w:pPr>
              <w:rPr>
                <w:b/>
                <w:color w:val="C00000"/>
              </w:rPr>
            </w:pPr>
            <w:r>
              <w:rPr>
                <w:b/>
                <w:color w:val="C00000"/>
              </w:rPr>
              <w:t>N/A</w:t>
            </w:r>
          </w:p>
        </w:tc>
      </w:tr>
      <w:tr w:rsidR="0025741E" w14:paraId="16E6A56B" w14:textId="77777777" w:rsidTr="001630EB">
        <w:trPr>
          <w:trHeight w:val="576"/>
        </w:trPr>
        <w:tc>
          <w:tcPr>
            <w:tcW w:w="3325" w:type="dxa"/>
            <w:vAlign w:val="center"/>
          </w:tcPr>
          <w:p w14:paraId="1D8B55D8" w14:textId="77777777" w:rsidR="0025741E" w:rsidRDefault="0025741E" w:rsidP="001630EB">
            <w:pPr>
              <w:rPr>
                <w:b/>
                <w:bCs/>
              </w:rPr>
            </w:pPr>
            <w:r w:rsidRPr="00CE58A9">
              <w:rPr>
                <w:b/>
                <w:bCs/>
              </w:rPr>
              <w:t xml:space="preserve">CVE Identifier </w:t>
            </w:r>
          </w:p>
          <w:p w14:paraId="0568F6B2" w14:textId="77777777" w:rsidR="0025741E" w:rsidRPr="00CE58A9" w:rsidRDefault="0025741E" w:rsidP="001630EB">
            <w:pPr>
              <w:rPr>
                <w:b/>
                <w:bCs/>
              </w:rPr>
            </w:pPr>
            <w:r w:rsidRPr="00CE58A9">
              <w:rPr>
                <w:i/>
                <w:iCs/>
                <w:sz w:val="20"/>
                <w:szCs w:val="20"/>
              </w:rPr>
              <w:t>(if applicable)</w:t>
            </w:r>
          </w:p>
        </w:tc>
        <w:tc>
          <w:tcPr>
            <w:tcW w:w="6637" w:type="dxa"/>
          </w:tcPr>
          <w:p w14:paraId="26CCB91F" w14:textId="181C3CD7" w:rsidR="0025741E" w:rsidRPr="00C50830" w:rsidRDefault="00A174CF" w:rsidP="001630EB">
            <w:pPr>
              <w:rPr>
                <w:b/>
                <w:color w:val="C00000"/>
              </w:rPr>
            </w:pPr>
            <w:r>
              <w:rPr>
                <w:b/>
                <w:color w:val="C00000"/>
              </w:rPr>
              <w:t>CVE-2008-0166</w:t>
            </w:r>
          </w:p>
        </w:tc>
      </w:tr>
      <w:tr w:rsidR="0025741E" w14:paraId="123EE99B" w14:textId="77777777" w:rsidTr="001630EB">
        <w:trPr>
          <w:trHeight w:val="576"/>
        </w:trPr>
        <w:tc>
          <w:tcPr>
            <w:tcW w:w="3325" w:type="dxa"/>
            <w:shd w:val="clear" w:color="auto" w:fill="D9D9D9" w:themeFill="background1" w:themeFillShade="D9"/>
            <w:vAlign w:val="center"/>
          </w:tcPr>
          <w:p w14:paraId="2964B477" w14:textId="77777777" w:rsidR="0025741E" w:rsidRDefault="0025741E" w:rsidP="001630EB">
            <w:pPr>
              <w:rPr>
                <w:b/>
                <w:bCs/>
              </w:rPr>
            </w:pPr>
            <w:r w:rsidRPr="00CE58A9">
              <w:rPr>
                <w:b/>
                <w:bCs/>
              </w:rPr>
              <w:t xml:space="preserve">Other Vulnerability Identifier </w:t>
            </w:r>
          </w:p>
          <w:p w14:paraId="176C14B9" w14:textId="77777777" w:rsidR="0025741E" w:rsidRPr="00CE58A9" w:rsidRDefault="0025741E" w:rsidP="001630EB">
            <w:pPr>
              <w:rPr>
                <w:b/>
                <w:bCs/>
              </w:rPr>
            </w:pPr>
            <w:r w:rsidRPr="00CE58A9">
              <w:rPr>
                <w:i/>
                <w:iCs/>
                <w:sz w:val="20"/>
                <w:szCs w:val="20"/>
              </w:rPr>
              <w:t>(if applicable)</w:t>
            </w:r>
          </w:p>
        </w:tc>
        <w:tc>
          <w:tcPr>
            <w:tcW w:w="6637" w:type="dxa"/>
            <w:shd w:val="clear" w:color="auto" w:fill="D9D9D9" w:themeFill="background1" w:themeFillShade="D9"/>
          </w:tcPr>
          <w:p w14:paraId="2863A85E" w14:textId="11630026" w:rsidR="0025741E" w:rsidRPr="00C50830" w:rsidRDefault="00A174CF" w:rsidP="001630EB">
            <w:pPr>
              <w:rPr>
                <w:b/>
                <w:color w:val="C00000"/>
              </w:rPr>
            </w:pPr>
            <w:r>
              <w:rPr>
                <w:b/>
                <w:color w:val="C00000"/>
              </w:rPr>
              <w:t>CWE: 310 and BID: 29179</w:t>
            </w:r>
          </w:p>
        </w:tc>
      </w:tr>
      <w:tr w:rsidR="0025741E" w14:paraId="2B70949D" w14:textId="77777777" w:rsidTr="001630EB">
        <w:trPr>
          <w:trHeight w:val="576"/>
        </w:trPr>
        <w:tc>
          <w:tcPr>
            <w:tcW w:w="3325" w:type="dxa"/>
            <w:vAlign w:val="center"/>
          </w:tcPr>
          <w:p w14:paraId="12948F6A" w14:textId="77777777" w:rsidR="0025741E" w:rsidRPr="00CE58A9" w:rsidRDefault="0025741E" w:rsidP="001630EB">
            <w:pPr>
              <w:rPr>
                <w:b/>
                <w:bCs/>
              </w:rPr>
            </w:pPr>
            <w:r w:rsidRPr="00CE58A9">
              <w:rPr>
                <w:b/>
                <w:bCs/>
              </w:rPr>
              <w:t>CVSS base score</w:t>
            </w:r>
          </w:p>
        </w:tc>
        <w:tc>
          <w:tcPr>
            <w:tcW w:w="6637" w:type="dxa"/>
          </w:tcPr>
          <w:p w14:paraId="684EA082" w14:textId="30E75421" w:rsidR="0025741E" w:rsidRPr="00C50830" w:rsidRDefault="00A174CF" w:rsidP="001630EB">
            <w:pPr>
              <w:rPr>
                <w:b/>
                <w:color w:val="C00000"/>
              </w:rPr>
            </w:pPr>
            <w:r>
              <w:rPr>
                <w:b/>
                <w:color w:val="C00000"/>
              </w:rPr>
              <w:t>10</w:t>
            </w:r>
          </w:p>
        </w:tc>
      </w:tr>
      <w:tr w:rsidR="0025741E" w14:paraId="4057B24C" w14:textId="77777777" w:rsidTr="001630EB">
        <w:trPr>
          <w:trHeight w:val="576"/>
        </w:trPr>
        <w:tc>
          <w:tcPr>
            <w:tcW w:w="3325" w:type="dxa"/>
            <w:shd w:val="clear" w:color="auto" w:fill="D9D9D9" w:themeFill="background1" w:themeFillShade="D9"/>
            <w:vAlign w:val="center"/>
          </w:tcPr>
          <w:p w14:paraId="19020867" w14:textId="77777777" w:rsidR="0025741E" w:rsidRPr="00CE58A9" w:rsidRDefault="0025741E" w:rsidP="001630EB">
            <w:pPr>
              <w:rPr>
                <w:b/>
                <w:bCs/>
              </w:rPr>
            </w:pPr>
            <w:r w:rsidRPr="00CE58A9">
              <w:rPr>
                <w:b/>
                <w:bCs/>
              </w:rPr>
              <w:t>Exploit available?</w:t>
            </w:r>
          </w:p>
        </w:tc>
        <w:tc>
          <w:tcPr>
            <w:tcW w:w="6637" w:type="dxa"/>
            <w:shd w:val="clear" w:color="auto" w:fill="D9D9D9" w:themeFill="background1" w:themeFillShade="D9"/>
          </w:tcPr>
          <w:p w14:paraId="7E092830" w14:textId="54B05E22" w:rsidR="0025741E" w:rsidRPr="00C50830" w:rsidRDefault="00A174CF" w:rsidP="001630EB">
            <w:pPr>
              <w:rPr>
                <w:b/>
                <w:color w:val="C00000"/>
              </w:rPr>
            </w:pPr>
            <w:r>
              <w:rPr>
                <w:b/>
                <w:color w:val="C00000"/>
              </w:rPr>
              <w:t>Yes</w:t>
            </w:r>
          </w:p>
        </w:tc>
      </w:tr>
      <w:tr w:rsidR="0025741E" w14:paraId="7E27B1D2" w14:textId="77777777" w:rsidTr="001630EB">
        <w:trPr>
          <w:trHeight w:val="576"/>
        </w:trPr>
        <w:tc>
          <w:tcPr>
            <w:tcW w:w="3325" w:type="dxa"/>
            <w:vAlign w:val="center"/>
          </w:tcPr>
          <w:p w14:paraId="7F5FE6FF" w14:textId="77777777" w:rsidR="0025741E" w:rsidRPr="00CE58A9" w:rsidRDefault="0025741E" w:rsidP="001630EB">
            <w:pPr>
              <w:rPr>
                <w:b/>
                <w:bCs/>
              </w:rPr>
            </w:pPr>
            <w:r w:rsidRPr="00CE58A9">
              <w:rPr>
                <w:b/>
                <w:bCs/>
              </w:rPr>
              <w:t>Exploitable with</w:t>
            </w:r>
          </w:p>
        </w:tc>
        <w:tc>
          <w:tcPr>
            <w:tcW w:w="6637" w:type="dxa"/>
          </w:tcPr>
          <w:p w14:paraId="1D2DB93A" w14:textId="0A50931F" w:rsidR="0025741E" w:rsidRPr="00C50830" w:rsidRDefault="00A174CF" w:rsidP="001630EB">
            <w:pPr>
              <w:rPr>
                <w:b/>
                <w:color w:val="C00000"/>
              </w:rPr>
            </w:pPr>
            <w:r>
              <w:rPr>
                <w:b/>
                <w:color w:val="C00000"/>
              </w:rPr>
              <w:t>Core impact</w:t>
            </w:r>
          </w:p>
        </w:tc>
      </w:tr>
    </w:tbl>
    <w:p w14:paraId="53DDB7A1" w14:textId="227D6443" w:rsidR="0025741E" w:rsidRDefault="0025741E" w:rsidP="0025741E"/>
    <w:p w14:paraId="166B0919" w14:textId="77777777" w:rsidR="00B54352" w:rsidRDefault="00B54352" w:rsidP="00B54352"/>
    <w:tbl>
      <w:tblPr>
        <w:tblStyle w:val="TableGrid"/>
        <w:tblW w:w="0" w:type="auto"/>
        <w:tblLook w:val="04A0" w:firstRow="1" w:lastRow="0" w:firstColumn="1" w:lastColumn="0" w:noHBand="0" w:noVBand="1"/>
      </w:tblPr>
      <w:tblGrid>
        <w:gridCol w:w="3325"/>
        <w:gridCol w:w="6637"/>
      </w:tblGrid>
      <w:tr w:rsidR="00B54352" w14:paraId="1ADABCBB" w14:textId="77777777" w:rsidTr="00CD4AD8">
        <w:trPr>
          <w:trHeight w:val="576"/>
        </w:trPr>
        <w:tc>
          <w:tcPr>
            <w:tcW w:w="3325" w:type="dxa"/>
            <w:shd w:val="clear" w:color="auto" w:fill="D9D9D9" w:themeFill="background1" w:themeFillShade="D9"/>
            <w:vAlign w:val="center"/>
          </w:tcPr>
          <w:p w14:paraId="2348D4A2" w14:textId="77777777" w:rsidR="00B54352" w:rsidRPr="00CE58A9" w:rsidRDefault="00B54352" w:rsidP="00CD4AD8">
            <w:pPr>
              <w:rPr>
                <w:b/>
                <w:bCs/>
              </w:rPr>
            </w:pPr>
            <w:r w:rsidRPr="00CE58A9">
              <w:rPr>
                <w:b/>
                <w:bCs/>
              </w:rPr>
              <w:t>Critical Vulnerability Name</w:t>
            </w:r>
          </w:p>
        </w:tc>
        <w:tc>
          <w:tcPr>
            <w:tcW w:w="6637" w:type="dxa"/>
            <w:shd w:val="clear" w:color="auto" w:fill="D9D9D9" w:themeFill="background1" w:themeFillShade="D9"/>
          </w:tcPr>
          <w:p w14:paraId="3C120871" w14:textId="6A33FEAB" w:rsidR="00B54352" w:rsidRPr="00C50830" w:rsidRDefault="00B54352" w:rsidP="00CD4AD8">
            <w:pPr>
              <w:rPr>
                <w:b/>
                <w:color w:val="C00000"/>
              </w:rPr>
            </w:pPr>
            <w:r>
              <w:rPr>
                <w:b/>
                <w:color w:val="C00000"/>
              </w:rPr>
              <w:t>Bind Shell Backdoor Detection</w:t>
            </w:r>
          </w:p>
        </w:tc>
      </w:tr>
      <w:tr w:rsidR="00B54352" w14:paraId="3BAA5017" w14:textId="77777777" w:rsidTr="00CD4AD8">
        <w:trPr>
          <w:trHeight w:val="576"/>
        </w:trPr>
        <w:tc>
          <w:tcPr>
            <w:tcW w:w="3325" w:type="dxa"/>
            <w:vAlign w:val="center"/>
          </w:tcPr>
          <w:p w14:paraId="54871811" w14:textId="77777777" w:rsidR="00B54352" w:rsidRPr="00CE58A9" w:rsidRDefault="00B54352" w:rsidP="00CD4AD8">
            <w:pPr>
              <w:rPr>
                <w:b/>
                <w:bCs/>
              </w:rPr>
            </w:pPr>
            <w:r w:rsidRPr="00CE58A9">
              <w:rPr>
                <w:b/>
                <w:bCs/>
              </w:rPr>
              <w:t>Nessus Plugin ID</w:t>
            </w:r>
          </w:p>
        </w:tc>
        <w:tc>
          <w:tcPr>
            <w:tcW w:w="6637" w:type="dxa"/>
          </w:tcPr>
          <w:p w14:paraId="5DB31E9D" w14:textId="1E269415" w:rsidR="00B54352" w:rsidRPr="00C50830" w:rsidRDefault="00B54352" w:rsidP="00CD4AD8">
            <w:pPr>
              <w:rPr>
                <w:b/>
                <w:color w:val="C00000"/>
              </w:rPr>
            </w:pPr>
            <w:r>
              <w:rPr>
                <w:b/>
                <w:color w:val="C00000"/>
              </w:rPr>
              <w:t>51988</w:t>
            </w:r>
          </w:p>
        </w:tc>
      </w:tr>
      <w:tr w:rsidR="00B54352" w14:paraId="5423C5F5" w14:textId="77777777" w:rsidTr="00CD4AD8">
        <w:trPr>
          <w:trHeight w:val="576"/>
        </w:trPr>
        <w:tc>
          <w:tcPr>
            <w:tcW w:w="3325" w:type="dxa"/>
            <w:shd w:val="clear" w:color="auto" w:fill="D9D9D9" w:themeFill="background1" w:themeFillShade="D9"/>
            <w:vAlign w:val="center"/>
          </w:tcPr>
          <w:p w14:paraId="0FCF6125" w14:textId="77777777" w:rsidR="00B54352" w:rsidRDefault="00B54352" w:rsidP="00CD4AD8">
            <w:pPr>
              <w:rPr>
                <w:b/>
                <w:bCs/>
              </w:rPr>
            </w:pPr>
            <w:r w:rsidRPr="00CE58A9">
              <w:rPr>
                <w:b/>
                <w:bCs/>
              </w:rPr>
              <w:t xml:space="preserve">Nessus Plugin Name </w:t>
            </w:r>
          </w:p>
          <w:p w14:paraId="21CE734D"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082A26EB" w14:textId="64965008" w:rsidR="00B54352" w:rsidRPr="00C50830" w:rsidRDefault="00B54352" w:rsidP="00CD4AD8">
            <w:pPr>
              <w:rPr>
                <w:b/>
                <w:color w:val="C00000"/>
              </w:rPr>
            </w:pPr>
            <w:r>
              <w:rPr>
                <w:b/>
                <w:color w:val="C00000"/>
              </w:rPr>
              <w:t>N/A</w:t>
            </w:r>
          </w:p>
        </w:tc>
      </w:tr>
      <w:tr w:rsidR="00B54352" w14:paraId="1870C06F" w14:textId="77777777" w:rsidTr="00CD4AD8">
        <w:trPr>
          <w:trHeight w:val="576"/>
        </w:trPr>
        <w:tc>
          <w:tcPr>
            <w:tcW w:w="3325" w:type="dxa"/>
            <w:vAlign w:val="center"/>
          </w:tcPr>
          <w:p w14:paraId="7B6E37DE" w14:textId="77777777" w:rsidR="00B54352" w:rsidRDefault="00B54352" w:rsidP="00CD4AD8">
            <w:pPr>
              <w:rPr>
                <w:b/>
                <w:bCs/>
              </w:rPr>
            </w:pPr>
            <w:r w:rsidRPr="00CE58A9">
              <w:rPr>
                <w:b/>
                <w:bCs/>
              </w:rPr>
              <w:t xml:space="preserve">CVE Identifier </w:t>
            </w:r>
          </w:p>
          <w:p w14:paraId="4E62471E" w14:textId="77777777" w:rsidR="00B54352" w:rsidRPr="00CE58A9" w:rsidRDefault="00B54352" w:rsidP="00CD4AD8">
            <w:pPr>
              <w:rPr>
                <w:b/>
                <w:bCs/>
              </w:rPr>
            </w:pPr>
            <w:r w:rsidRPr="00CE58A9">
              <w:rPr>
                <w:i/>
                <w:iCs/>
                <w:sz w:val="20"/>
                <w:szCs w:val="20"/>
              </w:rPr>
              <w:t>(if applicable)</w:t>
            </w:r>
          </w:p>
        </w:tc>
        <w:tc>
          <w:tcPr>
            <w:tcW w:w="6637" w:type="dxa"/>
          </w:tcPr>
          <w:p w14:paraId="2B4F3353" w14:textId="745E62B6" w:rsidR="00B54352" w:rsidRPr="00C50830" w:rsidRDefault="00B54352" w:rsidP="00CD4AD8">
            <w:pPr>
              <w:rPr>
                <w:b/>
                <w:color w:val="C00000"/>
              </w:rPr>
            </w:pPr>
            <w:r>
              <w:rPr>
                <w:b/>
                <w:color w:val="C00000"/>
              </w:rPr>
              <w:t>N/A</w:t>
            </w:r>
          </w:p>
        </w:tc>
      </w:tr>
      <w:tr w:rsidR="00B54352" w14:paraId="2E6B3385" w14:textId="77777777" w:rsidTr="00CD4AD8">
        <w:trPr>
          <w:trHeight w:val="576"/>
        </w:trPr>
        <w:tc>
          <w:tcPr>
            <w:tcW w:w="3325" w:type="dxa"/>
            <w:shd w:val="clear" w:color="auto" w:fill="D9D9D9" w:themeFill="background1" w:themeFillShade="D9"/>
            <w:vAlign w:val="center"/>
          </w:tcPr>
          <w:p w14:paraId="38932E87" w14:textId="77777777" w:rsidR="00B54352" w:rsidRDefault="00B54352" w:rsidP="00CD4AD8">
            <w:pPr>
              <w:rPr>
                <w:b/>
                <w:bCs/>
              </w:rPr>
            </w:pPr>
            <w:r w:rsidRPr="00CE58A9">
              <w:rPr>
                <w:b/>
                <w:bCs/>
              </w:rPr>
              <w:t xml:space="preserve">Other Vulnerability Identifier </w:t>
            </w:r>
          </w:p>
          <w:p w14:paraId="016CC079"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442083C0" w14:textId="4F2E65A1" w:rsidR="00B54352" w:rsidRPr="00C50830" w:rsidRDefault="00B54352" w:rsidP="00CD4AD8">
            <w:pPr>
              <w:rPr>
                <w:b/>
                <w:color w:val="C00000"/>
              </w:rPr>
            </w:pPr>
            <w:r>
              <w:rPr>
                <w:b/>
                <w:color w:val="C00000"/>
              </w:rPr>
              <w:t>N/A</w:t>
            </w:r>
          </w:p>
        </w:tc>
      </w:tr>
      <w:tr w:rsidR="00B54352" w14:paraId="743CB581" w14:textId="77777777" w:rsidTr="00CD4AD8">
        <w:trPr>
          <w:trHeight w:val="576"/>
        </w:trPr>
        <w:tc>
          <w:tcPr>
            <w:tcW w:w="3325" w:type="dxa"/>
            <w:vAlign w:val="center"/>
          </w:tcPr>
          <w:p w14:paraId="61A4414B" w14:textId="77777777" w:rsidR="00B54352" w:rsidRPr="00CE58A9" w:rsidRDefault="00B54352" w:rsidP="00CD4AD8">
            <w:pPr>
              <w:rPr>
                <w:b/>
                <w:bCs/>
              </w:rPr>
            </w:pPr>
            <w:r w:rsidRPr="00CE58A9">
              <w:rPr>
                <w:b/>
                <w:bCs/>
              </w:rPr>
              <w:t>CVSS base score</w:t>
            </w:r>
          </w:p>
        </w:tc>
        <w:tc>
          <w:tcPr>
            <w:tcW w:w="6637" w:type="dxa"/>
          </w:tcPr>
          <w:p w14:paraId="7569BB20" w14:textId="1C91B1FB" w:rsidR="00B54352" w:rsidRPr="00C50830" w:rsidRDefault="00B54352" w:rsidP="00CD4AD8">
            <w:pPr>
              <w:rPr>
                <w:b/>
                <w:color w:val="C00000"/>
              </w:rPr>
            </w:pPr>
            <w:r>
              <w:rPr>
                <w:b/>
                <w:color w:val="C00000"/>
              </w:rPr>
              <w:t>9.8</w:t>
            </w:r>
          </w:p>
        </w:tc>
      </w:tr>
      <w:tr w:rsidR="00B54352" w14:paraId="0FE72338" w14:textId="77777777" w:rsidTr="00CD4AD8">
        <w:trPr>
          <w:trHeight w:val="576"/>
        </w:trPr>
        <w:tc>
          <w:tcPr>
            <w:tcW w:w="3325" w:type="dxa"/>
            <w:shd w:val="clear" w:color="auto" w:fill="D9D9D9" w:themeFill="background1" w:themeFillShade="D9"/>
            <w:vAlign w:val="center"/>
          </w:tcPr>
          <w:p w14:paraId="580C11DE" w14:textId="77777777" w:rsidR="00B54352" w:rsidRPr="00CE58A9" w:rsidRDefault="00B54352" w:rsidP="00CD4AD8">
            <w:pPr>
              <w:rPr>
                <w:b/>
                <w:bCs/>
              </w:rPr>
            </w:pPr>
            <w:r w:rsidRPr="00CE58A9">
              <w:rPr>
                <w:b/>
                <w:bCs/>
              </w:rPr>
              <w:t>Exploit available?</w:t>
            </w:r>
          </w:p>
        </w:tc>
        <w:tc>
          <w:tcPr>
            <w:tcW w:w="6637" w:type="dxa"/>
            <w:shd w:val="clear" w:color="auto" w:fill="D9D9D9" w:themeFill="background1" w:themeFillShade="D9"/>
          </w:tcPr>
          <w:p w14:paraId="6216632A" w14:textId="55C56374" w:rsidR="00B54352" w:rsidRPr="00C50830" w:rsidRDefault="00B54352" w:rsidP="00CD4AD8">
            <w:pPr>
              <w:rPr>
                <w:b/>
                <w:color w:val="C00000"/>
              </w:rPr>
            </w:pPr>
            <w:r>
              <w:rPr>
                <w:b/>
                <w:color w:val="C00000"/>
              </w:rPr>
              <w:t>No</w:t>
            </w:r>
          </w:p>
        </w:tc>
      </w:tr>
      <w:tr w:rsidR="00B54352" w14:paraId="4191135A" w14:textId="77777777" w:rsidTr="00CD4AD8">
        <w:trPr>
          <w:trHeight w:val="576"/>
        </w:trPr>
        <w:tc>
          <w:tcPr>
            <w:tcW w:w="3325" w:type="dxa"/>
            <w:vAlign w:val="center"/>
          </w:tcPr>
          <w:p w14:paraId="313ED078" w14:textId="77777777" w:rsidR="00B54352" w:rsidRPr="00CE58A9" w:rsidRDefault="00B54352" w:rsidP="00CD4AD8">
            <w:pPr>
              <w:rPr>
                <w:b/>
                <w:bCs/>
              </w:rPr>
            </w:pPr>
            <w:r w:rsidRPr="00CE58A9">
              <w:rPr>
                <w:b/>
                <w:bCs/>
              </w:rPr>
              <w:t>Exploitable with</w:t>
            </w:r>
          </w:p>
        </w:tc>
        <w:tc>
          <w:tcPr>
            <w:tcW w:w="6637" w:type="dxa"/>
          </w:tcPr>
          <w:p w14:paraId="51D05D1D" w14:textId="527705E3" w:rsidR="00B54352" w:rsidRPr="00C50830" w:rsidRDefault="00B54352" w:rsidP="00CD4AD8">
            <w:pPr>
              <w:rPr>
                <w:b/>
                <w:color w:val="C00000"/>
              </w:rPr>
            </w:pPr>
            <w:r>
              <w:rPr>
                <w:b/>
                <w:color w:val="C00000"/>
              </w:rPr>
              <w:t>N/A</w:t>
            </w:r>
          </w:p>
        </w:tc>
      </w:tr>
    </w:tbl>
    <w:p w14:paraId="75A03A29" w14:textId="77777777" w:rsidR="00B54352" w:rsidRDefault="00B54352" w:rsidP="00B54352"/>
    <w:p w14:paraId="1EE42843" w14:textId="77777777" w:rsidR="00B54352" w:rsidRDefault="00B54352" w:rsidP="00B54352"/>
    <w:tbl>
      <w:tblPr>
        <w:tblStyle w:val="TableGrid"/>
        <w:tblW w:w="0" w:type="auto"/>
        <w:tblLook w:val="04A0" w:firstRow="1" w:lastRow="0" w:firstColumn="1" w:lastColumn="0" w:noHBand="0" w:noVBand="1"/>
      </w:tblPr>
      <w:tblGrid>
        <w:gridCol w:w="3325"/>
        <w:gridCol w:w="6637"/>
      </w:tblGrid>
      <w:tr w:rsidR="00B54352" w14:paraId="328938D5" w14:textId="77777777" w:rsidTr="00CD4AD8">
        <w:trPr>
          <w:trHeight w:val="576"/>
        </w:trPr>
        <w:tc>
          <w:tcPr>
            <w:tcW w:w="3325" w:type="dxa"/>
            <w:shd w:val="clear" w:color="auto" w:fill="D9D9D9" w:themeFill="background1" w:themeFillShade="D9"/>
            <w:vAlign w:val="center"/>
          </w:tcPr>
          <w:p w14:paraId="31E96570" w14:textId="77777777" w:rsidR="00B54352" w:rsidRPr="00CE58A9" w:rsidRDefault="00B54352" w:rsidP="00CD4AD8">
            <w:pPr>
              <w:rPr>
                <w:b/>
                <w:bCs/>
              </w:rPr>
            </w:pPr>
            <w:r w:rsidRPr="00CE58A9">
              <w:rPr>
                <w:b/>
                <w:bCs/>
              </w:rPr>
              <w:t>Critical Vulnerability Name</w:t>
            </w:r>
          </w:p>
        </w:tc>
        <w:tc>
          <w:tcPr>
            <w:tcW w:w="6637" w:type="dxa"/>
            <w:shd w:val="clear" w:color="auto" w:fill="D9D9D9" w:themeFill="background1" w:themeFillShade="D9"/>
          </w:tcPr>
          <w:p w14:paraId="61E53E05" w14:textId="1D51E59D" w:rsidR="00B54352" w:rsidRPr="00C50830" w:rsidRDefault="00B54352" w:rsidP="00CD4AD8">
            <w:pPr>
              <w:rPr>
                <w:b/>
                <w:color w:val="C00000"/>
              </w:rPr>
            </w:pPr>
            <w:r>
              <w:rPr>
                <w:b/>
                <w:color w:val="C00000"/>
              </w:rPr>
              <w:t xml:space="preserve">NFS Exported Share Information Disclosure </w:t>
            </w:r>
          </w:p>
        </w:tc>
      </w:tr>
      <w:tr w:rsidR="00B54352" w14:paraId="3F375E03" w14:textId="77777777" w:rsidTr="00CD4AD8">
        <w:trPr>
          <w:trHeight w:val="576"/>
        </w:trPr>
        <w:tc>
          <w:tcPr>
            <w:tcW w:w="3325" w:type="dxa"/>
            <w:vAlign w:val="center"/>
          </w:tcPr>
          <w:p w14:paraId="55561640" w14:textId="77777777" w:rsidR="00B54352" w:rsidRPr="00CE58A9" w:rsidRDefault="00B54352" w:rsidP="00CD4AD8">
            <w:pPr>
              <w:rPr>
                <w:b/>
                <w:bCs/>
              </w:rPr>
            </w:pPr>
            <w:r w:rsidRPr="00CE58A9">
              <w:rPr>
                <w:b/>
                <w:bCs/>
              </w:rPr>
              <w:t>Nessus Plugin ID</w:t>
            </w:r>
          </w:p>
        </w:tc>
        <w:tc>
          <w:tcPr>
            <w:tcW w:w="6637" w:type="dxa"/>
          </w:tcPr>
          <w:p w14:paraId="62A06B0B" w14:textId="14D08074" w:rsidR="00B54352" w:rsidRPr="00C50830" w:rsidRDefault="00B54352" w:rsidP="00CD4AD8">
            <w:pPr>
              <w:rPr>
                <w:b/>
                <w:color w:val="C00000"/>
              </w:rPr>
            </w:pPr>
            <w:r>
              <w:rPr>
                <w:b/>
                <w:color w:val="C00000"/>
              </w:rPr>
              <w:t>11356</w:t>
            </w:r>
          </w:p>
        </w:tc>
      </w:tr>
      <w:tr w:rsidR="00B54352" w14:paraId="1087945A" w14:textId="77777777" w:rsidTr="00CD4AD8">
        <w:trPr>
          <w:trHeight w:val="576"/>
        </w:trPr>
        <w:tc>
          <w:tcPr>
            <w:tcW w:w="3325" w:type="dxa"/>
            <w:shd w:val="clear" w:color="auto" w:fill="D9D9D9" w:themeFill="background1" w:themeFillShade="D9"/>
            <w:vAlign w:val="center"/>
          </w:tcPr>
          <w:p w14:paraId="4A1E6AD6" w14:textId="77777777" w:rsidR="00B54352" w:rsidRDefault="00B54352" w:rsidP="00CD4AD8">
            <w:pPr>
              <w:rPr>
                <w:b/>
                <w:bCs/>
              </w:rPr>
            </w:pPr>
            <w:r w:rsidRPr="00CE58A9">
              <w:rPr>
                <w:b/>
                <w:bCs/>
              </w:rPr>
              <w:lastRenderedPageBreak/>
              <w:t xml:space="preserve">Nessus Plugin Name </w:t>
            </w:r>
          </w:p>
          <w:p w14:paraId="0BF5741A"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6273D38C" w14:textId="47C332ED" w:rsidR="00B54352" w:rsidRPr="00C50830" w:rsidRDefault="00B54352" w:rsidP="00CD4AD8">
            <w:pPr>
              <w:rPr>
                <w:b/>
                <w:color w:val="C00000"/>
              </w:rPr>
            </w:pPr>
            <w:r>
              <w:rPr>
                <w:b/>
                <w:color w:val="C00000"/>
              </w:rPr>
              <w:t>N/A</w:t>
            </w:r>
          </w:p>
        </w:tc>
      </w:tr>
      <w:tr w:rsidR="00B54352" w14:paraId="3E4A193C" w14:textId="77777777" w:rsidTr="00CD4AD8">
        <w:trPr>
          <w:trHeight w:val="576"/>
        </w:trPr>
        <w:tc>
          <w:tcPr>
            <w:tcW w:w="3325" w:type="dxa"/>
            <w:vAlign w:val="center"/>
          </w:tcPr>
          <w:p w14:paraId="3C530927" w14:textId="77777777" w:rsidR="00B54352" w:rsidRDefault="00B54352" w:rsidP="00CD4AD8">
            <w:pPr>
              <w:rPr>
                <w:b/>
                <w:bCs/>
              </w:rPr>
            </w:pPr>
            <w:r w:rsidRPr="00CE58A9">
              <w:rPr>
                <w:b/>
                <w:bCs/>
              </w:rPr>
              <w:t xml:space="preserve">CVE Identifier </w:t>
            </w:r>
          </w:p>
          <w:p w14:paraId="5892E972" w14:textId="77777777" w:rsidR="00B54352" w:rsidRPr="00CE58A9" w:rsidRDefault="00B54352" w:rsidP="00CD4AD8">
            <w:pPr>
              <w:rPr>
                <w:b/>
                <w:bCs/>
              </w:rPr>
            </w:pPr>
            <w:r w:rsidRPr="00CE58A9">
              <w:rPr>
                <w:i/>
                <w:iCs/>
                <w:sz w:val="20"/>
                <w:szCs w:val="20"/>
              </w:rPr>
              <w:t>(if applicable)</w:t>
            </w:r>
          </w:p>
        </w:tc>
        <w:tc>
          <w:tcPr>
            <w:tcW w:w="6637" w:type="dxa"/>
          </w:tcPr>
          <w:p w14:paraId="171290CF" w14:textId="6EE3C7D5" w:rsidR="00B54352" w:rsidRPr="00C50830" w:rsidRDefault="00B54352" w:rsidP="00CD4AD8">
            <w:pPr>
              <w:rPr>
                <w:b/>
                <w:color w:val="C00000"/>
              </w:rPr>
            </w:pPr>
            <w:r>
              <w:rPr>
                <w:b/>
                <w:color w:val="C00000"/>
              </w:rPr>
              <w:t>CVE-</w:t>
            </w:r>
            <w:r>
              <w:rPr>
                <w:b/>
                <w:color w:val="C00000"/>
              </w:rPr>
              <w:t>1999</w:t>
            </w:r>
            <w:r>
              <w:rPr>
                <w:b/>
                <w:color w:val="C00000"/>
              </w:rPr>
              <w:t>-01</w:t>
            </w:r>
            <w:r>
              <w:rPr>
                <w:b/>
                <w:color w:val="C00000"/>
              </w:rPr>
              <w:t>70</w:t>
            </w:r>
          </w:p>
        </w:tc>
      </w:tr>
      <w:tr w:rsidR="00B54352" w14:paraId="213CEB90" w14:textId="77777777" w:rsidTr="00CD4AD8">
        <w:trPr>
          <w:trHeight w:val="576"/>
        </w:trPr>
        <w:tc>
          <w:tcPr>
            <w:tcW w:w="3325" w:type="dxa"/>
            <w:shd w:val="clear" w:color="auto" w:fill="D9D9D9" w:themeFill="background1" w:themeFillShade="D9"/>
            <w:vAlign w:val="center"/>
          </w:tcPr>
          <w:p w14:paraId="3BB6E9F0" w14:textId="77777777" w:rsidR="00B54352" w:rsidRDefault="00B54352" w:rsidP="00CD4AD8">
            <w:pPr>
              <w:rPr>
                <w:b/>
                <w:bCs/>
              </w:rPr>
            </w:pPr>
            <w:r w:rsidRPr="00CE58A9">
              <w:rPr>
                <w:b/>
                <w:bCs/>
              </w:rPr>
              <w:t xml:space="preserve">Other Vulnerability Identifier </w:t>
            </w:r>
          </w:p>
          <w:p w14:paraId="73397F8A"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7FDECBC9" w14:textId="1BC4C52E" w:rsidR="00B54352" w:rsidRPr="00C50830" w:rsidRDefault="00B54352" w:rsidP="00CD4AD8">
            <w:pPr>
              <w:rPr>
                <w:b/>
                <w:color w:val="C00000"/>
              </w:rPr>
            </w:pPr>
            <w:r>
              <w:rPr>
                <w:b/>
                <w:color w:val="C00000"/>
              </w:rPr>
              <w:t>CVE-1999-0211 and CVE-1999-0554</w:t>
            </w:r>
          </w:p>
        </w:tc>
      </w:tr>
      <w:tr w:rsidR="00B54352" w14:paraId="184B48B3" w14:textId="77777777" w:rsidTr="00CD4AD8">
        <w:trPr>
          <w:trHeight w:val="576"/>
        </w:trPr>
        <w:tc>
          <w:tcPr>
            <w:tcW w:w="3325" w:type="dxa"/>
            <w:vAlign w:val="center"/>
          </w:tcPr>
          <w:p w14:paraId="3925AB6F" w14:textId="77777777" w:rsidR="00B54352" w:rsidRPr="00CE58A9" w:rsidRDefault="00B54352" w:rsidP="00CD4AD8">
            <w:pPr>
              <w:rPr>
                <w:b/>
                <w:bCs/>
              </w:rPr>
            </w:pPr>
            <w:r w:rsidRPr="00CE58A9">
              <w:rPr>
                <w:b/>
                <w:bCs/>
              </w:rPr>
              <w:t>CVSS base score</w:t>
            </w:r>
          </w:p>
        </w:tc>
        <w:tc>
          <w:tcPr>
            <w:tcW w:w="6637" w:type="dxa"/>
          </w:tcPr>
          <w:p w14:paraId="752E9D09" w14:textId="77777777" w:rsidR="00B54352" w:rsidRPr="00C50830" w:rsidRDefault="00B54352" w:rsidP="00CD4AD8">
            <w:pPr>
              <w:rPr>
                <w:b/>
                <w:color w:val="C00000"/>
              </w:rPr>
            </w:pPr>
            <w:r>
              <w:rPr>
                <w:b/>
                <w:color w:val="C00000"/>
              </w:rPr>
              <w:t>10</w:t>
            </w:r>
          </w:p>
        </w:tc>
      </w:tr>
      <w:tr w:rsidR="00B54352" w14:paraId="0A0A541B" w14:textId="77777777" w:rsidTr="00CD4AD8">
        <w:trPr>
          <w:trHeight w:val="576"/>
        </w:trPr>
        <w:tc>
          <w:tcPr>
            <w:tcW w:w="3325" w:type="dxa"/>
            <w:shd w:val="clear" w:color="auto" w:fill="D9D9D9" w:themeFill="background1" w:themeFillShade="D9"/>
            <w:vAlign w:val="center"/>
          </w:tcPr>
          <w:p w14:paraId="1B30BA32" w14:textId="77777777" w:rsidR="00B54352" w:rsidRPr="00CE58A9" w:rsidRDefault="00B54352" w:rsidP="00CD4AD8">
            <w:pPr>
              <w:rPr>
                <w:b/>
                <w:bCs/>
              </w:rPr>
            </w:pPr>
            <w:r w:rsidRPr="00CE58A9">
              <w:rPr>
                <w:b/>
                <w:bCs/>
              </w:rPr>
              <w:t>Exploit available?</w:t>
            </w:r>
          </w:p>
        </w:tc>
        <w:tc>
          <w:tcPr>
            <w:tcW w:w="6637" w:type="dxa"/>
            <w:shd w:val="clear" w:color="auto" w:fill="D9D9D9" w:themeFill="background1" w:themeFillShade="D9"/>
          </w:tcPr>
          <w:p w14:paraId="3763C85C" w14:textId="77777777" w:rsidR="00B54352" w:rsidRPr="00C50830" w:rsidRDefault="00B54352" w:rsidP="00CD4AD8">
            <w:pPr>
              <w:rPr>
                <w:b/>
                <w:color w:val="C00000"/>
              </w:rPr>
            </w:pPr>
            <w:r>
              <w:rPr>
                <w:b/>
                <w:color w:val="C00000"/>
              </w:rPr>
              <w:t>Yes</w:t>
            </w:r>
          </w:p>
        </w:tc>
      </w:tr>
      <w:tr w:rsidR="00B54352" w14:paraId="449303D6" w14:textId="77777777" w:rsidTr="00CD4AD8">
        <w:trPr>
          <w:trHeight w:val="576"/>
        </w:trPr>
        <w:tc>
          <w:tcPr>
            <w:tcW w:w="3325" w:type="dxa"/>
            <w:vAlign w:val="center"/>
          </w:tcPr>
          <w:p w14:paraId="49494BC0" w14:textId="77777777" w:rsidR="00B54352" w:rsidRPr="00CE58A9" w:rsidRDefault="00B54352" w:rsidP="00CD4AD8">
            <w:pPr>
              <w:rPr>
                <w:b/>
                <w:bCs/>
              </w:rPr>
            </w:pPr>
            <w:r w:rsidRPr="00CE58A9">
              <w:rPr>
                <w:b/>
                <w:bCs/>
              </w:rPr>
              <w:t>Exploitable with</w:t>
            </w:r>
          </w:p>
        </w:tc>
        <w:tc>
          <w:tcPr>
            <w:tcW w:w="6637" w:type="dxa"/>
          </w:tcPr>
          <w:p w14:paraId="1BEBEA94" w14:textId="6EFBCF31" w:rsidR="00B54352" w:rsidRPr="00C50830" w:rsidRDefault="00B54352" w:rsidP="00CD4AD8">
            <w:pPr>
              <w:rPr>
                <w:b/>
                <w:color w:val="C00000"/>
              </w:rPr>
            </w:pPr>
            <w:r>
              <w:rPr>
                <w:b/>
                <w:color w:val="C00000"/>
              </w:rPr>
              <w:t>Metasploit (NFS Mount Scanner)</w:t>
            </w:r>
          </w:p>
        </w:tc>
      </w:tr>
    </w:tbl>
    <w:p w14:paraId="5706FAF0" w14:textId="77777777" w:rsidR="00B54352" w:rsidRDefault="00B54352" w:rsidP="00B54352"/>
    <w:p w14:paraId="41D5ACFE" w14:textId="77777777" w:rsidR="00B54352" w:rsidRDefault="00B54352" w:rsidP="00B54352"/>
    <w:tbl>
      <w:tblPr>
        <w:tblStyle w:val="TableGrid"/>
        <w:tblW w:w="0" w:type="auto"/>
        <w:tblLook w:val="04A0" w:firstRow="1" w:lastRow="0" w:firstColumn="1" w:lastColumn="0" w:noHBand="0" w:noVBand="1"/>
      </w:tblPr>
      <w:tblGrid>
        <w:gridCol w:w="3325"/>
        <w:gridCol w:w="6637"/>
      </w:tblGrid>
      <w:tr w:rsidR="00B54352" w14:paraId="70218DB4" w14:textId="77777777" w:rsidTr="00CD4AD8">
        <w:trPr>
          <w:trHeight w:val="576"/>
        </w:trPr>
        <w:tc>
          <w:tcPr>
            <w:tcW w:w="3325" w:type="dxa"/>
            <w:shd w:val="clear" w:color="auto" w:fill="D9D9D9" w:themeFill="background1" w:themeFillShade="D9"/>
            <w:vAlign w:val="center"/>
          </w:tcPr>
          <w:p w14:paraId="3D5A6404" w14:textId="77777777" w:rsidR="00B54352" w:rsidRPr="00CE58A9" w:rsidRDefault="00B54352" w:rsidP="00CD4AD8">
            <w:pPr>
              <w:rPr>
                <w:b/>
                <w:bCs/>
              </w:rPr>
            </w:pPr>
            <w:r w:rsidRPr="00CE58A9">
              <w:rPr>
                <w:b/>
                <w:bCs/>
              </w:rPr>
              <w:t>Critical Vulnerability Name</w:t>
            </w:r>
          </w:p>
        </w:tc>
        <w:tc>
          <w:tcPr>
            <w:tcW w:w="6637" w:type="dxa"/>
            <w:shd w:val="clear" w:color="auto" w:fill="D9D9D9" w:themeFill="background1" w:themeFillShade="D9"/>
          </w:tcPr>
          <w:p w14:paraId="4FBBBBD4" w14:textId="4AEF3078" w:rsidR="00B54352" w:rsidRPr="00C50830" w:rsidRDefault="00B54352" w:rsidP="00CD4AD8">
            <w:pPr>
              <w:rPr>
                <w:b/>
                <w:color w:val="C00000"/>
              </w:rPr>
            </w:pPr>
            <w:proofErr w:type="spellStart"/>
            <w:r>
              <w:rPr>
                <w:b/>
                <w:color w:val="C00000"/>
              </w:rPr>
              <w:t>Rexecd</w:t>
            </w:r>
            <w:proofErr w:type="spellEnd"/>
            <w:r>
              <w:rPr>
                <w:b/>
                <w:color w:val="C00000"/>
              </w:rPr>
              <w:t xml:space="preserve"> Service Detection</w:t>
            </w:r>
          </w:p>
        </w:tc>
      </w:tr>
      <w:tr w:rsidR="00B54352" w14:paraId="66907878" w14:textId="77777777" w:rsidTr="00CD4AD8">
        <w:trPr>
          <w:trHeight w:val="576"/>
        </w:trPr>
        <w:tc>
          <w:tcPr>
            <w:tcW w:w="3325" w:type="dxa"/>
            <w:vAlign w:val="center"/>
          </w:tcPr>
          <w:p w14:paraId="52461C7D" w14:textId="77777777" w:rsidR="00B54352" w:rsidRPr="00CE58A9" w:rsidRDefault="00B54352" w:rsidP="00CD4AD8">
            <w:pPr>
              <w:rPr>
                <w:b/>
                <w:bCs/>
              </w:rPr>
            </w:pPr>
            <w:r w:rsidRPr="00CE58A9">
              <w:rPr>
                <w:b/>
                <w:bCs/>
              </w:rPr>
              <w:t>Nessus Plugin ID</w:t>
            </w:r>
          </w:p>
        </w:tc>
        <w:tc>
          <w:tcPr>
            <w:tcW w:w="6637" w:type="dxa"/>
          </w:tcPr>
          <w:p w14:paraId="66BFC90A" w14:textId="422149E5" w:rsidR="00B54352" w:rsidRPr="00C50830" w:rsidRDefault="00B54352" w:rsidP="00CD4AD8">
            <w:pPr>
              <w:rPr>
                <w:b/>
                <w:color w:val="C00000"/>
              </w:rPr>
            </w:pPr>
            <w:r>
              <w:rPr>
                <w:b/>
                <w:color w:val="C00000"/>
              </w:rPr>
              <w:t>10203</w:t>
            </w:r>
          </w:p>
        </w:tc>
      </w:tr>
      <w:tr w:rsidR="00B54352" w14:paraId="51D80B86" w14:textId="77777777" w:rsidTr="00CD4AD8">
        <w:trPr>
          <w:trHeight w:val="576"/>
        </w:trPr>
        <w:tc>
          <w:tcPr>
            <w:tcW w:w="3325" w:type="dxa"/>
            <w:shd w:val="clear" w:color="auto" w:fill="D9D9D9" w:themeFill="background1" w:themeFillShade="D9"/>
            <w:vAlign w:val="center"/>
          </w:tcPr>
          <w:p w14:paraId="4F6A8CC1" w14:textId="77777777" w:rsidR="00B54352" w:rsidRDefault="00B54352" w:rsidP="00CD4AD8">
            <w:pPr>
              <w:rPr>
                <w:b/>
                <w:bCs/>
              </w:rPr>
            </w:pPr>
            <w:r w:rsidRPr="00CE58A9">
              <w:rPr>
                <w:b/>
                <w:bCs/>
              </w:rPr>
              <w:t xml:space="preserve">Nessus Plugin Name </w:t>
            </w:r>
          </w:p>
          <w:p w14:paraId="45A696F0"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22F95253" w14:textId="7CD4DE4D" w:rsidR="00B54352" w:rsidRPr="00C50830" w:rsidRDefault="00B54352" w:rsidP="00CD4AD8">
            <w:pPr>
              <w:rPr>
                <w:b/>
                <w:color w:val="C00000"/>
              </w:rPr>
            </w:pPr>
            <w:r>
              <w:rPr>
                <w:b/>
                <w:color w:val="C00000"/>
              </w:rPr>
              <w:t>N/A</w:t>
            </w:r>
          </w:p>
        </w:tc>
      </w:tr>
      <w:tr w:rsidR="00B54352" w14:paraId="4388C25E" w14:textId="77777777" w:rsidTr="00CD4AD8">
        <w:trPr>
          <w:trHeight w:val="576"/>
        </w:trPr>
        <w:tc>
          <w:tcPr>
            <w:tcW w:w="3325" w:type="dxa"/>
            <w:vAlign w:val="center"/>
          </w:tcPr>
          <w:p w14:paraId="683EF78F" w14:textId="77777777" w:rsidR="00B54352" w:rsidRDefault="00B54352" w:rsidP="00CD4AD8">
            <w:pPr>
              <w:rPr>
                <w:b/>
                <w:bCs/>
              </w:rPr>
            </w:pPr>
            <w:r w:rsidRPr="00CE58A9">
              <w:rPr>
                <w:b/>
                <w:bCs/>
              </w:rPr>
              <w:t xml:space="preserve">CVE Identifier </w:t>
            </w:r>
          </w:p>
          <w:p w14:paraId="52AC07A8" w14:textId="77777777" w:rsidR="00B54352" w:rsidRPr="00CE58A9" w:rsidRDefault="00B54352" w:rsidP="00CD4AD8">
            <w:pPr>
              <w:rPr>
                <w:b/>
                <w:bCs/>
              </w:rPr>
            </w:pPr>
            <w:r w:rsidRPr="00CE58A9">
              <w:rPr>
                <w:i/>
                <w:iCs/>
                <w:sz w:val="20"/>
                <w:szCs w:val="20"/>
              </w:rPr>
              <w:t>(if applicable)</w:t>
            </w:r>
          </w:p>
        </w:tc>
        <w:tc>
          <w:tcPr>
            <w:tcW w:w="6637" w:type="dxa"/>
          </w:tcPr>
          <w:p w14:paraId="2CAEA8A6" w14:textId="2D0C2030" w:rsidR="00B54352" w:rsidRPr="00C50830" w:rsidRDefault="00B54352" w:rsidP="00CD4AD8">
            <w:pPr>
              <w:rPr>
                <w:b/>
                <w:color w:val="C00000"/>
              </w:rPr>
            </w:pPr>
            <w:r>
              <w:rPr>
                <w:b/>
                <w:color w:val="C00000"/>
              </w:rPr>
              <w:t>CVE-2008-0</w:t>
            </w:r>
            <w:r>
              <w:rPr>
                <w:b/>
                <w:color w:val="C00000"/>
              </w:rPr>
              <w:t>618</w:t>
            </w:r>
          </w:p>
        </w:tc>
      </w:tr>
      <w:tr w:rsidR="00B54352" w14:paraId="2C1A3803" w14:textId="77777777" w:rsidTr="00CD4AD8">
        <w:trPr>
          <w:trHeight w:val="576"/>
        </w:trPr>
        <w:tc>
          <w:tcPr>
            <w:tcW w:w="3325" w:type="dxa"/>
            <w:shd w:val="clear" w:color="auto" w:fill="D9D9D9" w:themeFill="background1" w:themeFillShade="D9"/>
            <w:vAlign w:val="center"/>
          </w:tcPr>
          <w:p w14:paraId="709576B9" w14:textId="77777777" w:rsidR="00B54352" w:rsidRDefault="00B54352" w:rsidP="00CD4AD8">
            <w:pPr>
              <w:rPr>
                <w:b/>
                <w:bCs/>
              </w:rPr>
            </w:pPr>
            <w:r w:rsidRPr="00CE58A9">
              <w:rPr>
                <w:b/>
                <w:bCs/>
              </w:rPr>
              <w:t xml:space="preserve">Other Vulnerability Identifier </w:t>
            </w:r>
          </w:p>
          <w:p w14:paraId="30F88A99"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49E9DEEE" w14:textId="774BAECE" w:rsidR="00B54352" w:rsidRPr="00C50830" w:rsidRDefault="00B54352" w:rsidP="00CD4AD8">
            <w:pPr>
              <w:rPr>
                <w:b/>
                <w:color w:val="C00000"/>
              </w:rPr>
            </w:pPr>
            <w:r>
              <w:rPr>
                <w:b/>
                <w:color w:val="C00000"/>
              </w:rPr>
              <w:t>N/A</w:t>
            </w:r>
          </w:p>
        </w:tc>
      </w:tr>
      <w:tr w:rsidR="00B54352" w14:paraId="78C08C35" w14:textId="77777777" w:rsidTr="00CD4AD8">
        <w:trPr>
          <w:trHeight w:val="576"/>
        </w:trPr>
        <w:tc>
          <w:tcPr>
            <w:tcW w:w="3325" w:type="dxa"/>
            <w:vAlign w:val="center"/>
          </w:tcPr>
          <w:p w14:paraId="04E3A5FB" w14:textId="77777777" w:rsidR="00B54352" w:rsidRPr="00CE58A9" w:rsidRDefault="00B54352" w:rsidP="00CD4AD8">
            <w:pPr>
              <w:rPr>
                <w:b/>
                <w:bCs/>
              </w:rPr>
            </w:pPr>
            <w:r w:rsidRPr="00CE58A9">
              <w:rPr>
                <w:b/>
                <w:bCs/>
              </w:rPr>
              <w:t>CVSS base score</w:t>
            </w:r>
          </w:p>
        </w:tc>
        <w:tc>
          <w:tcPr>
            <w:tcW w:w="6637" w:type="dxa"/>
          </w:tcPr>
          <w:p w14:paraId="2C634E53" w14:textId="77777777" w:rsidR="00B54352" w:rsidRPr="00C50830" w:rsidRDefault="00B54352" w:rsidP="00CD4AD8">
            <w:pPr>
              <w:rPr>
                <w:b/>
                <w:color w:val="C00000"/>
              </w:rPr>
            </w:pPr>
            <w:r>
              <w:rPr>
                <w:b/>
                <w:color w:val="C00000"/>
              </w:rPr>
              <w:t>10</w:t>
            </w:r>
          </w:p>
        </w:tc>
      </w:tr>
      <w:tr w:rsidR="00B54352" w14:paraId="0E9BD5C7" w14:textId="77777777" w:rsidTr="00CD4AD8">
        <w:trPr>
          <w:trHeight w:val="576"/>
        </w:trPr>
        <w:tc>
          <w:tcPr>
            <w:tcW w:w="3325" w:type="dxa"/>
            <w:shd w:val="clear" w:color="auto" w:fill="D9D9D9" w:themeFill="background1" w:themeFillShade="D9"/>
            <w:vAlign w:val="center"/>
          </w:tcPr>
          <w:p w14:paraId="0DCFC717" w14:textId="77777777" w:rsidR="00B54352" w:rsidRPr="00CE58A9" w:rsidRDefault="00B54352" w:rsidP="00CD4AD8">
            <w:pPr>
              <w:rPr>
                <w:b/>
                <w:bCs/>
              </w:rPr>
            </w:pPr>
            <w:r w:rsidRPr="00CE58A9">
              <w:rPr>
                <w:b/>
                <w:bCs/>
              </w:rPr>
              <w:t>Exploit available?</w:t>
            </w:r>
          </w:p>
        </w:tc>
        <w:tc>
          <w:tcPr>
            <w:tcW w:w="6637" w:type="dxa"/>
            <w:shd w:val="clear" w:color="auto" w:fill="D9D9D9" w:themeFill="background1" w:themeFillShade="D9"/>
          </w:tcPr>
          <w:p w14:paraId="77157E51" w14:textId="501B32CA" w:rsidR="00B54352" w:rsidRPr="00C50830" w:rsidRDefault="00B54352" w:rsidP="00CD4AD8">
            <w:pPr>
              <w:rPr>
                <w:b/>
                <w:color w:val="C00000"/>
              </w:rPr>
            </w:pPr>
            <w:r>
              <w:rPr>
                <w:b/>
                <w:color w:val="C00000"/>
              </w:rPr>
              <w:t>No</w:t>
            </w:r>
          </w:p>
        </w:tc>
      </w:tr>
      <w:tr w:rsidR="00B54352" w14:paraId="7BFF61CA" w14:textId="77777777" w:rsidTr="00CD4AD8">
        <w:trPr>
          <w:trHeight w:val="576"/>
        </w:trPr>
        <w:tc>
          <w:tcPr>
            <w:tcW w:w="3325" w:type="dxa"/>
            <w:vAlign w:val="center"/>
          </w:tcPr>
          <w:p w14:paraId="0B64D996" w14:textId="77777777" w:rsidR="00B54352" w:rsidRPr="00CE58A9" w:rsidRDefault="00B54352" w:rsidP="00CD4AD8">
            <w:pPr>
              <w:rPr>
                <w:b/>
                <w:bCs/>
              </w:rPr>
            </w:pPr>
            <w:r w:rsidRPr="00CE58A9">
              <w:rPr>
                <w:b/>
                <w:bCs/>
              </w:rPr>
              <w:t>Exploitable with</w:t>
            </w:r>
          </w:p>
        </w:tc>
        <w:tc>
          <w:tcPr>
            <w:tcW w:w="6637" w:type="dxa"/>
          </w:tcPr>
          <w:p w14:paraId="36FBFC00" w14:textId="362204BD" w:rsidR="00B54352" w:rsidRPr="00C50830" w:rsidRDefault="00B54352" w:rsidP="00CD4AD8">
            <w:pPr>
              <w:rPr>
                <w:b/>
                <w:color w:val="C00000"/>
              </w:rPr>
            </w:pPr>
            <w:r>
              <w:rPr>
                <w:b/>
                <w:color w:val="C00000"/>
              </w:rPr>
              <w:t>N/A</w:t>
            </w:r>
          </w:p>
        </w:tc>
      </w:tr>
    </w:tbl>
    <w:p w14:paraId="0F5781C4" w14:textId="77777777" w:rsidR="00B54352" w:rsidRDefault="00B54352" w:rsidP="00B54352"/>
    <w:p w14:paraId="2B19E797" w14:textId="77777777" w:rsidR="00B54352" w:rsidRDefault="00B54352" w:rsidP="00B54352"/>
    <w:tbl>
      <w:tblPr>
        <w:tblStyle w:val="TableGrid"/>
        <w:tblW w:w="0" w:type="auto"/>
        <w:tblLook w:val="04A0" w:firstRow="1" w:lastRow="0" w:firstColumn="1" w:lastColumn="0" w:noHBand="0" w:noVBand="1"/>
      </w:tblPr>
      <w:tblGrid>
        <w:gridCol w:w="3325"/>
        <w:gridCol w:w="6637"/>
      </w:tblGrid>
      <w:tr w:rsidR="00B54352" w14:paraId="4127041A" w14:textId="77777777" w:rsidTr="00CD4AD8">
        <w:trPr>
          <w:trHeight w:val="576"/>
        </w:trPr>
        <w:tc>
          <w:tcPr>
            <w:tcW w:w="3325" w:type="dxa"/>
            <w:shd w:val="clear" w:color="auto" w:fill="D9D9D9" w:themeFill="background1" w:themeFillShade="D9"/>
            <w:vAlign w:val="center"/>
          </w:tcPr>
          <w:p w14:paraId="1BD645DA" w14:textId="77777777" w:rsidR="00B54352" w:rsidRPr="00CE58A9" w:rsidRDefault="00B54352" w:rsidP="00CD4AD8">
            <w:pPr>
              <w:rPr>
                <w:b/>
                <w:bCs/>
              </w:rPr>
            </w:pPr>
            <w:r w:rsidRPr="00CE58A9">
              <w:rPr>
                <w:b/>
                <w:bCs/>
              </w:rPr>
              <w:t>Critical Vulnerability Name</w:t>
            </w:r>
          </w:p>
        </w:tc>
        <w:tc>
          <w:tcPr>
            <w:tcW w:w="6637" w:type="dxa"/>
            <w:shd w:val="clear" w:color="auto" w:fill="D9D9D9" w:themeFill="background1" w:themeFillShade="D9"/>
          </w:tcPr>
          <w:p w14:paraId="0642864E" w14:textId="5FEF473B" w:rsidR="00B54352" w:rsidRPr="00C50830" w:rsidRDefault="00B54352" w:rsidP="00CD4AD8">
            <w:pPr>
              <w:rPr>
                <w:b/>
                <w:color w:val="C00000"/>
              </w:rPr>
            </w:pPr>
            <w:r>
              <w:rPr>
                <w:b/>
                <w:color w:val="C00000"/>
              </w:rPr>
              <w:t>Unix Operating System Unsupported Version Detection</w:t>
            </w:r>
          </w:p>
        </w:tc>
      </w:tr>
      <w:tr w:rsidR="00B54352" w14:paraId="34BDBF8F" w14:textId="77777777" w:rsidTr="00CD4AD8">
        <w:trPr>
          <w:trHeight w:val="576"/>
        </w:trPr>
        <w:tc>
          <w:tcPr>
            <w:tcW w:w="3325" w:type="dxa"/>
            <w:vAlign w:val="center"/>
          </w:tcPr>
          <w:p w14:paraId="10D521E7" w14:textId="77777777" w:rsidR="00B54352" w:rsidRPr="00CE58A9" w:rsidRDefault="00B54352" w:rsidP="00CD4AD8">
            <w:pPr>
              <w:rPr>
                <w:b/>
                <w:bCs/>
              </w:rPr>
            </w:pPr>
            <w:r w:rsidRPr="00CE58A9">
              <w:rPr>
                <w:b/>
                <w:bCs/>
              </w:rPr>
              <w:t>Nessus Plugin ID</w:t>
            </w:r>
          </w:p>
        </w:tc>
        <w:tc>
          <w:tcPr>
            <w:tcW w:w="6637" w:type="dxa"/>
          </w:tcPr>
          <w:p w14:paraId="5B826732" w14:textId="264ED470" w:rsidR="00B54352" w:rsidRPr="00C50830" w:rsidRDefault="000A318D" w:rsidP="00CD4AD8">
            <w:pPr>
              <w:rPr>
                <w:b/>
                <w:color w:val="C00000"/>
              </w:rPr>
            </w:pPr>
            <w:r>
              <w:rPr>
                <w:b/>
                <w:color w:val="C00000"/>
              </w:rPr>
              <w:t>33850</w:t>
            </w:r>
          </w:p>
        </w:tc>
      </w:tr>
      <w:tr w:rsidR="00B54352" w14:paraId="50721669" w14:textId="77777777" w:rsidTr="00CD4AD8">
        <w:trPr>
          <w:trHeight w:val="576"/>
        </w:trPr>
        <w:tc>
          <w:tcPr>
            <w:tcW w:w="3325" w:type="dxa"/>
            <w:shd w:val="clear" w:color="auto" w:fill="D9D9D9" w:themeFill="background1" w:themeFillShade="D9"/>
            <w:vAlign w:val="center"/>
          </w:tcPr>
          <w:p w14:paraId="6E6A94FB" w14:textId="77777777" w:rsidR="00B54352" w:rsidRDefault="00B54352" w:rsidP="00CD4AD8">
            <w:pPr>
              <w:rPr>
                <w:b/>
                <w:bCs/>
              </w:rPr>
            </w:pPr>
            <w:r w:rsidRPr="00CE58A9">
              <w:rPr>
                <w:b/>
                <w:bCs/>
              </w:rPr>
              <w:t xml:space="preserve">Nessus Plugin Name </w:t>
            </w:r>
          </w:p>
          <w:p w14:paraId="09E25EB1"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4C57695E" w14:textId="2752F0E7" w:rsidR="00B54352" w:rsidRPr="00C50830" w:rsidRDefault="000A318D" w:rsidP="00CD4AD8">
            <w:pPr>
              <w:rPr>
                <w:b/>
                <w:color w:val="C00000"/>
              </w:rPr>
            </w:pPr>
            <w:r>
              <w:rPr>
                <w:b/>
                <w:color w:val="C00000"/>
              </w:rPr>
              <w:t>N/A</w:t>
            </w:r>
          </w:p>
        </w:tc>
      </w:tr>
      <w:tr w:rsidR="00B54352" w14:paraId="07F93844" w14:textId="77777777" w:rsidTr="00CD4AD8">
        <w:trPr>
          <w:trHeight w:val="576"/>
        </w:trPr>
        <w:tc>
          <w:tcPr>
            <w:tcW w:w="3325" w:type="dxa"/>
            <w:vAlign w:val="center"/>
          </w:tcPr>
          <w:p w14:paraId="43D29D20" w14:textId="77777777" w:rsidR="00B54352" w:rsidRDefault="00B54352" w:rsidP="00CD4AD8">
            <w:pPr>
              <w:rPr>
                <w:b/>
                <w:bCs/>
              </w:rPr>
            </w:pPr>
            <w:r w:rsidRPr="00CE58A9">
              <w:rPr>
                <w:b/>
                <w:bCs/>
              </w:rPr>
              <w:t xml:space="preserve">CVE Identifier </w:t>
            </w:r>
          </w:p>
          <w:p w14:paraId="01E2AC72" w14:textId="77777777" w:rsidR="00B54352" w:rsidRPr="00CE58A9" w:rsidRDefault="00B54352" w:rsidP="00CD4AD8">
            <w:pPr>
              <w:rPr>
                <w:b/>
                <w:bCs/>
              </w:rPr>
            </w:pPr>
            <w:r w:rsidRPr="00CE58A9">
              <w:rPr>
                <w:i/>
                <w:iCs/>
                <w:sz w:val="20"/>
                <w:szCs w:val="20"/>
              </w:rPr>
              <w:t>(if applicable)</w:t>
            </w:r>
          </w:p>
        </w:tc>
        <w:tc>
          <w:tcPr>
            <w:tcW w:w="6637" w:type="dxa"/>
          </w:tcPr>
          <w:p w14:paraId="6FFE4064" w14:textId="44117453" w:rsidR="00B54352" w:rsidRPr="00C50830" w:rsidRDefault="000A318D" w:rsidP="00CD4AD8">
            <w:pPr>
              <w:rPr>
                <w:b/>
                <w:color w:val="C00000"/>
              </w:rPr>
            </w:pPr>
            <w:r>
              <w:rPr>
                <w:b/>
                <w:color w:val="C00000"/>
              </w:rPr>
              <w:t>N/A</w:t>
            </w:r>
          </w:p>
        </w:tc>
      </w:tr>
      <w:tr w:rsidR="00B54352" w14:paraId="7D29FC25" w14:textId="77777777" w:rsidTr="00CD4AD8">
        <w:trPr>
          <w:trHeight w:val="576"/>
        </w:trPr>
        <w:tc>
          <w:tcPr>
            <w:tcW w:w="3325" w:type="dxa"/>
            <w:shd w:val="clear" w:color="auto" w:fill="D9D9D9" w:themeFill="background1" w:themeFillShade="D9"/>
            <w:vAlign w:val="center"/>
          </w:tcPr>
          <w:p w14:paraId="7EF03D86" w14:textId="77777777" w:rsidR="00B54352" w:rsidRDefault="00B54352" w:rsidP="00CD4AD8">
            <w:pPr>
              <w:rPr>
                <w:b/>
                <w:bCs/>
              </w:rPr>
            </w:pPr>
            <w:r w:rsidRPr="00CE58A9">
              <w:rPr>
                <w:b/>
                <w:bCs/>
              </w:rPr>
              <w:t xml:space="preserve">Other Vulnerability Identifier </w:t>
            </w:r>
          </w:p>
          <w:p w14:paraId="6175400E"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6A273505" w14:textId="70E29ECB" w:rsidR="00B54352" w:rsidRPr="00C50830" w:rsidRDefault="000A318D" w:rsidP="00CD4AD8">
            <w:pPr>
              <w:rPr>
                <w:b/>
                <w:color w:val="C00000"/>
              </w:rPr>
            </w:pPr>
            <w:r>
              <w:rPr>
                <w:b/>
                <w:color w:val="C00000"/>
              </w:rPr>
              <w:t>N/A</w:t>
            </w:r>
          </w:p>
        </w:tc>
      </w:tr>
      <w:tr w:rsidR="00B54352" w14:paraId="558CAB63" w14:textId="77777777" w:rsidTr="00CD4AD8">
        <w:trPr>
          <w:trHeight w:val="576"/>
        </w:trPr>
        <w:tc>
          <w:tcPr>
            <w:tcW w:w="3325" w:type="dxa"/>
            <w:vAlign w:val="center"/>
          </w:tcPr>
          <w:p w14:paraId="4EBB16E5" w14:textId="77777777" w:rsidR="00B54352" w:rsidRPr="00CE58A9" w:rsidRDefault="00B54352" w:rsidP="00CD4AD8">
            <w:pPr>
              <w:rPr>
                <w:b/>
                <w:bCs/>
              </w:rPr>
            </w:pPr>
            <w:r w:rsidRPr="00CE58A9">
              <w:rPr>
                <w:b/>
                <w:bCs/>
              </w:rPr>
              <w:t>CVSS base score</w:t>
            </w:r>
          </w:p>
        </w:tc>
        <w:tc>
          <w:tcPr>
            <w:tcW w:w="6637" w:type="dxa"/>
          </w:tcPr>
          <w:p w14:paraId="7A6A27FA" w14:textId="77777777" w:rsidR="00B54352" w:rsidRPr="00C50830" w:rsidRDefault="00B54352" w:rsidP="00CD4AD8">
            <w:pPr>
              <w:rPr>
                <w:b/>
                <w:color w:val="C00000"/>
              </w:rPr>
            </w:pPr>
            <w:r>
              <w:rPr>
                <w:b/>
                <w:color w:val="C00000"/>
              </w:rPr>
              <w:t>10</w:t>
            </w:r>
          </w:p>
        </w:tc>
      </w:tr>
      <w:tr w:rsidR="00B54352" w14:paraId="4FB63F10" w14:textId="77777777" w:rsidTr="00CD4AD8">
        <w:trPr>
          <w:trHeight w:val="576"/>
        </w:trPr>
        <w:tc>
          <w:tcPr>
            <w:tcW w:w="3325" w:type="dxa"/>
            <w:shd w:val="clear" w:color="auto" w:fill="D9D9D9" w:themeFill="background1" w:themeFillShade="D9"/>
            <w:vAlign w:val="center"/>
          </w:tcPr>
          <w:p w14:paraId="1097E1B0" w14:textId="77777777" w:rsidR="00B54352" w:rsidRPr="00CE58A9" w:rsidRDefault="00B54352" w:rsidP="00CD4AD8">
            <w:pPr>
              <w:rPr>
                <w:b/>
                <w:bCs/>
              </w:rPr>
            </w:pPr>
            <w:r w:rsidRPr="00CE58A9">
              <w:rPr>
                <w:b/>
                <w:bCs/>
              </w:rPr>
              <w:lastRenderedPageBreak/>
              <w:t>Exploit available?</w:t>
            </w:r>
          </w:p>
        </w:tc>
        <w:tc>
          <w:tcPr>
            <w:tcW w:w="6637" w:type="dxa"/>
            <w:shd w:val="clear" w:color="auto" w:fill="D9D9D9" w:themeFill="background1" w:themeFillShade="D9"/>
          </w:tcPr>
          <w:p w14:paraId="2DB9E5EB" w14:textId="005E8F89" w:rsidR="00B54352" w:rsidRPr="00C50830" w:rsidRDefault="000A318D" w:rsidP="00CD4AD8">
            <w:pPr>
              <w:rPr>
                <w:b/>
                <w:color w:val="C00000"/>
              </w:rPr>
            </w:pPr>
            <w:r>
              <w:rPr>
                <w:b/>
                <w:color w:val="C00000"/>
              </w:rPr>
              <w:t>No</w:t>
            </w:r>
          </w:p>
        </w:tc>
      </w:tr>
      <w:tr w:rsidR="00B54352" w14:paraId="58738E23" w14:textId="77777777" w:rsidTr="00CD4AD8">
        <w:trPr>
          <w:trHeight w:val="576"/>
        </w:trPr>
        <w:tc>
          <w:tcPr>
            <w:tcW w:w="3325" w:type="dxa"/>
            <w:vAlign w:val="center"/>
          </w:tcPr>
          <w:p w14:paraId="1D9E28B9" w14:textId="77777777" w:rsidR="00B54352" w:rsidRPr="00CE58A9" w:rsidRDefault="00B54352" w:rsidP="00CD4AD8">
            <w:pPr>
              <w:rPr>
                <w:b/>
                <w:bCs/>
              </w:rPr>
            </w:pPr>
            <w:r w:rsidRPr="00CE58A9">
              <w:rPr>
                <w:b/>
                <w:bCs/>
              </w:rPr>
              <w:t>Exploitable with</w:t>
            </w:r>
          </w:p>
        </w:tc>
        <w:tc>
          <w:tcPr>
            <w:tcW w:w="6637" w:type="dxa"/>
          </w:tcPr>
          <w:p w14:paraId="578D07DD" w14:textId="6F03736B" w:rsidR="00B54352" w:rsidRPr="00C50830" w:rsidRDefault="000A318D" w:rsidP="00CD4AD8">
            <w:pPr>
              <w:rPr>
                <w:b/>
                <w:color w:val="C00000"/>
              </w:rPr>
            </w:pPr>
            <w:r>
              <w:rPr>
                <w:b/>
                <w:color w:val="C00000"/>
              </w:rPr>
              <w:t>N/A</w:t>
            </w:r>
          </w:p>
        </w:tc>
      </w:tr>
    </w:tbl>
    <w:p w14:paraId="6420C149" w14:textId="77777777" w:rsidR="00B54352" w:rsidRDefault="00B54352" w:rsidP="00B54352"/>
    <w:p w14:paraId="57A3EEED" w14:textId="77777777" w:rsidR="00B54352" w:rsidRDefault="00B54352" w:rsidP="00B54352"/>
    <w:tbl>
      <w:tblPr>
        <w:tblStyle w:val="TableGrid"/>
        <w:tblW w:w="0" w:type="auto"/>
        <w:tblLook w:val="04A0" w:firstRow="1" w:lastRow="0" w:firstColumn="1" w:lastColumn="0" w:noHBand="0" w:noVBand="1"/>
      </w:tblPr>
      <w:tblGrid>
        <w:gridCol w:w="3325"/>
        <w:gridCol w:w="6637"/>
      </w:tblGrid>
      <w:tr w:rsidR="00B54352" w14:paraId="671044E0" w14:textId="77777777" w:rsidTr="00CD4AD8">
        <w:trPr>
          <w:trHeight w:val="576"/>
        </w:trPr>
        <w:tc>
          <w:tcPr>
            <w:tcW w:w="3325" w:type="dxa"/>
            <w:shd w:val="clear" w:color="auto" w:fill="D9D9D9" w:themeFill="background1" w:themeFillShade="D9"/>
            <w:vAlign w:val="center"/>
          </w:tcPr>
          <w:p w14:paraId="4711D908" w14:textId="77777777" w:rsidR="00B54352" w:rsidRPr="00CE58A9" w:rsidRDefault="00B54352" w:rsidP="00CD4AD8">
            <w:pPr>
              <w:rPr>
                <w:b/>
                <w:bCs/>
              </w:rPr>
            </w:pPr>
            <w:r w:rsidRPr="00CE58A9">
              <w:rPr>
                <w:b/>
                <w:bCs/>
              </w:rPr>
              <w:t>Critical Vulnerability Name</w:t>
            </w:r>
          </w:p>
        </w:tc>
        <w:tc>
          <w:tcPr>
            <w:tcW w:w="6637" w:type="dxa"/>
            <w:shd w:val="clear" w:color="auto" w:fill="D9D9D9" w:themeFill="background1" w:themeFillShade="D9"/>
          </w:tcPr>
          <w:p w14:paraId="12BFE711" w14:textId="38BA05B7" w:rsidR="00B54352" w:rsidRPr="00C50830" w:rsidRDefault="000A318D" w:rsidP="00CD4AD8">
            <w:pPr>
              <w:rPr>
                <w:b/>
                <w:color w:val="C00000"/>
              </w:rPr>
            </w:pPr>
            <w:proofErr w:type="spellStart"/>
            <w:r>
              <w:rPr>
                <w:b/>
                <w:color w:val="C00000"/>
              </w:rPr>
              <w:t>UnreallRCd</w:t>
            </w:r>
            <w:proofErr w:type="spellEnd"/>
            <w:r>
              <w:rPr>
                <w:b/>
                <w:color w:val="C00000"/>
              </w:rPr>
              <w:t xml:space="preserve"> Backdoor Detection</w:t>
            </w:r>
          </w:p>
        </w:tc>
      </w:tr>
      <w:tr w:rsidR="00B54352" w14:paraId="78CB2FE7" w14:textId="77777777" w:rsidTr="00CD4AD8">
        <w:trPr>
          <w:trHeight w:val="576"/>
        </w:trPr>
        <w:tc>
          <w:tcPr>
            <w:tcW w:w="3325" w:type="dxa"/>
            <w:vAlign w:val="center"/>
          </w:tcPr>
          <w:p w14:paraId="762F2D13" w14:textId="77777777" w:rsidR="00B54352" w:rsidRPr="00CE58A9" w:rsidRDefault="00B54352" w:rsidP="00CD4AD8">
            <w:pPr>
              <w:rPr>
                <w:b/>
                <w:bCs/>
              </w:rPr>
            </w:pPr>
            <w:r w:rsidRPr="00CE58A9">
              <w:rPr>
                <w:b/>
                <w:bCs/>
              </w:rPr>
              <w:t>Nessus Plugin ID</w:t>
            </w:r>
          </w:p>
        </w:tc>
        <w:tc>
          <w:tcPr>
            <w:tcW w:w="6637" w:type="dxa"/>
          </w:tcPr>
          <w:p w14:paraId="0AE11ABB" w14:textId="616E6E34" w:rsidR="00B54352" w:rsidRPr="00C50830" w:rsidRDefault="000A318D" w:rsidP="00CD4AD8">
            <w:pPr>
              <w:rPr>
                <w:b/>
                <w:color w:val="C00000"/>
              </w:rPr>
            </w:pPr>
            <w:r>
              <w:rPr>
                <w:b/>
                <w:color w:val="C00000"/>
              </w:rPr>
              <w:t>46882</w:t>
            </w:r>
          </w:p>
        </w:tc>
      </w:tr>
      <w:tr w:rsidR="00B54352" w14:paraId="60894C7D" w14:textId="77777777" w:rsidTr="00CD4AD8">
        <w:trPr>
          <w:trHeight w:val="576"/>
        </w:trPr>
        <w:tc>
          <w:tcPr>
            <w:tcW w:w="3325" w:type="dxa"/>
            <w:shd w:val="clear" w:color="auto" w:fill="D9D9D9" w:themeFill="background1" w:themeFillShade="D9"/>
            <w:vAlign w:val="center"/>
          </w:tcPr>
          <w:p w14:paraId="25F9A50F" w14:textId="77777777" w:rsidR="00B54352" w:rsidRDefault="00B54352" w:rsidP="00CD4AD8">
            <w:pPr>
              <w:rPr>
                <w:b/>
                <w:bCs/>
              </w:rPr>
            </w:pPr>
            <w:r w:rsidRPr="00CE58A9">
              <w:rPr>
                <w:b/>
                <w:bCs/>
              </w:rPr>
              <w:t xml:space="preserve">Nessus Plugin Name </w:t>
            </w:r>
          </w:p>
          <w:p w14:paraId="753DF8E7"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6582A88E" w14:textId="0D9E8AD8" w:rsidR="00B54352" w:rsidRPr="00C50830" w:rsidRDefault="000A318D" w:rsidP="00CD4AD8">
            <w:pPr>
              <w:rPr>
                <w:b/>
                <w:color w:val="C00000"/>
              </w:rPr>
            </w:pPr>
            <w:r>
              <w:rPr>
                <w:b/>
                <w:color w:val="C00000"/>
              </w:rPr>
              <w:t>N/A</w:t>
            </w:r>
          </w:p>
        </w:tc>
      </w:tr>
      <w:tr w:rsidR="00B54352" w14:paraId="5A23B460" w14:textId="77777777" w:rsidTr="00CD4AD8">
        <w:trPr>
          <w:trHeight w:val="576"/>
        </w:trPr>
        <w:tc>
          <w:tcPr>
            <w:tcW w:w="3325" w:type="dxa"/>
            <w:vAlign w:val="center"/>
          </w:tcPr>
          <w:p w14:paraId="0E484FC0" w14:textId="77777777" w:rsidR="00B54352" w:rsidRDefault="00B54352" w:rsidP="00CD4AD8">
            <w:pPr>
              <w:rPr>
                <w:b/>
                <w:bCs/>
              </w:rPr>
            </w:pPr>
            <w:r w:rsidRPr="00CE58A9">
              <w:rPr>
                <w:b/>
                <w:bCs/>
              </w:rPr>
              <w:t xml:space="preserve">CVE Identifier </w:t>
            </w:r>
          </w:p>
          <w:p w14:paraId="0728214A" w14:textId="77777777" w:rsidR="00B54352" w:rsidRPr="00CE58A9" w:rsidRDefault="00B54352" w:rsidP="00CD4AD8">
            <w:pPr>
              <w:rPr>
                <w:b/>
                <w:bCs/>
              </w:rPr>
            </w:pPr>
            <w:r w:rsidRPr="00CE58A9">
              <w:rPr>
                <w:i/>
                <w:iCs/>
                <w:sz w:val="20"/>
                <w:szCs w:val="20"/>
              </w:rPr>
              <w:t>(if applicable)</w:t>
            </w:r>
          </w:p>
        </w:tc>
        <w:tc>
          <w:tcPr>
            <w:tcW w:w="6637" w:type="dxa"/>
          </w:tcPr>
          <w:p w14:paraId="2991D1A0" w14:textId="4BBFC899" w:rsidR="00B54352" w:rsidRPr="00C50830" w:rsidRDefault="00B54352" w:rsidP="00CD4AD8">
            <w:pPr>
              <w:rPr>
                <w:b/>
                <w:color w:val="C00000"/>
              </w:rPr>
            </w:pPr>
            <w:r>
              <w:rPr>
                <w:b/>
                <w:color w:val="C00000"/>
              </w:rPr>
              <w:t>CVE-20</w:t>
            </w:r>
            <w:r w:rsidR="000A318D">
              <w:rPr>
                <w:b/>
                <w:color w:val="C00000"/>
              </w:rPr>
              <w:t>10</w:t>
            </w:r>
            <w:r>
              <w:rPr>
                <w:b/>
                <w:color w:val="C00000"/>
              </w:rPr>
              <w:t>-</w:t>
            </w:r>
            <w:r w:rsidR="000A318D">
              <w:rPr>
                <w:b/>
                <w:color w:val="C00000"/>
              </w:rPr>
              <w:t>2075</w:t>
            </w:r>
          </w:p>
        </w:tc>
      </w:tr>
      <w:tr w:rsidR="00B54352" w14:paraId="02FAE35D" w14:textId="77777777" w:rsidTr="00CD4AD8">
        <w:trPr>
          <w:trHeight w:val="576"/>
        </w:trPr>
        <w:tc>
          <w:tcPr>
            <w:tcW w:w="3325" w:type="dxa"/>
            <w:shd w:val="clear" w:color="auto" w:fill="D9D9D9" w:themeFill="background1" w:themeFillShade="D9"/>
            <w:vAlign w:val="center"/>
          </w:tcPr>
          <w:p w14:paraId="26CBAB22" w14:textId="77777777" w:rsidR="00B54352" w:rsidRDefault="00B54352" w:rsidP="00CD4AD8">
            <w:pPr>
              <w:rPr>
                <w:b/>
                <w:bCs/>
              </w:rPr>
            </w:pPr>
            <w:r w:rsidRPr="00CE58A9">
              <w:rPr>
                <w:b/>
                <w:bCs/>
              </w:rPr>
              <w:t xml:space="preserve">Other Vulnerability Identifier </w:t>
            </w:r>
          </w:p>
          <w:p w14:paraId="6E70EC2C"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7D21565B" w14:textId="0114AAEC" w:rsidR="00B54352" w:rsidRPr="00C50830" w:rsidRDefault="000A318D" w:rsidP="00CD4AD8">
            <w:pPr>
              <w:rPr>
                <w:b/>
                <w:color w:val="C00000"/>
              </w:rPr>
            </w:pPr>
            <w:r>
              <w:rPr>
                <w:b/>
                <w:color w:val="C00000"/>
              </w:rPr>
              <w:t>BID: 40820</w:t>
            </w:r>
          </w:p>
        </w:tc>
      </w:tr>
      <w:tr w:rsidR="00B54352" w14:paraId="7DE8408D" w14:textId="77777777" w:rsidTr="00CD4AD8">
        <w:trPr>
          <w:trHeight w:val="576"/>
        </w:trPr>
        <w:tc>
          <w:tcPr>
            <w:tcW w:w="3325" w:type="dxa"/>
            <w:vAlign w:val="center"/>
          </w:tcPr>
          <w:p w14:paraId="6DF11577" w14:textId="77777777" w:rsidR="00B54352" w:rsidRPr="00CE58A9" w:rsidRDefault="00B54352" w:rsidP="00CD4AD8">
            <w:pPr>
              <w:rPr>
                <w:b/>
                <w:bCs/>
              </w:rPr>
            </w:pPr>
            <w:r w:rsidRPr="00CE58A9">
              <w:rPr>
                <w:b/>
                <w:bCs/>
              </w:rPr>
              <w:t>CVSS base score</w:t>
            </w:r>
          </w:p>
        </w:tc>
        <w:tc>
          <w:tcPr>
            <w:tcW w:w="6637" w:type="dxa"/>
          </w:tcPr>
          <w:p w14:paraId="54D1564A" w14:textId="77777777" w:rsidR="00B54352" w:rsidRPr="00C50830" w:rsidRDefault="00B54352" w:rsidP="00CD4AD8">
            <w:pPr>
              <w:rPr>
                <w:b/>
                <w:color w:val="C00000"/>
              </w:rPr>
            </w:pPr>
            <w:r>
              <w:rPr>
                <w:b/>
                <w:color w:val="C00000"/>
              </w:rPr>
              <w:t>10</w:t>
            </w:r>
          </w:p>
        </w:tc>
      </w:tr>
      <w:tr w:rsidR="00B54352" w14:paraId="6FA43D78" w14:textId="77777777" w:rsidTr="00CD4AD8">
        <w:trPr>
          <w:trHeight w:val="576"/>
        </w:trPr>
        <w:tc>
          <w:tcPr>
            <w:tcW w:w="3325" w:type="dxa"/>
            <w:shd w:val="clear" w:color="auto" w:fill="D9D9D9" w:themeFill="background1" w:themeFillShade="D9"/>
            <w:vAlign w:val="center"/>
          </w:tcPr>
          <w:p w14:paraId="52016219" w14:textId="77777777" w:rsidR="00B54352" w:rsidRPr="00CE58A9" w:rsidRDefault="00B54352" w:rsidP="00CD4AD8">
            <w:pPr>
              <w:rPr>
                <w:b/>
                <w:bCs/>
              </w:rPr>
            </w:pPr>
            <w:r w:rsidRPr="00CE58A9">
              <w:rPr>
                <w:b/>
                <w:bCs/>
              </w:rPr>
              <w:t>Exploit available?</w:t>
            </w:r>
          </w:p>
        </w:tc>
        <w:tc>
          <w:tcPr>
            <w:tcW w:w="6637" w:type="dxa"/>
            <w:shd w:val="clear" w:color="auto" w:fill="D9D9D9" w:themeFill="background1" w:themeFillShade="D9"/>
          </w:tcPr>
          <w:p w14:paraId="1A1D431C" w14:textId="77777777" w:rsidR="00B54352" w:rsidRPr="00C50830" w:rsidRDefault="00B54352" w:rsidP="00CD4AD8">
            <w:pPr>
              <w:rPr>
                <w:b/>
                <w:color w:val="C00000"/>
              </w:rPr>
            </w:pPr>
            <w:r>
              <w:rPr>
                <w:b/>
                <w:color w:val="C00000"/>
              </w:rPr>
              <w:t>Yes</w:t>
            </w:r>
          </w:p>
        </w:tc>
      </w:tr>
      <w:tr w:rsidR="00B54352" w14:paraId="3CE06CF2" w14:textId="77777777" w:rsidTr="00CD4AD8">
        <w:trPr>
          <w:trHeight w:val="576"/>
        </w:trPr>
        <w:tc>
          <w:tcPr>
            <w:tcW w:w="3325" w:type="dxa"/>
            <w:vAlign w:val="center"/>
          </w:tcPr>
          <w:p w14:paraId="0AD71C8F" w14:textId="77777777" w:rsidR="00B54352" w:rsidRPr="00CE58A9" w:rsidRDefault="00B54352" w:rsidP="00CD4AD8">
            <w:pPr>
              <w:rPr>
                <w:b/>
                <w:bCs/>
              </w:rPr>
            </w:pPr>
            <w:r w:rsidRPr="00CE58A9">
              <w:rPr>
                <w:b/>
                <w:bCs/>
              </w:rPr>
              <w:t>Exploitable with</w:t>
            </w:r>
          </w:p>
        </w:tc>
        <w:tc>
          <w:tcPr>
            <w:tcW w:w="6637" w:type="dxa"/>
          </w:tcPr>
          <w:p w14:paraId="796F4614" w14:textId="2A6C4525" w:rsidR="00B54352" w:rsidRPr="00C50830" w:rsidRDefault="000A318D" w:rsidP="00CD4AD8">
            <w:pPr>
              <w:rPr>
                <w:b/>
                <w:color w:val="C00000"/>
              </w:rPr>
            </w:pPr>
            <w:r>
              <w:rPr>
                <w:b/>
                <w:color w:val="C00000"/>
              </w:rPr>
              <w:t>Metasploit and CANVAS()</w:t>
            </w:r>
          </w:p>
        </w:tc>
      </w:tr>
    </w:tbl>
    <w:p w14:paraId="08C0472D" w14:textId="77777777" w:rsidR="00B54352" w:rsidRDefault="00B54352" w:rsidP="00B54352"/>
    <w:p w14:paraId="537732DB" w14:textId="77777777" w:rsidR="00B54352" w:rsidRDefault="00B54352" w:rsidP="00B54352"/>
    <w:tbl>
      <w:tblPr>
        <w:tblStyle w:val="TableGrid"/>
        <w:tblW w:w="0" w:type="auto"/>
        <w:tblLook w:val="04A0" w:firstRow="1" w:lastRow="0" w:firstColumn="1" w:lastColumn="0" w:noHBand="0" w:noVBand="1"/>
      </w:tblPr>
      <w:tblGrid>
        <w:gridCol w:w="3325"/>
        <w:gridCol w:w="6637"/>
      </w:tblGrid>
      <w:tr w:rsidR="00B54352" w14:paraId="6E4998C0" w14:textId="77777777" w:rsidTr="00CD4AD8">
        <w:trPr>
          <w:trHeight w:val="576"/>
        </w:trPr>
        <w:tc>
          <w:tcPr>
            <w:tcW w:w="3325" w:type="dxa"/>
            <w:shd w:val="clear" w:color="auto" w:fill="D9D9D9" w:themeFill="background1" w:themeFillShade="D9"/>
            <w:vAlign w:val="center"/>
          </w:tcPr>
          <w:p w14:paraId="1EE6ED87" w14:textId="77777777" w:rsidR="00B54352" w:rsidRPr="00CE58A9" w:rsidRDefault="00B54352" w:rsidP="00CD4AD8">
            <w:pPr>
              <w:rPr>
                <w:b/>
                <w:bCs/>
              </w:rPr>
            </w:pPr>
            <w:r w:rsidRPr="00CE58A9">
              <w:rPr>
                <w:b/>
                <w:bCs/>
              </w:rPr>
              <w:t>Critical Vulnerability Name</w:t>
            </w:r>
          </w:p>
        </w:tc>
        <w:tc>
          <w:tcPr>
            <w:tcW w:w="6637" w:type="dxa"/>
            <w:shd w:val="clear" w:color="auto" w:fill="D9D9D9" w:themeFill="background1" w:themeFillShade="D9"/>
          </w:tcPr>
          <w:p w14:paraId="1C331216" w14:textId="016F50FD" w:rsidR="00B54352" w:rsidRPr="00C50830" w:rsidRDefault="000A318D" w:rsidP="00CD4AD8">
            <w:pPr>
              <w:rPr>
                <w:b/>
                <w:color w:val="C00000"/>
              </w:rPr>
            </w:pPr>
            <w:r>
              <w:rPr>
                <w:b/>
                <w:color w:val="C00000"/>
              </w:rPr>
              <w:t>VNC Server ‘password’ Password</w:t>
            </w:r>
          </w:p>
        </w:tc>
      </w:tr>
      <w:tr w:rsidR="00B54352" w14:paraId="7FC0540C" w14:textId="77777777" w:rsidTr="00CD4AD8">
        <w:trPr>
          <w:trHeight w:val="576"/>
        </w:trPr>
        <w:tc>
          <w:tcPr>
            <w:tcW w:w="3325" w:type="dxa"/>
            <w:vAlign w:val="center"/>
          </w:tcPr>
          <w:p w14:paraId="1875F7E3" w14:textId="77777777" w:rsidR="00B54352" w:rsidRPr="00CE58A9" w:rsidRDefault="00B54352" w:rsidP="00CD4AD8">
            <w:pPr>
              <w:rPr>
                <w:b/>
                <w:bCs/>
              </w:rPr>
            </w:pPr>
            <w:r w:rsidRPr="00CE58A9">
              <w:rPr>
                <w:b/>
                <w:bCs/>
              </w:rPr>
              <w:t>Nessus Plugin ID</w:t>
            </w:r>
          </w:p>
        </w:tc>
        <w:tc>
          <w:tcPr>
            <w:tcW w:w="6637" w:type="dxa"/>
          </w:tcPr>
          <w:p w14:paraId="00B375F1" w14:textId="0574BE21" w:rsidR="00B54352" w:rsidRPr="00C50830" w:rsidRDefault="000A318D" w:rsidP="00CD4AD8">
            <w:pPr>
              <w:rPr>
                <w:b/>
                <w:color w:val="C00000"/>
              </w:rPr>
            </w:pPr>
            <w:r>
              <w:rPr>
                <w:b/>
                <w:color w:val="C00000"/>
              </w:rPr>
              <w:t>61708</w:t>
            </w:r>
          </w:p>
        </w:tc>
      </w:tr>
      <w:tr w:rsidR="00B54352" w14:paraId="3150EB6E" w14:textId="77777777" w:rsidTr="00CD4AD8">
        <w:trPr>
          <w:trHeight w:val="576"/>
        </w:trPr>
        <w:tc>
          <w:tcPr>
            <w:tcW w:w="3325" w:type="dxa"/>
            <w:shd w:val="clear" w:color="auto" w:fill="D9D9D9" w:themeFill="background1" w:themeFillShade="D9"/>
            <w:vAlign w:val="center"/>
          </w:tcPr>
          <w:p w14:paraId="106544BA" w14:textId="77777777" w:rsidR="00B54352" w:rsidRDefault="00B54352" w:rsidP="00CD4AD8">
            <w:pPr>
              <w:rPr>
                <w:b/>
                <w:bCs/>
              </w:rPr>
            </w:pPr>
            <w:r w:rsidRPr="00CE58A9">
              <w:rPr>
                <w:b/>
                <w:bCs/>
              </w:rPr>
              <w:t xml:space="preserve">Nessus Plugin Name </w:t>
            </w:r>
          </w:p>
          <w:p w14:paraId="180A5609"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5F934F2A" w14:textId="1B346CE9" w:rsidR="00B54352" w:rsidRPr="00C50830" w:rsidRDefault="000A318D" w:rsidP="00CD4AD8">
            <w:pPr>
              <w:rPr>
                <w:b/>
                <w:color w:val="C00000"/>
              </w:rPr>
            </w:pPr>
            <w:r>
              <w:rPr>
                <w:b/>
                <w:color w:val="C00000"/>
              </w:rPr>
              <w:t>N/A</w:t>
            </w:r>
          </w:p>
        </w:tc>
      </w:tr>
      <w:tr w:rsidR="00B54352" w14:paraId="7FFFD74E" w14:textId="77777777" w:rsidTr="00CD4AD8">
        <w:trPr>
          <w:trHeight w:val="576"/>
        </w:trPr>
        <w:tc>
          <w:tcPr>
            <w:tcW w:w="3325" w:type="dxa"/>
            <w:vAlign w:val="center"/>
          </w:tcPr>
          <w:p w14:paraId="0864A764" w14:textId="77777777" w:rsidR="00B54352" w:rsidRDefault="00B54352" w:rsidP="00CD4AD8">
            <w:pPr>
              <w:rPr>
                <w:b/>
                <w:bCs/>
              </w:rPr>
            </w:pPr>
            <w:r w:rsidRPr="00CE58A9">
              <w:rPr>
                <w:b/>
                <w:bCs/>
              </w:rPr>
              <w:t xml:space="preserve">CVE Identifier </w:t>
            </w:r>
          </w:p>
          <w:p w14:paraId="1876654C" w14:textId="77777777" w:rsidR="00B54352" w:rsidRPr="00CE58A9" w:rsidRDefault="00B54352" w:rsidP="00CD4AD8">
            <w:pPr>
              <w:rPr>
                <w:b/>
                <w:bCs/>
              </w:rPr>
            </w:pPr>
            <w:r w:rsidRPr="00CE58A9">
              <w:rPr>
                <w:i/>
                <w:iCs/>
                <w:sz w:val="20"/>
                <w:szCs w:val="20"/>
              </w:rPr>
              <w:t>(if applicable)</w:t>
            </w:r>
          </w:p>
        </w:tc>
        <w:tc>
          <w:tcPr>
            <w:tcW w:w="6637" w:type="dxa"/>
          </w:tcPr>
          <w:p w14:paraId="1118D068" w14:textId="7E868271" w:rsidR="00B54352" w:rsidRPr="00C50830" w:rsidRDefault="000A318D" w:rsidP="00CD4AD8">
            <w:pPr>
              <w:rPr>
                <w:b/>
                <w:color w:val="C00000"/>
              </w:rPr>
            </w:pPr>
            <w:r>
              <w:rPr>
                <w:b/>
                <w:color w:val="C00000"/>
              </w:rPr>
              <w:t>N/A</w:t>
            </w:r>
          </w:p>
        </w:tc>
      </w:tr>
      <w:tr w:rsidR="00B54352" w14:paraId="5D885BFC" w14:textId="77777777" w:rsidTr="00CD4AD8">
        <w:trPr>
          <w:trHeight w:val="576"/>
        </w:trPr>
        <w:tc>
          <w:tcPr>
            <w:tcW w:w="3325" w:type="dxa"/>
            <w:shd w:val="clear" w:color="auto" w:fill="D9D9D9" w:themeFill="background1" w:themeFillShade="D9"/>
            <w:vAlign w:val="center"/>
          </w:tcPr>
          <w:p w14:paraId="14F3CE04" w14:textId="77777777" w:rsidR="00B54352" w:rsidRDefault="00B54352" w:rsidP="00CD4AD8">
            <w:pPr>
              <w:rPr>
                <w:b/>
                <w:bCs/>
              </w:rPr>
            </w:pPr>
            <w:r w:rsidRPr="00CE58A9">
              <w:rPr>
                <w:b/>
                <w:bCs/>
              </w:rPr>
              <w:t xml:space="preserve">Other Vulnerability Identifier </w:t>
            </w:r>
          </w:p>
          <w:p w14:paraId="68331A89" w14:textId="77777777" w:rsidR="00B54352" w:rsidRPr="00CE58A9" w:rsidRDefault="00B54352" w:rsidP="00CD4AD8">
            <w:pPr>
              <w:rPr>
                <w:b/>
                <w:bCs/>
              </w:rPr>
            </w:pPr>
            <w:r w:rsidRPr="00CE58A9">
              <w:rPr>
                <w:i/>
                <w:iCs/>
                <w:sz w:val="20"/>
                <w:szCs w:val="20"/>
              </w:rPr>
              <w:t>(if applicable)</w:t>
            </w:r>
          </w:p>
        </w:tc>
        <w:tc>
          <w:tcPr>
            <w:tcW w:w="6637" w:type="dxa"/>
            <w:shd w:val="clear" w:color="auto" w:fill="D9D9D9" w:themeFill="background1" w:themeFillShade="D9"/>
          </w:tcPr>
          <w:p w14:paraId="0B8DE49F" w14:textId="5D8807ED" w:rsidR="00B54352" w:rsidRPr="00C50830" w:rsidRDefault="000A318D" w:rsidP="00CD4AD8">
            <w:pPr>
              <w:rPr>
                <w:b/>
                <w:color w:val="C00000"/>
              </w:rPr>
            </w:pPr>
            <w:r>
              <w:rPr>
                <w:b/>
                <w:color w:val="C00000"/>
              </w:rPr>
              <w:t>N/A</w:t>
            </w:r>
          </w:p>
        </w:tc>
      </w:tr>
      <w:tr w:rsidR="00B54352" w14:paraId="6160CDD1" w14:textId="77777777" w:rsidTr="00CD4AD8">
        <w:trPr>
          <w:trHeight w:val="576"/>
        </w:trPr>
        <w:tc>
          <w:tcPr>
            <w:tcW w:w="3325" w:type="dxa"/>
            <w:vAlign w:val="center"/>
          </w:tcPr>
          <w:p w14:paraId="533DC38A" w14:textId="77777777" w:rsidR="00B54352" w:rsidRPr="00CE58A9" w:rsidRDefault="00B54352" w:rsidP="00CD4AD8">
            <w:pPr>
              <w:rPr>
                <w:b/>
                <w:bCs/>
              </w:rPr>
            </w:pPr>
            <w:r w:rsidRPr="00CE58A9">
              <w:rPr>
                <w:b/>
                <w:bCs/>
              </w:rPr>
              <w:t>CVSS base score</w:t>
            </w:r>
          </w:p>
        </w:tc>
        <w:tc>
          <w:tcPr>
            <w:tcW w:w="6637" w:type="dxa"/>
          </w:tcPr>
          <w:p w14:paraId="03835BAE" w14:textId="77777777" w:rsidR="00B54352" w:rsidRPr="00C50830" w:rsidRDefault="00B54352" w:rsidP="00CD4AD8">
            <w:pPr>
              <w:rPr>
                <w:b/>
                <w:color w:val="C00000"/>
              </w:rPr>
            </w:pPr>
            <w:r>
              <w:rPr>
                <w:b/>
                <w:color w:val="C00000"/>
              </w:rPr>
              <w:t>10</w:t>
            </w:r>
          </w:p>
        </w:tc>
      </w:tr>
      <w:tr w:rsidR="00B54352" w14:paraId="69C602BF" w14:textId="77777777" w:rsidTr="00CD4AD8">
        <w:trPr>
          <w:trHeight w:val="576"/>
        </w:trPr>
        <w:tc>
          <w:tcPr>
            <w:tcW w:w="3325" w:type="dxa"/>
            <w:shd w:val="clear" w:color="auto" w:fill="D9D9D9" w:themeFill="background1" w:themeFillShade="D9"/>
            <w:vAlign w:val="center"/>
          </w:tcPr>
          <w:p w14:paraId="59C4C030" w14:textId="77777777" w:rsidR="00B54352" w:rsidRPr="00CE58A9" w:rsidRDefault="00B54352" w:rsidP="00CD4AD8">
            <w:pPr>
              <w:rPr>
                <w:b/>
                <w:bCs/>
              </w:rPr>
            </w:pPr>
            <w:r w:rsidRPr="00CE58A9">
              <w:rPr>
                <w:b/>
                <w:bCs/>
              </w:rPr>
              <w:t>Exploit available?</w:t>
            </w:r>
          </w:p>
        </w:tc>
        <w:tc>
          <w:tcPr>
            <w:tcW w:w="6637" w:type="dxa"/>
            <w:shd w:val="clear" w:color="auto" w:fill="D9D9D9" w:themeFill="background1" w:themeFillShade="D9"/>
          </w:tcPr>
          <w:p w14:paraId="6C0DD58A" w14:textId="77777777" w:rsidR="00B54352" w:rsidRPr="00C50830" w:rsidRDefault="00B54352" w:rsidP="00CD4AD8">
            <w:pPr>
              <w:rPr>
                <w:b/>
                <w:color w:val="C00000"/>
              </w:rPr>
            </w:pPr>
            <w:r>
              <w:rPr>
                <w:b/>
                <w:color w:val="C00000"/>
              </w:rPr>
              <w:t>Yes</w:t>
            </w:r>
          </w:p>
        </w:tc>
      </w:tr>
      <w:tr w:rsidR="00B54352" w14:paraId="131A8042" w14:textId="77777777" w:rsidTr="00CD4AD8">
        <w:trPr>
          <w:trHeight w:val="576"/>
        </w:trPr>
        <w:tc>
          <w:tcPr>
            <w:tcW w:w="3325" w:type="dxa"/>
            <w:vAlign w:val="center"/>
          </w:tcPr>
          <w:p w14:paraId="6C643DB7" w14:textId="77777777" w:rsidR="00B54352" w:rsidRPr="00CE58A9" w:rsidRDefault="00B54352" w:rsidP="00CD4AD8">
            <w:pPr>
              <w:rPr>
                <w:b/>
                <w:bCs/>
              </w:rPr>
            </w:pPr>
            <w:r w:rsidRPr="00CE58A9">
              <w:rPr>
                <w:b/>
                <w:bCs/>
              </w:rPr>
              <w:t>Exploitable with</w:t>
            </w:r>
          </w:p>
        </w:tc>
        <w:tc>
          <w:tcPr>
            <w:tcW w:w="6637" w:type="dxa"/>
          </w:tcPr>
          <w:p w14:paraId="5CA077A3" w14:textId="2EC2E648" w:rsidR="00B54352" w:rsidRPr="00C50830" w:rsidRDefault="000A318D" w:rsidP="00CD4AD8">
            <w:pPr>
              <w:rPr>
                <w:b/>
                <w:color w:val="C00000"/>
              </w:rPr>
            </w:pPr>
            <w:r>
              <w:rPr>
                <w:b/>
                <w:color w:val="C00000"/>
              </w:rPr>
              <w:t>N/A</w:t>
            </w:r>
          </w:p>
        </w:tc>
      </w:tr>
    </w:tbl>
    <w:p w14:paraId="7AB727DC" w14:textId="77777777" w:rsidR="00B54352" w:rsidRDefault="00B54352" w:rsidP="00B54352"/>
    <w:p w14:paraId="3F7C1629" w14:textId="77777777" w:rsidR="00B54352" w:rsidRDefault="00B54352" w:rsidP="0025741E"/>
    <w:p w14:paraId="7BDA7C84" w14:textId="77777777" w:rsidR="0025741E" w:rsidRDefault="0025741E" w:rsidP="0025741E"/>
    <w:p w14:paraId="07E7DCC7" w14:textId="77777777" w:rsidR="0025741E" w:rsidRDefault="0025741E" w:rsidP="0025741E">
      <w:pPr>
        <w:pStyle w:val="Heading2"/>
      </w:pPr>
      <w:r>
        <w:t>3: Exploiting Reported Vulnerabilities</w:t>
      </w:r>
    </w:p>
    <w:p w14:paraId="650D657B" w14:textId="77777777" w:rsidR="0025741E" w:rsidRDefault="0025741E" w:rsidP="0025741E"/>
    <w:p w14:paraId="4DFAF972" w14:textId="77777777" w:rsidR="0025741E" w:rsidRDefault="0025741E" w:rsidP="0025741E">
      <w:r>
        <w:t xml:space="preserve">3.1: Find the backdoor exploit named Bind Shell Backdoor Detection in the list of Critical </w:t>
      </w:r>
      <w:r>
        <w:lastRenderedPageBreak/>
        <w:t xml:space="preserve">vulnerabilities. Select this vulnerability and review its information. In your words, provide a brief description and explanation of how this vulnerability can be exploited. </w:t>
      </w:r>
    </w:p>
    <w:p w14:paraId="30407B7B" w14:textId="77777777" w:rsidR="0025741E" w:rsidRDefault="0025741E" w:rsidP="0025741E">
      <w:r>
        <w:rPr>
          <w:noProof/>
          <w:lang w:eastAsia="en-US" w:bidi="ar-SA"/>
        </w:rPr>
        <mc:AlternateContent>
          <mc:Choice Requires="wps">
            <w:drawing>
              <wp:anchor distT="0" distB="0" distL="0" distR="0" simplePos="0" relativeHeight="251662336" behindDoc="0" locked="0" layoutInCell="1" allowOverlap="1" wp14:anchorId="2F87E413" wp14:editId="096785E9">
                <wp:simplePos x="0" y="0"/>
                <wp:positionH relativeFrom="column">
                  <wp:posOffset>-3398</wp:posOffset>
                </wp:positionH>
                <wp:positionV relativeFrom="paragraph">
                  <wp:posOffset>173304</wp:posOffset>
                </wp:positionV>
                <wp:extent cx="6343015" cy="700216"/>
                <wp:effectExtent l="0" t="0" r="6985" b="11430"/>
                <wp:wrapNone/>
                <wp:docPr id="16" name="Rectangle 16"/>
                <wp:cNvGraphicFramePr/>
                <a:graphic xmlns:a="http://schemas.openxmlformats.org/drawingml/2006/main">
                  <a:graphicData uri="http://schemas.microsoft.com/office/word/2010/wordprocessingShape">
                    <wps:wsp>
                      <wps:cNvSpPr/>
                      <wps:spPr>
                        <a:xfrm>
                          <a:off x="0" y="0"/>
                          <a:ext cx="6343015" cy="700216"/>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4951FDB5" w14:textId="78A8A269" w:rsidR="0025741E" w:rsidRPr="00C50830" w:rsidRDefault="000A318D" w:rsidP="0025741E">
                            <w:pPr>
                              <w:rPr>
                                <w:b/>
                                <w:color w:val="C00000"/>
                              </w:rPr>
                            </w:pPr>
                            <w:r>
                              <w:rPr>
                                <w:b/>
                                <w:color w:val="C00000"/>
                              </w:rPr>
                              <w:t xml:space="preserve">There is a shell that is listening on the remote port that doesn’t have any authentication. This can cause an attacker to connect and send commands directly. We can exploit this by verifying the host and if </w:t>
                            </w:r>
                            <w:proofErr w:type="spellStart"/>
                            <w:proofErr w:type="gramStart"/>
                            <w:r>
                              <w:rPr>
                                <w:b/>
                                <w:color w:val="C00000"/>
                              </w:rPr>
                              <w:t>its</w:t>
                            </w:r>
                            <w:proofErr w:type="spellEnd"/>
                            <w:proofErr w:type="gramEnd"/>
                            <w:r>
                              <w:rPr>
                                <w:b/>
                                <w:color w:val="C00000"/>
                              </w:rPr>
                              <w:t xml:space="preserve"> been compromised and if so uninstall the system.</w:t>
                            </w:r>
                          </w:p>
                        </w:txbxContent>
                      </wps:txbx>
                      <wps:bodyPr>
                        <a:noAutofit/>
                      </wps:bodyPr>
                    </wps:wsp>
                  </a:graphicData>
                </a:graphic>
                <wp14:sizeRelV relativeFrom="margin">
                  <wp14:pctHeight>0</wp14:pctHeight>
                </wp14:sizeRelV>
              </wp:anchor>
            </w:drawing>
          </mc:Choice>
          <mc:Fallback>
            <w:pict>
              <v:rect w14:anchorId="2F87E413" id="Rectangle 16" o:spid="_x0000_s1027" style="position:absolute;margin-left:-.25pt;margin-top:13.65pt;width:499.45pt;height:55.15pt;z-index:2516623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" filled="f" strokecolor="gray">
                <v:textbox>
                  <w:txbxContent>
                    <w:p w14:paraId="4951FDB5" w14:textId="78A8A269" w:rsidR="0025741E" w:rsidRPr="00C50830" w:rsidRDefault="000A318D" w:rsidP="0025741E">
                      <w:pPr>
                        <w:rPr>
                          <w:b/>
                          <w:color w:val="C00000"/>
                        </w:rPr>
                      </w:pPr>
                      <w:r>
                        <w:rPr>
                          <w:b/>
                          <w:color w:val="C00000"/>
                        </w:rPr>
                        <w:t xml:space="preserve">There is a shell that is listening on the remote port that doesn’t have any authentication. This can cause an attacker to connect and send commands directly. We can exploit this by verifying the host and if </w:t>
                      </w:r>
                      <w:proofErr w:type="spellStart"/>
                      <w:proofErr w:type="gramStart"/>
                      <w:r>
                        <w:rPr>
                          <w:b/>
                          <w:color w:val="C00000"/>
                        </w:rPr>
                        <w:t>its</w:t>
                      </w:r>
                      <w:proofErr w:type="spellEnd"/>
                      <w:proofErr w:type="gramEnd"/>
                      <w:r>
                        <w:rPr>
                          <w:b/>
                          <w:color w:val="C00000"/>
                        </w:rPr>
                        <w:t xml:space="preserve"> been compromised and if so uninstall the system.</w:t>
                      </w:r>
                    </w:p>
                  </w:txbxContent>
                </v:textbox>
              </v:rect>
            </w:pict>
          </mc:Fallback>
        </mc:AlternateContent>
      </w:r>
    </w:p>
    <w:p w14:paraId="34CDFB32" w14:textId="77777777" w:rsidR="0025741E" w:rsidRDefault="0025741E" w:rsidP="0025741E"/>
    <w:p w14:paraId="5D2A7B03" w14:textId="77777777" w:rsidR="0025741E" w:rsidRDefault="0025741E" w:rsidP="0025741E"/>
    <w:p w14:paraId="41BE17BA" w14:textId="77777777" w:rsidR="0025741E" w:rsidRDefault="0025741E" w:rsidP="0025741E"/>
    <w:p w14:paraId="34A11B27" w14:textId="77777777" w:rsidR="0025741E" w:rsidRDefault="0025741E" w:rsidP="0025741E"/>
    <w:p w14:paraId="239B862E" w14:textId="77777777" w:rsidR="0025741E" w:rsidRDefault="0025741E" w:rsidP="0025741E"/>
    <w:p w14:paraId="2077527A" w14:textId="77777777" w:rsidR="0025741E" w:rsidRDefault="0025741E" w:rsidP="0025741E">
      <w:r>
        <w:t xml:space="preserve">3.2: Attempt to exploit this vulnerability using the command below, which uses the </w:t>
      </w:r>
      <w:proofErr w:type="spellStart"/>
      <w:r>
        <w:t>netcat</w:t>
      </w:r>
      <w:proofErr w:type="spellEnd"/>
      <w:r>
        <w:t xml:space="preserve"> (</w:t>
      </w:r>
      <w:proofErr w:type="spellStart"/>
      <w:r>
        <w:t>nc</w:t>
      </w:r>
      <w:proofErr w:type="spellEnd"/>
      <w:r>
        <w:t xml:space="preserve">) to make a remote connection. </w:t>
      </w:r>
      <w:r w:rsidRPr="00A975CB">
        <w:rPr>
          <w:b/>
        </w:rPr>
        <w:t>If yo</w:t>
      </w:r>
      <w:r>
        <w:rPr>
          <w:b/>
        </w:rPr>
        <w:t>u</w:t>
      </w:r>
      <w:r w:rsidRPr="00A975CB">
        <w:rPr>
          <w:b/>
        </w:rPr>
        <w:t xml:space="preserve"> are not able to exploit the vulnerability, go back and reread the details section of the vulnerability</w:t>
      </w:r>
      <w:r>
        <w:t xml:space="preserve">. </w:t>
      </w:r>
    </w:p>
    <w:p w14:paraId="1CA3DBE7" w14:textId="77777777" w:rsidR="0025741E" w:rsidRDefault="0025741E" w:rsidP="0025741E"/>
    <w:p w14:paraId="5537EEA1" w14:textId="77777777" w:rsidR="0025741E" w:rsidRDefault="0025741E" w:rsidP="0025741E"/>
    <w:p w14:paraId="5DCA7BCA" w14:textId="77777777" w:rsidR="0025741E" w:rsidRDefault="0025741E" w:rsidP="0025741E">
      <w:pPr>
        <w:ind w:firstLine="720"/>
        <w:rPr>
          <w:rFonts w:ascii="Courier New" w:hAnsi="Courier New" w:cs="Courier New"/>
          <w:b/>
          <w:bCs/>
          <w:sz w:val="22"/>
          <w:szCs w:val="22"/>
        </w:rPr>
      </w:pPr>
      <w:r>
        <w:rPr>
          <w:rFonts w:ascii="Courier New" w:hAnsi="Courier New" w:cs="Courier New"/>
          <w:b/>
          <w:bCs/>
          <w:sz w:val="22"/>
          <w:szCs w:val="22"/>
        </w:rPr>
        <w:t>#</w:t>
      </w:r>
      <w:r w:rsidRPr="00CE58A9">
        <w:rPr>
          <w:rFonts w:ascii="Courier New" w:hAnsi="Courier New" w:cs="Courier New"/>
          <w:b/>
          <w:bCs/>
          <w:sz w:val="22"/>
          <w:szCs w:val="22"/>
        </w:rPr>
        <w:t xml:space="preserve"> </w:t>
      </w:r>
      <w:proofErr w:type="spellStart"/>
      <w:r w:rsidRPr="00CE58A9">
        <w:rPr>
          <w:rFonts w:ascii="Courier New" w:hAnsi="Courier New" w:cs="Courier New"/>
          <w:b/>
          <w:bCs/>
          <w:sz w:val="22"/>
          <w:szCs w:val="22"/>
        </w:rPr>
        <w:t>nc</w:t>
      </w:r>
      <w:proofErr w:type="spellEnd"/>
      <w:r w:rsidRPr="00CE58A9">
        <w:rPr>
          <w:rFonts w:ascii="Courier New" w:hAnsi="Courier New" w:cs="Courier New"/>
          <w:b/>
          <w:bCs/>
          <w:sz w:val="22"/>
          <w:szCs w:val="22"/>
        </w:rPr>
        <w:t xml:space="preserve"> </w:t>
      </w:r>
      <w:proofErr w:type="spellStart"/>
      <w:r>
        <w:rPr>
          <w:rFonts w:ascii="Courier New" w:hAnsi="Courier New" w:cs="Courier New"/>
          <w:b/>
          <w:bCs/>
          <w:sz w:val="22"/>
          <w:szCs w:val="22"/>
        </w:rPr>
        <w:t>Metasploit</w:t>
      </w:r>
      <w:r w:rsidRPr="00CE58A9">
        <w:rPr>
          <w:rFonts w:ascii="Courier New" w:hAnsi="Courier New" w:cs="Courier New"/>
          <w:b/>
          <w:bCs/>
          <w:sz w:val="22"/>
          <w:szCs w:val="22"/>
        </w:rPr>
        <w:t>_IP</w:t>
      </w:r>
      <w:proofErr w:type="spellEnd"/>
      <w:r w:rsidRPr="00CE58A9">
        <w:rPr>
          <w:rFonts w:ascii="Courier New" w:hAnsi="Courier New" w:cs="Courier New"/>
          <w:b/>
          <w:bCs/>
          <w:sz w:val="22"/>
          <w:szCs w:val="22"/>
        </w:rPr>
        <w:t xml:space="preserve"> </w:t>
      </w:r>
      <w:proofErr w:type="spellStart"/>
      <w:r>
        <w:rPr>
          <w:rFonts w:ascii="Courier New" w:hAnsi="Courier New" w:cs="Courier New"/>
          <w:b/>
          <w:bCs/>
          <w:sz w:val="22"/>
          <w:szCs w:val="22"/>
        </w:rPr>
        <w:t>Vulnerability</w:t>
      </w:r>
      <w:r w:rsidRPr="00CE58A9">
        <w:rPr>
          <w:rFonts w:ascii="Courier New" w:hAnsi="Courier New" w:cs="Courier New"/>
          <w:b/>
          <w:bCs/>
          <w:sz w:val="22"/>
          <w:szCs w:val="22"/>
        </w:rPr>
        <w:t>_PORT</w:t>
      </w:r>
      <w:proofErr w:type="spellEnd"/>
    </w:p>
    <w:p w14:paraId="3BFBE467" w14:textId="77777777" w:rsidR="0025741E" w:rsidRDefault="0025741E" w:rsidP="0025741E">
      <w:pPr>
        <w:ind w:firstLine="720"/>
        <w:rPr>
          <w:rFonts w:ascii="Courier New" w:hAnsi="Courier New" w:cs="Courier New"/>
          <w:b/>
          <w:bCs/>
          <w:sz w:val="22"/>
          <w:szCs w:val="22"/>
        </w:rPr>
      </w:pPr>
    </w:p>
    <w:p w14:paraId="306C86BC" w14:textId="77777777" w:rsidR="0025741E" w:rsidRDefault="0025741E" w:rsidP="0025741E">
      <w:r>
        <w:t xml:space="preserve">A prompt of </w:t>
      </w:r>
      <w:proofErr w:type="spellStart"/>
      <w:r w:rsidRPr="00B61990">
        <w:rPr>
          <w:i/>
        </w:rPr>
        <w:t>root@metasploitable</w:t>
      </w:r>
      <w:proofErr w:type="spellEnd"/>
      <w:r w:rsidRPr="00B61990">
        <w:rPr>
          <w:i/>
        </w:rPr>
        <w:t>:/ #</w:t>
      </w:r>
      <w:r>
        <w:t xml:space="preserve"> means you have successfully exploited the vulnerability. Once connected to the TARGET machine, determine which user you are logged in as and which directory you are currently in.  Include both command outputs below.</w:t>
      </w:r>
    </w:p>
    <w:p w14:paraId="4E799F75" w14:textId="77777777" w:rsidR="0025741E" w:rsidRDefault="0025741E" w:rsidP="0025741E"/>
    <w:p w14:paraId="2AE71815" w14:textId="77777777" w:rsidR="0025741E" w:rsidRPr="00351082" w:rsidRDefault="0025741E" w:rsidP="0025741E">
      <w:pPr>
        <w:ind w:left="720"/>
        <w:rPr>
          <w:rFonts w:ascii="Courier New" w:hAnsi="Courier New" w:cs="Courier New"/>
          <w:b/>
          <w:bCs/>
          <w:sz w:val="22"/>
          <w:szCs w:val="22"/>
        </w:rPr>
      </w:pPr>
      <w:r w:rsidRPr="00351082">
        <w:rPr>
          <w:rFonts w:ascii="Courier New" w:hAnsi="Courier New" w:cs="Courier New"/>
          <w:b/>
          <w:bCs/>
          <w:sz w:val="22"/>
          <w:szCs w:val="22"/>
        </w:rPr>
        <w:t># id</w:t>
      </w:r>
    </w:p>
    <w:p w14:paraId="7E93A987" w14:textId="77777777" w:rsidR="0025741E" w:rsidRDefault="0025741E" w:rsidP="0025741E">
      <w:pPr>
        <w:ind w:left="720"/>
        <w:rPr>
          <w:rFonts w:ascii="Courier New" w:hAnsi="Courier New" w:cs="Courier New"/>
          <w:b/>
          <w:bCs/>
          <w:sz w:val="22"/>
          <w:szCs w:val="22"/>
        </w:rPr>
      </w:pPr>
      <w:r w:rsidRPr="00351082">
        <w:rPr>
          <w:rFonts w:ascii="Courier New" w:hAnsi="Courier New" w:cs="Courier New"/>
          <w:b/>
          <w:bCs/>
          <w:sz w:val="22"/>
          <w:szCs w:val="22"/>
        </w:rPr>
        <w:t xml:space="preserve"># </w:t>
      </w:r>
      <w:proofErr w:type="spellStart"/>
      <w:r w:rsidRPr="00351082">
        <w:rPr>
          <w:rFonts w:ascii="Courier New" w:hAnsi="Courier New" w:cs="Courier New"/>
          <w:b/>
          <w:bCs/>
          <w:sz w:val="22"/>
          <w:szCs w:val="22"/>
        </w:rPr>
        <w:t>pwd</w:t>
      </w:r>
      <w:proofErr w:type="spellEnd"/>
    </w:p>
    <w:p w14:paraId="28DB4B3C" w14:textId="77777777" w:rsidR="0025741E" w:rsidRDefault="0025741E" w:rsidP="0025741E">
      <w:bookmarkStart w:id="4" w:name="__UnoMark__330_1241536798"/>
      <w:bookmarkEnd w:id="4"/>
      <w:r>
        <w:rPr>
          <w:noProof/>
          <w:lang w:eastAsia="en-US" w:bidi="ar-SA"/>
        </w:rPr>
        <mc:AlternateContent>
          <mc:Choice Requires="wps">
            <w:drawing>
              <wp:anchor distT="0" distB="0" distL="0" distR="0" simplePos="0" relativeHeight="251659264" behindDoc="0" locked="0" layoutInCell="1" allowOverlap="1" wp14:anchorId="54E28F99" wp14:editId="738869DF">
                <wp:simplePos x="0" y="0"/>
                <wp:positionH relativeFrom="column">
                  <wp:posOffset>21315</wp:posOffset>
                </wp:positionH>
                <wp:positionV relativeFrom="paragraph">
                  <wp:posOffset>67035</wp:posOffset>
                </wp:positionV>
                <wp:extent cx="6343560" cy="313038"/>
                <wp:effectExtent l="0" t="0" r="6985" b="17780"/>
                <wp:wrapNone/>
                <wp:docPr id="6" name="Rectangle 6"/>
                <wp:cNvGraphicFramePr/>
                <a:graphic xmlns:a="http://schemas.openxmlformats.org/drawingml/2006/main">
                  <a:graphicData uri="http://schemas.microsoft.com/office/word/2010/wordprocessingShape">
                    <wps:wsp>
                      <wps:cNvSpPr/>
                      <wps:spPr>
                        <a:xfrm>
                          <a:off x="0" y="0"/>
                          <a:ext cx="6343560" cy="313038"/>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379F9226" w14:textId="1DECC857" w:rsidR="00B5056C" w:rsidRDefault="00B5056C" w:rsidP="00B5056C">
                            <w:pPr>
                              <w:jc w:val="center"/>
                            </w:pPr>
                          </w:p>
                        </w:txbxContent>
                      </wps:txbx>
                      <wps:bodyPr>
                        <a:noAutofit/>
                      </wps:bodyPr>
                    </wps:wsp>
                  </a:graphicData>
                </a:graphic>
                <wp14:sizeRelV relativeFrom="margin">
                  <wp14:pctHeight>0</wp14:pctHeight>
                </wp14:sizeRelV>
              </wp:anchor>
            </w:drawing>
          </mc:Choice>
          <mc:Fallback>
            <w:pict>
              <v:rect w14:anchorId="54E28F99" id="Rectangle 6" o:spid="_x0000_s1028" style="position:absolute;margin-left:1.7pt;margin-top:5.3pt;width:499.5pt;height:24.65pt;z-index:2516592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" filled="f" strokecolor="gray">
                <v:textbox>
                  <w:txbxContent>
                    <w:p w14:paraId="379F9226" w14:textId="1DECC857" w:rsidR="00B5056C" w:rsidRDefault="00B5056C" w:rsidP="00B5056C">
                      <w:pPr>
                        <w:jc w:val="center"/>
                      </w:pPr>
                    </w:p>
                  </w:txbxContent>
                </v:textbox>
              </v:rect>
            </w:pict>
          </mc:Fallback>
        </mc:AlternateContent>
      </w:r>
    </w:p>
    <w:p w14:paraId="7FE1FC08" w14:textId="77777777" w:rsidR="0025741E" w:rsidRDefault="0025741E" w:rsidP="0025741E">
      <w:r>
        <w:t xml:space="preserve">  </w:t>
      </w:r>
    </w:p>
    <w:p w14:paraId="1B8ECACD" w14:textId="3EA2A7CD" w:rsidR="0025741E" w:rsidRDefault="0025741E" w:rsidP="0025741E"/>
    <w:p w14:paraId="5006D2BE" w14:textId="4AC49853" w:rsidR="0025741E" w:rsidRDefault="00095202" w:rsidP="0025741E">
      <w:r>
        <w:rPr>
          <w:noProof/>
        </w:rPr>
        <w:drawing>
          <wp:inline distT="0" distB="0" distL="0" distR="0" wp14:anchorId="7314843D" wp14:editId="10DE16EC">
            <wp:extent cx="4940300" cy="355600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40300" cy="3556000"/>
                    </a:xfrm>
                    <a:prstGeom prst="rect">
                      <a:avLst/>
                    </a:prstGeom>
                  </pic:spPr>
                </pic:pic>
              </a:graphicData>
            </a:graphic>
          </wp:inline>
        </w:drawing>
      </w:r>
    </w:p>
    <w:p w14:paraId="30CFACAC" w14:textId="77777777" w:rsidR="0025741E" w:rsidRDefault="0025741E" w:rsidP="0025741E"/>
    <w:p w14:paraId="1A5E6F9A" w14:textId="77777777" w:rsidR="003868A7" w:rsidRDefault="003868A7" w:rsidP="0025741E"/>
    <w:p w14:paraId="2A2020AC" w14:textId="20EF60B9" w:rsidR="0025741E" w:rsidRDefault="0025741E" w:rsidP="0025741E">
      <w:r>
        <w:t xml:space="preserve">3.3: Let's use this backdoor shell login, to learn more about the system.  In particular, we can determine which network services are running on the target. Issue the following while the connection is still in </w:t>
      </w:r>
      <w:r>
        <w:lastRenderedPageBreak/>
        <w:t xml:space="preserve">place. </w:t>
      </w:r>
    </w:p>
    <w:p w14:paraId="2D922653" w14:textId="77777777" w:rsidR="0025741E" w:rsidRDefault="0025741E" w:rsidP="0025741E"/>
    <w:p w14:paraId="5AD50EB3" w14:textId="77777777" w:rsidR="0025741E" w:rsidRPr="00351082" w:rsidRDefault="0025741E" w:rsidP="0025741E">
      <w:pPr>
        <w:ind w:firstLine="720"/>
        <w:rPr>
          <w:rFonts w:ascii="Courier New" w:hAnsi="Courier New" w:cs="Courier New"/>
          <w:b/>
          <w:bCs/>
          <w:sz w:val="22"/>
          <w:szCs w:val="22"/>
        </w:rPr>
      </w:pPr>
      <w:r w:rsidRPr="00351082">
        <w:rPr>
          <w:rFonts w:ascii="Courier New" w:hAnsi="Courier New" w:cs="Courier New"/>
          <w:b/>
          <w:bCs/>
          <w:sz w:val="22"/>
          <w:szCs w:val="22"/>
        </w:rPr>
        <w:t xml:space="preserve"># </w:t>
      </w:r>
      <w:proofErr w:type="spellStart"/>
      <w:r w:rsidRPr="00351082">
        <w:rPr>
          <w:rFonts w:ascii="Courier New" w:hAnsi="Courier New" w:cs="Courier New"/>
          <w:b/>
          <w:bCs/>
          <w:sz w:val="22"/>
          <w:szCs w:val="22"/>
        </w:rPr>
        <w:t>lsof</w:t>
      </w:r>
      <w:proofErr w:type="spellEnd"/>
      <w:r w:rsidRPr="00351082">
        <w:rPr>
          <w:rFonts w:ascii="Courier New" w:hAnsi="Courier New" w:cs="Courier New"/>
          <w:b/>
          <w:bCs/>
          <w:sz w:val="22"/>
          <w:szCs w:val="22"/>
        </w:rPr>
        <w:t xml:space="preserve"> -</w:t>
      </w:r>
      <w:proofErr w:type="spellStart"/>
      <w:r w:rsidRPr="00351082">
        <w:rPr>
          <w:rFonts w:ascii="Courier New" w:hAnsi="Courier New" w:cs="Courier New"/>
          <w:b/>
          <w:bCs/>
          <w:sz w:val="22"/>
          <w:szCs w:val="22"/>
        </w:rPr>
        <w:t>i</w:t>
      </w:r>
      <w:proofErr w:type="spellEnd"/>
      <w:r w:rsidRPr="00351082">
        <w:rPr>
          <w:rFonts w:ascii="Courier New" w:hAnsi="Courier New" w:cs="Courier New"/>
          <w:b/>
          <w:bCs/>
          <w:sz w:val="22"/>
          <w:szCs w:val="22"/>
        </w:rPr>
        <w:t xml:space="preserve"> -n -P</w:t>
      </w:r>
    </w:p>
    <w:p w14:paraId="3AA1CCFB" w14:textId="77777777" w:rsidR="0025741E" w:rsidRDefault="0025741E" w:rsidP="0025741E">
      <w:bookmarkStart w:id="5" w:name="__UnoMark__360_1241536798"/>
      <w:bookmarkEnd w:id="5"/>
    </w:p>
    <w:p w14:paraId="6C419EDC" w14:textId="77777777" w:rsidR="0025741E" w:rsidRDefault="0025741E" w:rsidP="0025741E">
      <w:r>
        <w:t xml:space="preserve">In a new terminal use </w:t>
      </w:r>
      <w:proofErr w:type="spellStart"/>
      <w:r>
        <w:t>nmap</w:t>
      </w:r>
      <w:proofErr w:type="spellEnd"/>
      <w:r>
        <w:t xml:space="preserve"> to scan your TARGET machine. </w:t>
      </w:r>
    </w:p>
    <w:p w14:paraId="2C784A6B" w14:textId="77777777" w:rsidR="0025741E" w:rsidRDefault="0025741E" w:rsidP="0025741E"/>
    <w:p w14:paraId="1DCBC550" w14:textId="77777777" w:rsidR="0025741E" w:rsidRPr="00351082" w:rsidRDefault="0025741E" w:rsidP="0025741E">
      <w:pPr>
        <w:ind w:firstLine="720"/>
        <w:rPr>
          <w:rFonts w:ascii="Courier New" w:hAnsi="Courier New" w:cs="Courier New"/>
          <w:b/>
          <w:bCs/>
          <w:sz w:val="22"/>
          <w:szCs w:val="22"/>
        </w:rPr>
      </w:pPr>
      <w:r w:rsidRPr="00351082">
        <w:rPr>
          <w:rFonts w:ascii="Courier New" w:hAnsi="Courier New" w:cs="Courier New"/>
          <w:b/>
          <w:bCs/>
          <w:sz w:val="22"/>
          <w:szCs w:val="22"/>
        </w:rPr>
        <w:t xml:space="preserve"># </w:t>
      </w:r>
      <w:proofErr w:type="spellStart"/>
      <w:r w:rsidRPr="00351082">
        <w:rPr>
          <w:rFonts w:ascii="Courier New" w:hAnsi="Courier New" w:cs="Courier New"/>
          <w:b/>
          <w:bCs/>
          <w:sz w:val="22"/>
          <w:szCs w:val="22"/>
        </w:rPr>
        <w:t>nmap</w:t>
      </w:r>
      <w:proofErr w:type="spellEnd"/>
      <w:r w:rsidRPr="00351082">
        <w:rPr>
          <w:rFonts w:ascii="Courier New" w:hAnsi="Courier New" w:cs="Courier New"/>
          <w:b/>
          <w:bCs/>
          <w:sz w:val="22"/>
          <w:szCs w:val="22"/>
        </w:rPr>
        <w:t xml:space="preserve"> -</w:t>
      </w:r>
      <w:proofErr w:type="spellStart"/>
      <w:r w:rsidRPr="00351082">
        <w:rPr>
          <w:rFonts w:ascii="Courier New" w:hAnsi="Courier New" w:cs="Courier New"/>
          <w:b/>
          <w:bCs/>
          <w:sz w:val="22"/>
          <w:szCs w:val="22"/>
        </w:rPr>
        <w:t>sT</w:t>
      </w:r>
      <w:proofErr w:type="spellEnd"/>
      <w:r w:rsidRPr="00351082">
        <w:rPr>
          <w:rFonts w:ascii="Courier New" w:hAnsi="Courier New" w:cs="Courier New"/>
          <w:b/>
          <w:bCs/>
          <w:sz w:val="22"/>
          <w:szCs w:val="22"/>
        </w:rPr>
        <w:t xml:space="preserve"> </w:t>
      </w:r>
      <w:proofErr w:type="spellStart"/>
      <w:r>
        <w:rPr>
          <w:rFonts w:ascii="Courier New" w:hAnsi="Courier New" w:cs="Courier New"/>
          <w:b/>
          <w:bCs/>
          <w:sz w:val="22"/>
          <w:szCs w:val="22"/>
        </w:rPr>
        <w:t>Metasploit</w:t>
      </w:r>
      <w:r w:rsidRPr="00351082">
        <w:rPr>
          <w:rFonts w:ascii="Courier New" w:hAnsi="Courier New" w:cs="Courier New"/>
          <w:b/>
          <w:bCs/>
          <w:sz w:val="22"/>
          <w:szCs w:val="22"/>
        </w:rPr>
        <w:t>_IP</w:t>
      </w:r>
      <w:proofErr w:type="spellEnd"/>
    </w:p>
    <w:p w14:paraId="2D5D4AC2" w14:textId="77777777" w:rsidR="0025741E" w:rsidRDefault="0025741E" w:rsidP="0025741E">
      <w:pPr>
        <w:rPr>
          <w:b/>
          <w:bCs/>
        </w:rPr>
      </w:pPr>
      <w:bookmarkStart w:id="6" w:name="__UnoMark__377_1241536798"/>
      <w:bookmarkEnd w:id="6"/>
    </w:p>
    <w:p w14:paraId="6F09ACE5" w14:textId="77777777" w:rsidR="0025741E" w:rsidRDefault="0025741E" w:rsidP="0025741E">
      <w:r>
        <w:t xml:space="preserve">3.3: Once the scan completes, compare the output from </w:t>
      </w:r>
      <w:proofErr w:type="spellStart"/>
      <w:r>
        <w:t>nmap</w:t>
      </w:r>
      <w:proofErr w:type="spellEnd"/>
      <w:r>
        <w:t xml:space="preserve"> to the output reported by </w:t>
      </w:r>
      <w:proofErr w:type="spellStart"/>
      <w:r>
        <w:t>lsof</w:t>
      </w:r>
      <w:proofErr w:type="spellEnd"/>
      <w:r>
        <w:t xml:space="preserve"> to determine the ports </w:t>
      </w:r>
      <w:proofErr w:type="spellStart"/>
      <w:r w:rsidRPr="00A975CB">
        <w:rPr>
          <w:rFonts w:ascii="Courier New" w:hAnsi="Courier New" w:cs="Courier New"/>
          <w:b/>
          <w:bCs/>
          <w:sz w:val="22"/>
          <w:szCs w:val="22"/>
        </w:rPr>
        <w:t>lsof</w:t>
      </w:r>
      <w:proofErr w:type="spellEnd"/>
      <w:r>
        <w:t xml:space="preserve"> found that </w:t>
      </w:r>
      <w:proofErr w:type="spellStart"/>
      <w:r w:rsidRPr="00A975CB">
        <w:rPr>
          <w:rFonts w:ascii="Courier New" w:hAnsi="Courier New" w:cs="Courier New"/>
          <w:b/>
          <w:bCs/>
          <w:sz w:val="22"/>
          <w:szCs w:val="22"/>
        </w:rPr>
        <w:t>nmap</w:t>
      </w:r>
      <w:proofErr w:type="spellEnd"/>
      <w:r>
        <w:t xml:space="preserve"> did not report?</w:t>
      </w:r>
    </w:p>
    <w:p w14:paraId="613AC4C6" w14:textId="77777777" w:rsidR="0025741E" w:rsidRDefault="0025741E" w:rsidP="0025741E">
      <w:bookmarkStart w:id="7" w:name="__UnoMark__393_1241536798"/>
      <w:bookmarkEnd w:id="7"/>
      <w:r>
        <w:rPr>
          <w:noProof/>
          <w:lang w:eastAsia="en-US" w:bidi="ar-SA"/>
        </w:rPr>
        <mc:AlternateContent>
          <mc:Choice Requires="wps">
            <w:drawing>
              <wp:anchor distT="0" distB="0" distL="0" distR="0" simplePos="0" relativeHeight="251661312" behindDoc="0" locked="0" layoutInCell="1" allowOverlap="1" wp14:anchorId="61916D9A" wp14:editId="23269D31">
                <wp:simplePos x="0" y="0"/>
                <wp:positionH relativeFrom="column">
                  <wp:posOffset>26670</wp:posOffset>
                </wp:positionH>
                <wp:positionV relativeFrom="paragraph">
                  <wp:posOffset>68580</wp:posOffset>
                </wp:positionV>
                <wp:extent cx="6343560" cy="609600"/>
                <wp:effectExtent l="0" t="0" r="19685" b="19050"/>
                <wp:wrapNone/>
                <wp:docPr id="9" name="Rectangle 9"/>
                <wp:cNvGraphicFramePr/>
                <a:graphic xmlns:a="http://schemas.openxmlformats.org/drawingml/2006/main">
                  <a:graphicData uri="http://schemas.microsoft.com/office/word/2010/wordprocessingShape">
                    <wps:wsp>
                      <wps:cNvSpPr/>
                      <wps:spPr>
                        <a:xfrm>
                          <a:off x="0" y="0"/>
                          <a:ext cx="6343560" cy="60960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4DAB5252" w14:textId="66586BBB" w:rsidR="0025741E" w:rsidRPr="003C5700" w:rsidRDefault="00497798" w:rsidP="0025741E">
                            <w:pPr>
                              <w:rPr>
                                <w:b/>
                                <w:bCs/>
                                <w:color w:val="C00000"/>
                              </w:rPr>
                            </w:pPr>
                            <w:r>
                              <w:rPr>
                                <w:b/>
                                <w:bCs/>
                                <w:color w:val="C00000"/>
                              </w:rPr>
                              <w:t xml:space="preserve">When comparing the two we can see </w:t>
                            </w:r>
                            <w:proofErr w:type="spellStart"/>
                            <w:r>
                              <w:rPr>
                                <w:b/>
                                <w:bCs/>
                                <w:color w:val="C00000"/>
                              </w:rPr>
                              <w:t>lsof</w:t>
                            </w:r>
                            <w:proofErr w:type="spellEnd"/>
                            <w:r>
                              <w:rPr>
                                <w:b/>
                                <w:bCs/>
                                <w:color w:val="C00000"/>
                              </w:rPr>
                              <w:t xml:space="preserve"> has listed ports 940, 50970, 56766, 953, 137, 138, and much more compared to the </w:t>
                            </w:r>
                            <w:proofErr w:type="spellStart"/>
                            <w:r>
                              <w:rPr>
                                <w:b/>
                                <w:bCs/>
                                <w:color w:val="C00000"/>
                              </w:rPr>
                              <w:t>nmapp</w:t>
                            </w:r>
                            <w:proofErr w:type="spellEnd"/>
                            <w:r>
                              <w:rPr>
                                <w:b/>
                                <w:bCs/>
                                <w:color w:val="C00000"/>
                              </w:rPr>
                              <w:t>.</w:t>
                            </w:r>
                          </w:p>
                        </w:txbxContent>
                      </wps:txbx>
                      <wps:bodyPr wrap="square">
                        <a:noAutofit/>
                      </wps:bodyPr>
                    </wps:wsp>
                  </a:graphicData>
                </a:graphic>
                <wp14:sizeRelV relativeFrom="margin">
                  <wp14:pctHeight>0</wp14:pctHeight>
                </wp14:sizeRelV>
              </wp:anchor>
            </w:drawing>
          </mc:Choice>
          <mc:Fallback>
            <w:pict>
              <v:rect w14:anchorId="61916D9A" id="Rectangle 9" o:spid="_x0000_s1029" style="position:absolute;margin-left:2.1pt;margin-top:5.4pt;width:499.5pt;height:48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" filled="f" strokecolor="gray">
                <v:textbox>
                  <w:txbxContent>
                    <w:p w14:paraId="4DAB5252" w14:textId="66586BBB" w:rsidR="0025741E" w:rsidRPr="003C5700" w:rsidRDefault="00497798" w:rsidP="0025741E">
                      <w:pPr>
                        <w:rPr>
                          <w:b/>
                          <w:bCs/>
                          <w:color w:val="C00000"/>
                        </w:rPr>
                      </w:pPr>
                      <w:r>
                        <w:rPr>
                          <w:b/>
                          <w:bCs/>
                          <w:color w:val="C00000"/>
                        </w:rPr>
                        <w:t xml:space="preserve">When comparing the two we can see </w:t>
                      </w:r>
                      <w:proofErr w:type="spellStart"/>
                      <w:r>
                        <w:rPr>
                          <w:b/>
                          <w:bCs/>
                          <w:color w:val="C00000"/>
                        </w:rPr>
                        <w:t>lsof</w:t>
                      </w:r>
                      <w:proofErr w:type="spellEnd"/>
                      <w:r>
                        <w:rPr>
                          <w:b/>
                          <w:bCs/>
                          <w:color w:val="C00000"/>
                        </w:rPr>
                        <w:t xml:space="preserve"> has listed ports 940, 50970, 56766, 953, 137, 138, and much more compared to the </w:t>
                      </w:r>
                      <w:proofErr w:type="spellStart"/>
                      <w:r>
                        <w:rPr>
                          <w:b/>
                          <w:bCs/>
                          <w:color w:val="C00000"/>
                        </w:rPr>
                        <w:t>nmapp</w:t>
                      </w:r>
                      <w:proofErr w:type="spellEnd"/>
                      <w:r>
                        <w:rPr>
                          <w:b/>
                          <w:bCs/>
                          <w:color w:val="C00000"/>
                        </w:rPr>
                        <w:t>.</w:t>
                      </w:r>
                    </w:p>
                  </w:txbxContent>
                </v:textbox>
              </v:rect>
            </w:pict>
          </mc:Fallback>
        </mc:AlternateContent>
      </w:r>
    </w:p>
    <w:p w14:paraId="269BDC3D" w14:textId="77777777" w:rsidR="0025741E" w:rsidRDefault="0025741E" w:rsidP="0025741E"/>
    <w:p w14:paraId="445CD0C0" w14:textId="77777777" w:rsidR="0025741E" w:rsidRDefault="0025741E" w:rsidP="0025741E">
      <w:pPr>
        <w:rPr>
          <w:b/>
          <w:bCs/>
        </w:rPr>
      </w:pPr>
    </w:p>
    <w:p w14:paraId="37C11F41" w14:textId="77777777" w:rsidR="0025741E" w:rsidRDefault="0025741E" w:rsidP="0025741E">
      <w:pPr>
        <w:rPr>
          <w:b/>
          <w:bCs/>
        </w:rPr>
      </w:pPr>
    </w:p>
    <w:p w14:paraId="06D8E1B9" w14:textId="2EE28C85" w:rsidR="0025741E" w:rsidRDefault="00497798" w:rsidP="0025741E">
      <w:r>
        <w:rPr>
          <w:noProof/>
        </w:rPr>
        <w:drawing>
          <wp:inline distT="0" distB="0" distL="0" distR="0" wp14:anchorId="4435A588" wp14:editId="51E2A35A">
            <wp:extent cx="6332220" cy="3694430"/>
            <wp:effectExtent l="0" t="0" r="5080" b="127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32220" cy="3694430"/>
                    </a:xfrm>
                    <a:prstGeom prst="rect">
                      <a:avLst/>
                    </a:prstGeom>
                  </pic:spPr>
                </pic:pic>
              </a:graphicData>
            </a:graphic>
          </wp:inline>
        </w:drawing>
      </w:r>
    </w:p>
    <w:p w14:paraId="54029D1D" w14:textId="77777777" w:rsidR="00497798" w:rsidRDefault="00497798" w:rsidP="0025741E"/>
    <w:p w14:paraId="49583945" w14:textId="77777777" w:rsidR="0025741E" w:rsidRDefault="0025741E" w:rsidP="0025741E">
      <w:r>
        <w:t xml:space="preserve">3.4: Next, exploit another critical vulnerability named VNC Server 'password' Password to access the VNC remote desktop on the target. Find this vulnerability and review </w:t>
      </w:r>
      <w:proofErr w:type="gramStart"/>
      <w:r>
        <w:t>it’s</w:t>
      </w:r>
      <w:proofErr w:type="gramEnd"/>
      <w:r>
        <w:t xml:space="preserve"> details. </w:t>
      </w:r>
    </w:p>
    <w:p w14:paraId="5899D558" w14:textId="77777777" w:rsidR="0025741E" w:rsidRDefault="0025741E" w:rsidP="0025741E"/>
    <w:p w14:paraId="209A8389" w14:textId="77777777" w:rsidR="0025741E" w:rsidRDefault="0025741E" w:rsidP="0025741E">
      <w:r>
        <w:t xml:space="preserve">From a new terminal, issue the command below. The number 0 following the target IP address indicates the first VNC remote desktop on the target.  If multiple desktops are running, you will need to experiment with changing that number to 1, 2, 3, etc. to reach the remote desktop. </w:t>
      </w:r>
      <w:r w:rsidRPr="00A975CB">
        <w:rPr>
          <w:b/>
        </w:rPr>
        <w:t>If yo</w:t>
      </w:r>
      <w:r>
        <w:rPr>
          <w:b/>
        </w:rPr>
        <w:t>u</w:t>
      </w:r>
      <w:r w:rsidRPr="00A975CB">
        <w:rPr>
          <w:b/>
        </w:rPr>
        <w:t xml:space="preserve"> are not able to exploit the vulnerability, go back and reread the details section of the vulnerability</w:t>
      </w:r>
      <w:r>
        <w:rPr>
          <w:b/>
        </w:rPr>
        <w:t>.</w:t>
      </w:r>
    </w:p>
    <w:p w14:paraId="62B4EE31" w14:textId="77777777" w:rsidR="0025741E" w:rsidRDefault="0025741E" w:rsidP="0025741E"/>
    <w:p w14:paraId="5222BC52" w14:textId="77777777" w:rsidR="0025741E" w:rsidRDefault="0025741E" w:rsidP="0025741E">
      <w:pPr>
        <w:ind w:firstLine="720"/>
        <w:rPr>
          <w:rFonts w:ascii="Courier New" w:hAnsi="Courier New" w:cs="Courier New"/>
          <w:b/>
          <w:bCs/>
          <w:sz w:val="22"/>
          <w:szCs w:val="22"/>
        </w:rPr>
      </w:pPr>
      <w:r>
        <w:rPr>
          <w:rFonts w:ascii="Courier New" w:hAnsi="Courier New" w:cs="Courier New"/>
          <w:b/>
          <w:bCs/>
          <w:sz w:val="22"/>
          <w:szCs w:val="22"/>
        </w:rPr>
        <w:t>#</w:t>
      </w:r>
      <w:r w:rsidRPr="00351082">
        <w:rPr>
          <w:rFonts w:ascii="Courier New" w:hAnsi="Courier New" w:cs="Courier New"/>
          <w:b/>
          <w:bCs/>
          <w:sz w:val="22"/>
          <w:szCs w:val="22"/>
        </w:rPr>
        <w:t xml:space="preserve"> </w:t>
      </w:r>
      <w:proofErr w:type="spellStart"/>
      <w:r>
        <w:rPr>
          <w:rFonts w:ascii="Courier New" w:hAnsi="Courier New" w:cs="Courier New"/>
          <w:b/>
          <w:bCs/>
          <w:sz w:val="22"/>
          <w:szCs w:val="22"/>
        </w:rPr>
        <w:t>xtightvncviewer</w:t>
      </w:r>
      <w:proofErr w:type="spellEnd"/>
      <w:r w:rsidRPr="00351082">
        <w:rPr>
          <w:rFonts w:ascii="Courier New" w:hAnsi="Courier New" w:cs="Courier New"/>
          <w:b/>
          <w:bCs/>
          <w:sz w:val="22"/>
          <w:szCs w:val="22"/>
        </w:rPr>
        <w:t xml:space="preserve"> </w:t>
      </w:r>
      <w:r>
        <w:rPr>
          <w:rFonts w:ascii="Courier New" w:hAnsi="Courier New" w:cs="Courier New"/>
          <w:b/>
          <w:bCs/>
          <w:sz w:val="22"/>
          <w:szCs w:val="22"/>
        </w:rPr>
        <w:t>Metasploit</w:t>
      </w:r>
      <w:r w:rsidRPr="00351082">
        <w:rPr>
          <w:rFonts w:ascii="Courier New" w:hAnsi="Courier New" w:cs="Courier New"/>
          <w:b/>
          <w:bCs/>
          <w:sz w:val="22"/>
          <w:szCs w:val="22"/>
        </w:rPr>
        <w:t>_IP:0</w:t>
      </w:r>
    </w:p>
    <w:p w14:paraId="199F6C8F" w14:textId="77777777" w:rsidR="0025741E" w:rsidRDefault="0025741E" w:rsidP="0025741E">
      <w:pPr>
        <w:rPr>
          <w:rFonts w:ascii="Droid Sans Mono" w:hAnsi="Droid Sans Mono"/>
          <w:sz w:val="21"/>
          <w:szCs w:val="21"/>
        </w:rPr>
      </w:pPr>
    </w:p>
    <w:p w14:paraId="14146A77" w14:textId="1CADBEC9" w:rsidR="0025741E" w:rsidRDefault="0025741E" w:rsidP="0025741E">
      <w:r>
        <w:t>Run the</w:t>
      </w:r>
      <w:r>
        <w:rPr>
          <w:rFonts w:ascii="Droid Sans Mono" w:hAnsi="Droid Sans Mono"/>
          <w:sz w:val="21"/>
          <w:szCs w:val="21"/>
        </w:rPr>
        <w:t xml:space="preserve"> </w:t>
      </w:r>
      <w:r w:rsidRPr="00A975CB">
        <w:rPr>
          <w:rFonts w:ascii="Courier New" w:hAnsi="Courier New" w:cs="Courier New"/>
          <w:b/>
          <w:bCs/>
          <w:sz w:val="22"/>
          <w:szCs w:val="22"/>
        </w:rPr>
        <w:t>id</w:t>
      </w:r>
      <w:r>
        <w:t xml:space="preserve"> command once logged into the target.  </w:t>
      </w:r>
    </w:p>
    <w:p w14:paraId="6E4519C4" w14:textId="3985F81D" w:rsidR="0025741E" w:rsidRDefault="0025741E" w:rsidP="0025741E">
      <w:pPr>
        <w:pStyle w:val="ListParagraph"/>
        <w:numPr>
          <w:ilvl w:val="0"/>
          <w:numId w:val="12"/>
        </w:numPr>
      </w:pPr>
      <w:r>
        <w:t>Which user's remote desktop are you accessing?</w:t>
      </w:r>
    </w:p>
    <w:p w14:paraId="638C529D" w14:textId="109A73F5" w:rsidR="00937848" w:rsidRDefault="00937848" w:rsidP="00937848">
      <w:pPr>
        <w:pStyle w:val="ListParagraph"/>
        <w:numPr>
          <w:ilvl w:val="1"/>
          <w:numId w:val="12"/>
        </w:numPr>
      </w:pPr>
      <w:r>
        <w:lastRenderedPageBreak/>
        <w:t xml:space="preserve">You are accessing the root user of the </w:t>
      </w:r>
      <w:proofErr w:type="spellStart"/>
      <w:r>
        <w:t>Metasploitable</w:t>
      </w:r>
      <w:proofErr w:type="spellEnd"/>
      <w:r>
        <w:t xml:space="preserve"> </w:t>
      </w:r>
    </w:p>
    <w:p w14:paraId="6BFA596E" w14:textId="507CE48F" w:rsidR="0025741E" w:rsidRDefault="0025741E" w:rsidP="0025741E">
      <w:pPr>
        <w:pStyle w:val="ListParagraph"/>
        <w:numPr>
          <w:ilvl w:val="0"/>
          <w:numId w:val="12"/>
        </w:numPr>
      </w:pPr>
      <w:r>
        <w:t xml:space="preserve">Provide a screenshot of this output below </w:t>
      </w:r>
    </w:p>
    <w:p w14:paraId="7E45BA15" w14:textId="77777777" w:rsidR="0025741E" w:rsidRDefault="0025741E" w:rsidP="0025741E"/>
    <w:p w14:paraId="2D09ECBB" w14:textId="4B760EE5" w:rsidR="0025741E" w:rsidRDefault="00B5056C" w:rsidP="0025741E">
      <w:bookmarkStart w:id="8" w:name="__UnoMark__423_1241536798"/>
      <w:bookmarkEnd w:id="8"/>
      <w:r>
        <w:rPr>
          <w:noProof/>
        </w:rPr>
        <w:drawing>
          <wp:inline distT="0" distB="0" distL="0" distR="0" wp14:anchorId="0B2652F1" wp14:editId="573690B4">
            <wp:extent cx="6332220" cy="3870325"/>
            <wp:effectExtent l="0" t="0" r="5080" b="3175"/>
            <wp:docPr id="10" name="Picture 10" descr="A picture containing text, monit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onitor, screenshot, electronic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332220" cy="3870325"/>
                    </a:xfrm>
                    <a:prstGeom prst="rect">
                      <a:avLst/>
                    </a:prstGeom>
                  </pic:spPr>
                </pic:pic>
              </a:graphicData>
            </a:graphic>
          </wp:inline>
        </w:drawing>
      </w:r>
    </w:p>
    <w:p w14:paraId="65AC43B1" w14:textId="77777777" w:rsidR="003868A7" w:rsidRDefault="003868A7" w:rsidP="0025741E"/>
    <w:p w14:paraId="70CB946D" w14:textId="77777777" w:rsidR="0025741E" w:rsidRDefault="0025741E" w:rsidP="0025741E">
      <w:r>
        <w:t xml:space="preserve">Close all terminal windows with remote connections open. </w:t>
      </w:r>
    </w:p>
    <w:p w14:paraId="4D0A1946" w14:textId="77777777" w:rsidR="0025741E" w:rsidRPr="00351082" w:rsidRDefault="0025741E" w:rsidP="0025741E">
      <w:r w:rsidRPr="00351082">
        <w:t>Close your browser window and shutdown Nessus from the terminal</w:t>
      </w:r>
    </w:p>
    <w:p w14:paraId="1778800D" w14:textId="77777777" w:rsidR="0025741E" w:rsidRDefault="0025741E" w:rsidP="0025741E">
      <w:pPr>
        <w:rPr>
          <w:b/>
          <w:bCs/>
        </w:rPr>
      </w:pPr>
    </w:p>
    <w:p w14:paraId="04D5429A" w14:textId="77777777" w:rsidR="0025741E" w:rsidRPr="00351082" w:rsidRDefault="0025741E" w:rsidP="0025741E">
      <w:pPr>
        <w:ind w:firstLine="720"/>
        <w:rPr>
          <w:rFonts w:ascii="Courier New" w:hAnsi="Courier New" w:cs="Courier New"/>
          <w:b/>
          <w:bCs/>
          <w:sz w:val="22"/>
          <w:szCs w:val="22"/>
        </w:rPr>
      </w:pPr>
      <w:r w:rsidRPr="00351082">
        <w:rPr>
          <w:rFonts w:ascii="Courier New" w:hAnsi="Courier New" w:cs="Courier New"/>
          <w:b/>
          <w:bCs/>
          <w:sz w:val="22"/>
          <w:szCs w:val="22"/>
        </w:rPr>
        <w:t># /</w:t>
      </w:r>
      <w:proofErr w:type="spellStart"/>
      <w:r w:rsidRPr="00351082">
        <w:rPr>
          <w:rFonts w:ascii="Courier New" w:hAnsi="Courier New" w:cs="Courier New"/>
          <w:b/>
          <w:bCs/>
          <w:sz w:val="22"/>
          <w:szCs w:val="22"/>
        </w:rPr>
        <w:t>etc</w:t>
      </w:r>
      <w:proofErr w:type="spellEnd"/>
      <w:r w:rsidRPr="00351082">
        <w:rPr>
          <w:rFonts w:ascii="Courier New" w:hAnsi="Courier New" w:cs="Courier New"/>
          <w:b/>
          <w:bCs/>
          <w:sz w:val="22"/>
          <w:szCs w:val="22"/>
        </w:rPr>
        <w:t>/</w:t>
      </w:r>
      <w:proofErr w:type="spellStart"/>
      <w:r w:rsidRPr="00351082">
        <w:rPr>
          <w:rFonts w:ascii="Courier New" w:hAnsi="Courier New" w:cs="Courier New"/>
          <w:b/>
          <w:bCs/>
          <w:sz w:val="22"/>
          <w:szCs w:val="22"/>
        </w:rPr>
        <w:t>init.d</w:t>
      </w:r>
      <w:proofErr w:type="spellEnd"/>
      <w:r w:rsidRPr="00351082">
        <w:rPr>
          <w:rFonts w:ascii="Courier New" w:hAnsi="Courier New" w:cs="Courier New"/>
          <w:b/>
          <w:bCs/>
          <w:sz w:val="22"/>
          <w:szCs w:val="22"/>
        </w:rPr>
        <w:t>/</w:t>
      </w:r>
      <w:proofErr w:type="spellStart"/>
      <w:r w:rsidRPr="00351082">
        <w:rPr>
          <w:rFonts w:ascii="Courier New" w:hAnsi="Courier New" w:cs="Courier New"/>
          <w:b/>
          <w:bCs/>
          <w:sz w:val="22"/>
          <w:szCs w:val="22"/>
        </w:rPr>
        <w:t>nessusd</w:t>
      </w:r>
      <w:proofErr w:type="spellEnd"/>
      <w:r w:rsidRPr="00351082">
        <w:rPr>
          <w:rFonts w:ascii="Courier New" w:hAnsi="Courier New" w:cs="Courier New"/>
          <w:b/>
          <w:bCs/>
          <w:sz w:val="22"/>
          <w:szCs w:val="22"/>
        </w:rPr>
        <w:t xml:space="preserve"> stop</w:t>
      </w:r>
    </w:p>
    <w:p w14:paraId="0468B330" w14:textId="77777777" w:rsidR="0025741E" w:rsidRDefault="0025741E" w:rsidP="0025741E"/>
    <w:p w14:paraId="3FAEF67A" w14:textId="77777777" w:rsidR="0025741E" w:rsidRDefault="0025741E" w:rsidP="0025741E"/>
    <w:p w14:paraId="36328F72" w14:textId="77777777" w:rsidR="0025741E" w:rsidRDefault="0025741E" w:rsidP="0025741E">
      <w:pPr>
        <w:pStyle w:val="Heading2"/>
      </w:pPr>
      <w:r>
        <w:t>Submission</w:t>
      </w:r>
    </w:p>
    <w:p w14:paraId="4CB5DC2F" w14:textId="77777777" w:rsidR="0025741E" w:rsidRDefault="0025741E" w:rsidP="0025741E">
      <w:r>
        <w:t xml:space="preserve">Upload a completed copy of this document to Canvas by the due date. </w:t>
      </w:r>
    </w:p>
    <w:p w14:paraId="77CCD3C2" w14:textId="77777777" w:rsidR="002D0366" w:rsidRDefault="002D0366"/>
    <w:sectPr w:rsidR="002D0366" w:rsidSect="00CE58A9">
      <w:footerReference w:type="default" r:id="rId20"/>
      <w:pgSz w:w="12240" w:h="15840"/>
      <w:pgMar w:top="1134" w:right="1134" w:bottom="1134" w:left="1134" w:header="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0C668" w14:textId="77777777" w:rsidR="00AB3B8C" w:rsidRDefault="00AB3B8C">
      <w:r>
        <w:separator/>
      </w:r>
    </w:p>
  </w:endnote>
  <w:endnote w:type="continuationSeparator" w:id="0">
    <w:p w14:paraId="6FF0DA25" w14:textId="77777777" w:rsidR="00AB3B8C" w:rsidRDefault="00AB3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roid Sans Fallback">
    <w:altName w:val="Times New Roman"/>
    <w:panose1 w:val="020B0604020202020204"/>
    <w:charset w:val="00"/>
    <w:family w:val="roman"/>
    <w:notTrueType/>
    <w:pitch w:val="default"/>
  </w:font>
  <w:font w:name="Lohit Hindi">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Droid Sans Mono">
    <w:altName w:val="MS Gothic"/>
    <w:panose1 w:val="020B0604020202020204"/>
    <w:charset w:val="01"/>
    <w:family w:val="swiss"/>
    <w:pitch w:val="fixed"/>
  </w:font>
  <w:font w:name="Tlwg Typist">
    <w:altName w:val="Times New Roman"/>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07E43" w14:textId="77777777" w:rsidR="00CE58A9" w:rsidRDefault="00B61990">
    <w:pPr>
      <w:pStyle w:val="Footer"/>
      <w:jc w:val="right"/>
    </w:pPr>
    <w:r>
      <w:t>Updated 2021 p</w:t>
    </w:r>
    <w:sdt>
      <w:sdtPr>
        <w:id w:val="-19863115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C8AFCC" w14:textId="77777777" w:rsidR="00CE58A9" w:rsidRDefault="00AB3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1236C" w14:textId="77777777" w:rsidR="00AB3B8C" w:rsidRDefault="00AB3B8C">
      <w:r>
        <w:separator/>
      </w:r>
    </w:p>
  </w:footnote>
  <w:footnote w:type="continuationSeparator" w:id="0">
    <w:p w14:paraId="2E9671C3" w14:textId="77777777" w:rsidR="00AB3B8C" w:rsidRDefault="00AB3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73EFA"/>
    <w:multiLevelType w:val="multilevel"/>
    <w:tmpl w:val="560ECC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B1528"/>
    <w:multiLevelType w:val="multilevel"/>
    <w:tmpl w:val="BE0EC1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A7DE4"/>
    <w:multiLevelType w:val="multilevel"/>
    <w:tmpl w:val="D19265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CD5ED8"/>
    <w:multiLevelType w:val="hybridMultilevel"/>
    <w:tmpl w:val="8CC6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553FE"/>
    <w:multiLevelType w:val="hybridMultilevel"/>
    <w:tmpl w:val="19D2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3520B"/>
    <w:multiLevelType w:val="multilevel"/>
    <w:tmpl w:val="58762F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43724"/>
    <w:multiLevelType w:val="multilevel"/>
    <w:tmpl w:val="52E479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A73FA7"/>
    <w:multiLevelType w:val="multilevel"/>
    <w:tmpl w:val="70E8F3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B5BFE"/>
    <w:multiLevelType w:val="multilevel"/>
    <w:tmpl w:val="EC40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837CF"/>
    <w:multiLevelType w:val="multilevel"/>
    <w:tmpl w:val="5BD8F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72C04"/>
    <w:multiLevelType w:val="multilevel"/>
    <w:tmpl w:val="9C4EEB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11F04"/>
    <w:multiLevelType w:val="multilevel"/>
    <w:tmpl w:val="4426CCA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781507A"/>
    <w:multiLevelType w:val="hybridMultilevel"/>
    <w:tmpl w:val="1CF2B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9324A"/>
    <w:multiLevelType w:val="multilevel"/>
    <w:tmpl w:val="EE04AD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8"/>
  </w:num>
  <w:num w:numId="4">
    <w:abstractNumId w:val="9"/>
  </w:num>
  <w:num w:numId="5">
    <w:abstractNumId w:val="1"/>
  </w:num>
  <w:num w:numId="6">
    <w:abstractNumId w:val="5"/>
  </w:num>
  <w:num w:numId="7">
    <w:abstractNumId w:val="13"/>
  </w:num>
  <w:num w:numId="8">
    <w:abstractNumId w:val="6"/>
  </w:num>
  <w:num w:numId="9">
    <w:abstractNumId w:val="10"/>
  </w:num>
  <w:num w:numId="10">
    <w:abstractNumId w:val="7"/>
  </w:num>
  <w:num w:numId="11">
    <w:abstractNumId w:val="0"/>
  </w:num>
  <w:num w:numId="12">
    <w:abstractNumId w:val="12"/>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1E"/>
    <w:rsid w:val="00095202"/>
    <w:rsid w:val="000A318D"/>
    <w:rsid w:val="0020291A"/>
    <w:rsid w:val="0025741E"/>
    <w:rsid w:val="002D0366"/>
    <w:rsid w:val="003868A7"/>
    <w:rsid w:val="00497798"/>
    <w:rsid w:val="00937848"/>
    <w:rsid w:val="00A174CF"/>
    <w:rsid w:val="00AB3B8C"/>
    <w:rsid w:val="00B5056C"/>
    <w:rsid w:val="00B54352"/>
    <w:rsid w:val="00B6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3EEF"/>
  <w15:chartTrackingRefBased/>
  <w15:docId w15:val="{1F8594CB-2E59-4332-A7CF-E85998CC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1E"/>
    <w:pPr>
      <w:widowControl w:val="0"/>
      <w:suppressAutoHyphens/>
      <w:spacing w:after="0" w:line="240" w:lineRule="auto"/>
    </w:pPr>
    <w:rPr>
      <w:rFonts w:ascii="Times New Roman" w:eastAsia="Droid Sans Fallback" w:hAnsi="Times New Roman" w:cs="Lohit Hindi"/>
      <w:sz w:val="24"/>
      <w:szCs w:val="24"/>
      <w:lang w:eastAsia="zh-CN" w:bidi="hi-IN"/>
    </w:rPr>
  </w:style>
  <w:style w:type="paragraph" w:styleId="Heading1">
    <w:name w:val="heading 1"/>
    <w:basedOn w:val="Normal"/>
    <w:next w:val="Normal"/>
    <w:link w:val="Heading1Char"/>
    <w:uiPriority w:val="9"/>
    <w:qFormat/>
    <w:rsid w:val="0025741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5741E"/>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41E"/>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25741E"/>
    <w:rPr>
      <w:rFonts w:asciiTheme="majorHAnsi" w:eastAsiaTheme="majorEastAsia" w:hAnsiTheme="majorHAnsi" w:cs="Mangal"/>
      <w:color w:val="2F5496" w:themeColor="accent1" w:themeShade="BF"/>
      <w:sz w:val="26"/>
      <w:szCs w:val="23"/>
      <w:lang w:eastAsia="zh-CN" w:bidi="hi-IN"/>
    </w:rPr>
  </w:style>
  <w:style w:type="character" w:customStyle="1" w:styleId="InternetLink">
    <w:name w:val="Internet Link"/>
    <w:rsid w:val="0025741E"/>
    <w:rPr>
      <w:color w:val="000080"/>
      <w:u w:val="single"/>
    </w:rPr>
  </w:style>
  <w:style w:type="character" w:customStyle="1" w:styleId="Quotation">
    <w:name w:val="Quotation"/>
    <w:qFormat/>
    <w:rsid w:val="0025741E"/>
    <w:rPr>
      <w:i/>
      <w:iCs/>
    </w:rPr>
  </w:style>
  <w:style w:type="paragraph" w:styleId="ListParagraph">
    <w:name w:val="List Paragraph"/>
    <w:basedOn w:val="Normal"/>
    <w:uiPriority w:val="34"/>
    <w:qFormat/>
    <w:rsid w:val="0025741E"/>
    <w:pPr>
      <w:ind w:left="720"/>
      <w:contextualSpacing/>
    </w:pPr>
    <w:rPr>
      <w:rFonts w:cs="Mangal"/>
      <w:szCs w:val="21"/>
    </w:rPr>
  </w:style>
  <w:style w:type="paragraph" w:styleId="Footer">
    <w:name w:val="footer"/>
    <w:basedOn w:val="Normal"/>
    <w:link w:val="FooterChar"/>
    <w:uiPriority w:val="99"/>
    <w:unhideWhenUsed/>
    <w:rsid w:val="0025741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741E"/>
    <w:rPr>
      <w:rFonts w:ascii="Times New Roman" w:eastAsia="Droid Sans Fallback" w:hAnsi="Times New Roman" w:cs="Mangal"/>
      <w:sz w:val="24"/>
      <w:szCs w:val="21"/>
      <w:lang w:eastAsia="zh-CN" w:bidi="hi-IN"/>
    </w:rPr>
  </w:style>
  <w:style w:type="paragraph" w:customStyle="1" w:styleId="paragraph">
    <w:name w:val="paragraph"/>
    <w:basedOn w:val="Normal"/>
    <w:rsid w:val="0025741E"/>
    <w:pPr>
      <w:widowControl/>
      <w:suppressAutoHyphens w:val="0"/>
      <w:spacing w:before="100" w:beforeAutospacing="1" w:after="100" w:afterAutospacing="1"/>
    </w:pPr>
    <w:rPr>
      <w:rFonts w:eastAsia="Times New Roman" w:cs="Times New Roman"/>
      <w:lang w:eastAsia="en-US" w:bidi="ar-SA"/>
    </w:rPr>
  </w:style>
  <w:style w:type="character" w:customStyle="1" w:styleId="normaltextrun">
    <w:name w:val="normaltextrun"/>
    <w:basedOn w:val="DefaultParagraphFont"/>
    <w:rsid w:val="0025741E"/>
  </w:style>
  <w:style w:type="character" w:customStyle="1" w:styleId="contextualspellingandgrammarerror">
    <w:name w:val="contextualspellingandgrammarerror"/>
    <w:basedOn w:val="DefaultParagraphFont"/>
    <w:rsid w:val="0025741E"/>
  </w:style>
  <w:style w:type="character" w:customStyle="1" w:styleId="eop">
    <w:name w:val="eop"/>
    <w:basedOn w:val="DefaultParagraphFont"/>
    <w:rsid w:val="0025741E"/>
  </w:style>
  <w:style w:type="character" w:customStyle="1" w:styleId="spellingerror">
    <w:name w:val="spellingerror"/>
    <w:basedOn w:val="DefaultParagraphFont"/>
    <w:rsid w:val="0025741E"/>
  </w:style>
  <w:style w:type="table" w:styleId="TableGrid">
    <w:name w:val="Table Grid"/>
    <w:basedOn w:val="TableNormal"/>
    <w:uiPriority w:val="59"/>
    <w:rsid w:val="0025741E"/>
    <w:pPr>
      <w:spacing w:after="0" w:line="240" w:lineRule="auto"/>
    </w:pPr>
    <w:rPr>
      <w:rFonts w:ascii="Times New Roman" w:eastAsia="Droid Sans Fallback" w:hAnsi="Times New Roman" w:cs="Lohit Hindi"/>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localhost:8834/"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www.cvedetail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nable.com/video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www.tenable.com/products/nessus/documentation/" TargetMode="External"/><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AE781-E744-4E15-A4A3-6390E0346519}">
  <ds:schemaRefs>
    <ds:schemaRef ds:uri="http://schemas.microsoft.com/office/2006/metadata/properties"/>
    <ds:schemaRef ds:uri="http://schemas.microsoft.com/office/infopath/2007/PartnerControls"/>
    <ds:schemaRef ds:uri="6b970b42-c599-4990-a5d7-df070d5ba378"/>
  </ds:schemaRefs>
</ds:datastoreItem>
</file>

<file path=customXml/itemProps2.xml><?xml version="1.0" encoding="utf-8"?>
<ds:datastoreItem xmlns:ds="http://schemas.openxmlformats.org/officeDocument/2006/customXml" ds:itemID="{4469CE96-CB40-4950-97A1-9D03C8F3A17A}">
  <ds:schemaRefs>
    <ds:schemaRef ds:uri="http://schemas.microsoft.com/sharepoint/v3/contenttype/forms"/>
  </ds:schemaRefs>
</ds:datastoreItem>
</file>

<file path=customXml/itemProps3.xml><?xml version="1.0" encoding="utf-8"?>
<ds:datastoreItem xmlns:ds="http://schemas.openxmlformats.org/officeDocument/2006/customXml" ds:itemID="{F9EEDB70-4A67-4BBB-9B14-02F4B8ABF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2021-02-10T22:06:00Z</dcterms:created>
  <dcterms:modified xsi:type="dcterms:W3CDTF">2021-02-10T22:06:00Z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