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6B62" w14:textId="0F12501B" w:rsidR="00620196" w:rsidRDefault="00BD2601" w:rsidP="00E975F2">
      <w:pPr>
        <w:spacing w:before="240"/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5E3ECD0" wp14:editId="7184CFAA">
                <wp:simplePos x="0" y="0"/>
                <wp:positionH relativeFrom="column">
                  <wp:posOffset>523875</wp:posOffset>
                </wp:positionH>
                <wp:positionV relativeFrom="paragraph">
                  <wp:posOffset>-449580</wp:posOffset>
                </wp:positionV>
                <wp:extent cx="5216837" cy="360680"/>
                <wp:effectExtent l="0" t="0" r="3175" b="1270"/>
                <wp:wrapNone/>
                <wp:docPr id="1862807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837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32DC2" w14:textId="4EDE59B6" w:rsidR="00D20A2F" w:rsidRPr="00B32911" w:rsidRDefault="0003279B" w:rsidP="00550273">
                            <w:pPr>
                              <w:spacing w:line="548" w:lineRule="exact"/>
                              <w:ind w:left="20"/>
                              <w:jc w:val="right"/>
                              <w:rPr>
                                <w:rFonts w:ascii="IntelOne Display Light"/>
                                <w:sz w:val="40"/>
                                <w:szCs w:val="20"/>
                              </w:rPr>
                            </w:pPr>
                            <w:r w:rsidRPr="00B32911">
                              <w:rPr>
                                <w:rFonts w:ascii="IntelOne Display Light"/>
                                <w:color w:val="FFFFFF"/>
                                <w:sz w:val="32"/>
                                <w:szCs w:val="16"/>
                                <w:lang w:val="es-MX"/>
                              </w:rPr>
                              <w:t>PoC: Prueba de Concepto</w:t>
                            </w:r>
                            <w:r w:rsidR="00BD2601" w:rsidRPr="00B32911">
                              <w:rPr>
                                <w:rFonts w:ascii="IntelOne Display Light"/>
                                <w:color w:val="FFFFFF"/>
                                <w:sz w:val="4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3EC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-35.4pt;width:410.75pt;height:28.4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" filled="f" stroked="f">
                <v:textbox inset="0,0,0,0">
                  <w:txbxContent>
                    <w:p w14:paraId="0CF32DC2" w14:textId="4EDE59B6" w:rsidR="00D20A2F" w:rsidRPr="00B32911" w:rsidRDefault="0003279B" w:rsidP="00550273">
                      <w:pPr>
                        <w:spacing w:line="548" w:lineRule="exact"/>
                        <w:ind w:left="20"/>
                        <w:jc w:val="right"/>
                        <w:rPr>
                          <w:rFonts w:ascii="IntelOne Display Light"/>
                          <w:sz w:val="40"/>
                          <w:szCs w:val="20"/>
                        </w:rPr>
                      </w:pPr>
                      <w:r w:rsidRPr="00B32911">
                        <w:rPr>
                          <w:rFonts w:ascii="IntelOne Display Light"/>
                          <w:color w:val="FFFFFF"/>
                          <w:sz w:val="32"/>
                          <w:szCs w:val="16"/>
                          <w:lang w:val="es-MX"/>
                        </w:rPr>
                        <w:t>PoC: Prueba de Concepto</w:t>
                      </w:r>
                      <w:r w:rsidR="00BD2601" w:rsidRPr="00B32911">
                        <w:rPr>
                          <w:rFonts w:ascii="IntelOne Display Light"/>
                          <w:color w:val="FFFFFF"/>
                          <w:sz w:val="4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AB5C75" w14:textId="77777777" w:rsidR="00620196" w:rsidRPr="00697239" w:rsidRDefault="00620196" w:rsidP="00620196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697239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Escenario de Pruebas según TRL: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620196" w:rsidRPr="00E975F2" w14:paraId="328F6D71" w14:textId="77777777" w:rsidTr="00D81DE6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77069D69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3D1CC17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TRL 2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–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3: </w:t>
            </w:r>
            <w:r w:rsidRPr="00300EF2">
              <w:rPr>
                <w:b/>
                <w:bCs/>
                <w:lang w:val="es-MX"/>
              </w:rPr>
              <w:t xml:space="preserve">Prueba de Concepto: Proceso de </w:t>
            </w:r>
            <w:r>
              <w:rPr>
                <w:b/>
                <w:bCs/>
                <w:lang w:val="es-MX"/>
              </w:rPr>
              <w:t>V</w:t>
            </w:r>
            <w:r w:rsidRPr="00300EF2">
              <w:rPr>
                <w:b/>
                <w:bCs/>
                <w:lang w:val="es-MX"/>
              </w:rPr>
              <w:t xml:space="preserve">alidación a </w:t>
            </w:r>
            <w:r>
              <w:rPr>
                <w:b/>
                <w:bCs/>
                <w:lang w:val="es-MX"/>
              </w:rPr>
              <w:t>N</w:t>
            </w:r>
            <w:r w:rsidRPr="00300EF2">
              <w:rPr>
                <w:b/>
                <w:bCs/>
                <w:lang w:val="es-MX"/>
              </w:rPr>
              <w:t>ivel de</w:t>
            </w:r>
            <w:r>
              <w:rPr>
                <w:b/>
                <w:bCs/>
                <w:lang w:val="es-MX"/>
              </w:rPr>
              <w:t xml:space="preserve"> L</w:t>
            </w:r>
            <w:r w:rsidRPr="00300EF2">
              <w:rPr>
                <w:b/>
                <w:bCs/>
                <w:lang w:val="es-MX"/>
              </w:rPr>
              <w:t>aboratorio</w:t>
            </w:r>
          </w:p>
        </w:tc>
      </w:tr>
      <w:tr w:rsidR="00620196" w:rsidRPr="00E975F2" w14:paraId="5B180CEA" w14:textId="77777777" w:rsidTr="00D81DE6">
        <w:trPr>
          <w:trHeight w:val="4834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64EC9" w14:textId="77777777" w:rsidR="00620196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Describe las pruebas preliminares de tu proyecto y los resultados de éstas: </w:t>
            </w:r>
          </w:p>
          <w:tbl>
            <w:tblPr>
              <w:tblW w:w="461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0"/>
              <w:gridCol w:w="3755"/>
              <w:gridCol w:w="3591"/>
            </w:tblGrid>
            <w:tr w:rsidR="00620196" w:rsidRPr="00187240" w14:paraId="4C966ED2" w14:textId="77777777" w:rsidTr="00D81DE6">
              <w:trPr>
                <w:trHeight w:val="533"/>
                <w:jc w:val="center"/>
              </w:trPr>
              <w:tc>
                <w:tcPr>
                  <w:tcW w:w="1340" w:type="pct"/>
                  <w:shd w:val="clear" w:color="000000" w:fill="00B0F0"/>
                  <w:vAlign w:val="center"/>
                  <w:hideMark/>
                </w:tcPr>
                <w:p w14:paraId="46E93A7A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bookmarkStart w:id="0" w:name="_Hlk166697958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NOMBRE DE LA PRUEBA</w:t>
                  </w:r>
                </w:p>
              </w:tc>
              <w:tc>
                <w:tcPr>
                  <w:tcW w:w="1871" w:type="pct"/>
                  <w:shd w:val="clear" w:color="000000" w:fill="00B0F0"/>
                  <w:vAlign w:val="center"/>
                  <w:hideMark/>
                </w:tcPr>
                <w:p w14:paraId="7C7542C4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TIPO DE PRUEBA</w:t>
                  </w:r>
                </w:p>
              </w:tc>
              <w:tc>
                <w:tcPr>
                  <w:tcW w:w="1790" w:type="pct"/>
                  <w:shd w:val="clear" w:color="auto" w:fill="00B0F0"/>
                  <w:vAlign w:val="center"/>
                  <w:hideMark/>
                </w:tcPr>
                <w:p w14:paraId="398F6159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RESULTADOS / CONCLUSIONES</w:t>
                  </w:r>
                </w:p>
              </w:tc>
            </w:tr>
            <w:bookmarkEnd w:id="0"/>
            <w:tr w:rsidR="00620196" w:rsidRPr="00E975F2" w14:paraId="1A62A5BD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42263FD0" w14:textId="3A8ECFB8" w:rsidR="00620196" w:rsidRPr="00E975F2" w:rsidRDefault="00E975F2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r w:rsidRPr="00E975F2"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Medición del desempeño del mod</w:t>
                  </w: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elo.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506ADA04" w14:textId="628923BC" w:rsidR="00620196" w:rsidRPr="00187240" w:rsidRDefault="00E975F2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Evaluación de métricas del modelo de ML: área debajo de la curva receptor-operador (AUC ROC), y el área debajo de la curva precisión-</w:t>
                  </w:r>
                  <w:proofErr w:type="gram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sensibilidad  (</w:t>
                  </w:r>
                  <w:proofErr w:type="gram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AUC PR) 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167B71DD" w14:textId="3C0611B6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Métricas obtenidas en el conjunto de prueba (este conjunto no contiene ningún producto del conjunto de entrenamiento):</w:t>
                  </w:r>
                </w:p>
                <w:p w14:paraId="36227686" w14:textId="77777777" w:rsidR="00F83E6D" w:rsidRDefault="00F83E6D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76A2A7F3" w14:textId="0847CDD6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AUCROC = 0.975239</w:t>
                  </w:r>
                </w:p>
                <w:p w14:paraId="15E2556C" w14:textId="63370F24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AUCPR=0.89</w:t>
                  </w:r>
                  <w:r w:rsid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611</w:t>
                  </w:r>
                </w:p>
                <w:p w14:paraId="1D1AD728" w14:textId="77777777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6E7DCC5F" w14:textId="661B35F8" w:rsidR="00E975F2" w:rsidRP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 </w:t>
                  </w:r>
                  <w:r w:rsidRPr="00E975F2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Los resultados muestran que </w:t>
                  </w:r>
                </w:p>
                <w:p w14:paraId="2E3AA1EC" w14:textId="1FFCB059" w:rsidR="00620196" w:rsidRPr="00187240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E975F2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el desempeño del modelo en diversas métricas es notablemente </w:t>
                  </w:r>
                  <w:r w:rsid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alto, siendo un indicador de que el modelo está identificando la similitud entre productos de manera efectiva y precisa. </w:t>
                  </w:r>
                </w:p>
              </w:tc>
            </w:tr>
            <w:tr w:rsidR="00620196" w:rsidRPr="00E975F2" w14:paraId="650A4CA5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57D16AE" w14:textId="77271C55" w:rsidR="00620196" w:rsidRPr="00E975F2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Generación de productos similares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ADBF4F1" w14:textId="6FEA3CBB" w:rsidR="00F83E6D" w:rsidRPr="00187240" w:rsidRDefault="00F83E6D" w:rsidP="00F83E6D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Generación de un producto similar al producto objetivo a través de la aplicación del algoritmo genético.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7ABD6927" w14:textId="77777777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El product</w:t>
                  </w: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o 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objetivo que se desarrolló fue </w:t>
                  </w:r>
                </w:p>
                <w:p w14:paraId="457B40A6" w14:textId="7F65AD7C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br/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 = ['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Cheese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']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.</w:t>
                  </w:r>
                </w:p>
                <w:p w14:paraId="46041C81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1E988638" w14:textId="77777777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Utilizando el algoritmo genético y el modelo supervisado como núcleo para evaluar la similitud, se encontró el siguiente candidato después de 100 generaciones. </w:t>
                  </w:r>
                </w:p>
                <w:p w14:paraId="30567224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539B10BF" w14:textId="77777777" w:rsidR="00620196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ropuesta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= ['Guinea hen',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Pacific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rockfish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Mutton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Cream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'Roe',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Swordfish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Cardamom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Milk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Powder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'Sage',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Sapodilla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Margarine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like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spread',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Coriander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Northern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bluefin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tuna',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Rum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Raisin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Smoked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Fish',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Buttermilk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Cognac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Brandy',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Tomato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Tamarind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', 'Lamb', 'Bonito'] </w:t>
                  </w:r>
                </w:p>
                <w:p w14:paraId="31A8FC5D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2EC94B52" w14:textId="1440901F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Donde se encontró que el score del modelo 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fue de 0.58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, equivaliendo a una proporción de similitud de aproximadamente el 80%. </w:t>
                  </w: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(Esto quiere decir que la probabilidad de que no sean similares estos productos es del 20%).</w:t>
                  </w:r>
                </w:p>
                <w:p w14:paraId="23509253" w14:textId="6A202819" w:rsidR="00F83E6D" w:rsidRPr="00187240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620196" w:rsidRPr="00E975F2" w14:paraId="0ABBA0E8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72B559E" w14:textId="7113B570" w:rsidR="00620196" w:rsidRPr="00E975F2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proofErr w:type="spellStart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Explicabilidad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 xml:space="preserve"> de la similitud del producto generado. 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4807C05" w14:textId="634D18D1" w:rsidR="00620196" w:rsidRPr="0018724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Detección y cuantificación de las características más importantes respecto a la similitud entre ambos productos, generalizado entre nutrición y sabor. 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655712B8" w14:textId="1E27DDAC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Para medir la relevancia/contribución de las características se utilizaron los valores SHAP (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SHapply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Additive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exPlanations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).  </w:t>
                  </w:r>
                </w:p>
                <w:p w14:paraId="310975D4" w14:textId="77777777" w:rsidR="00312330" w:rsidRP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7473DC82" w14:textId="303B1310" w:rsidR="00620196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Se encontró </w:t>
                  </w:r>
                  <w:proofErr w:type="gram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que</w:t>
                  </w:r>
                  <w:proofErr w:type="gram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para el producto generado, de las 20 características que más contribuyen a la similitud, el 35% pertenece a nutrición y el 65% pertenece a distintas características de sabor, este 65% se compone de los grupos funcionales de sabor (10%), la presencia de las moléculas (30%) y el perfil del sabor (25%). </w:t>
                  </w:r>
                </w:p>
                <w:p w14:paraId="5D800A71" w14:textId="59E89D09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DD35D0" wp14:editId="00665AB6">
                        <wp:extent cx="2143125" cy="1333500"/>
                        <wp:effectExtent l="0" t="0" r="9525" b="0"/>
                        <wp:docPr id="116235145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351453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3125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0335FD" w14:textId="77777777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40229BB1" w14:textId="64BB5CB9" w:rsidR="00312330" w:rsidRP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5B18A252" w14:textId="46451ECA" w:rsidR="00620196" w:rsidRPr="00671DA2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right="288"/>
              <w:rPr>
                <w:rFonts w:ascii="IntelOne Display Regular" w:hAnsi="IntelOne Display Regular"/>
                <w:i/>
                <w:iCs/>
                <w:sz w:val="18"/>
                <w:szCs w:val="16"/>
                <w:lang w:val="es-MX"/>
              </w:rPr>
            </w:pPr>
          </w:p>
        </w:tc>
      </w:tr>
    </w:tbl>
    <w:p w14:paraId="64322BD8" w14:textId="77777777" w:rsidR="00620196" w:rsidRDefault="00620196" w:rsidP="00D60369">
      <w:pPr>
        <w:spacing w:line="276" w:lineRule="auto"/>
        <w:jc w:val="both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</w:p>
    <w:sectPr w:rsidR="00620196" w:rsidSect="001777D4">
      <w:head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D1DF7" w14:textId="77777777" w:rsidR="006E3739" w:rsidRDefault="006E3739" w:rsidP="00ED2BCD">
      <w:pPr>
        <w:spacing w:after="0" w:line="240" w:lineRule="auto"/>
      </w:pPr>
      <w:r>
        <w:separator/>
      </w:r>
    </w:p>
  </w:endnote>
  <w:endnote w:type="continuationSeparator" w:id="0">
    <w:p w14:paraId="4A6CEC2A" w14:textId="77777777" w:rsidR="006E3739" w:rsidRDefault="006E3739" w:rsidP="00E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Display Regular">
    <w:altName w:val="Calibri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One Text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Light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Medium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AR Regular">
    <w:altName w:val="Arial"/>
    <w:charset w:val="00"/>
    <w:family w:val="swiss"/>
    <w:pitch w:val="variable"/>
    <w:sig w:usb0="20002003" w:usb1="00000000" w:usb2="00000008" w:usb3="00000000" w:csb0="000001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333E9" w14:textId="77777777" w:rsidR="006E3739" w:rsidRDefault="006E3739" w:rsidP="00ED2BCD">
      <w:pPr>
        <w:spacing w:after="0" w:line="240" w:lineRule="auto"/>
      </w:pPr>
      <w:r>
        <w:separator/>
      </w:r>
    </w:p>
  </w:footnote>
  <w:footnote w:type="continuationSeparator" w:id="0">
    <w:p w14:paraId="457D35D0" w14:textId="77777777" w:rsidR="006E3739" w:rsidRDefault="006E3739" w:rsidP="00ED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9EFCD" w14:textId="3B7B5503" w:rsidR="00ED2BCD" w:rsidRDefault="00550273">
    <w:pPr>
      <w:pStyle w:val="Header"/>
    </w:pPr>
    <w:r>
      <w:rPr>
        <w:noProof/>
      </w:rPr>
      <w:drawing>
        <wp:inline distT="0" distB="0" distL="0" distR="0" wp14:anchorId="05791FEC" wp14:editId="452A7B1E">
          <wp:extent cx="6858000" cy="1075690"/>
          <wp:effectExtent l="0" t="0" r="0" b="0"/>
          <wp:docPr id="1544117042" name="Picture 2" descr="A black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117042" name="Picture 2" descr="A black and white sig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493" r="2349" b="12995"/>
                  <a:stretch/>
                </pic:blipFill>
                <pic:spPr bwMode="auto">
                  <a:xfrm>
                    <a:off x="0" y="0"/>
                    <a:ext cx="68580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50A"/>
    <w:multiLevelType w:val="hybridMultilevel"/>
    <w:tmpl w:val="421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276"/>
    <w:multiLevelType w:val="hybridMultilevel"/>
    <w:tmpl w:val="82F21C54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05C74469"/>
    <w:multiLevelType w:val="hybridMultilevel"/>
    <w:tmpl w:val="565EF01C"/>
    <w:lvl w:ilvl="0" w:tplc="EC983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1FC0"/>
    <w:multiLevelType w:val="hybridMultilevel"/>
    <w:tmpl w:val="157A5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0BA1"/>
    <w:multiLevelType w:val="multilevel"/>
    <w:tmpl w:val="921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1BA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03E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826"/>
    <w:multiLevelType w:val="multilevel"/>
    <w:tmpl w:val="87B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F5577"/>
    <w:multiLevelType w:val="hybridMultilevel"/>
    <w:tmpl w:val="F4C85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A333C"/>
    <w:multiLevelType w:val="hybridMultilevel"/>
    <w:tmpl w:val="7FC62E7E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5B67"/>
    <w:multiLevelType w:val="hybridMultilevel"/>
    <w:tmpl w:val="7242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F52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33FA4"/>
    <w:multiLevelType w:val="multilevel"/>
    <w:tmpl w:val="87D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36CAE"/>
    <w:multiLevelType w:val="hybridMultilevel"/>
    <w:tmpl w:val="B68C96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D7557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2E04"/>
    <w:multiLevelType w:val="hybridMultilevel"/>
    <w:tmpl w:val="2048AECA"/>
    <w:lvl w:ilvl="0" w:tplc="F9FC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D47F6"/>
    <w:multiLevelType w:val="hybridMultilevel"/>
    <w:tmpl w:val="32228FAA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 w15:restartNumberingAfterBreak="0">
    <w:nsid w:val="51794E01"/>
    <w:multiLevelType w:val="hybridMultilevel"/>
    <w:tmpl w:val="44D051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704C6"/>
    <w:multiLevelType w:val="hybridMultilevel"/>
    <w:tmpl w:val="7CD8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62ECE"/>
    <w:multiLevelType w:val="multilevel"/>
    <w:tmpl w:val="BB2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A32D6"/>
    <w:multiLevelType w:val="hybridMultilevel"/>
    <w:tmpl w:val="157A5380"/>
    <w:lvl w:ilvl="0" w:tplc="02F8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30A50"/>
    <w:multiLevelType w:val="multilevel"/>
    <w:tmpl w:val="A4B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40664"/>
    <w:multiLevelType w:val="hybridMultilevel"/>
    <w:tmpl w:val="BC8E2690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6633">
    <w:abstractNumId w:val="16"/>
  </w:num>
  <w:num w:numId="2" w16cid:durableId="364869584">
    <w:abstractNumId w:val="1"/>
  </w:num>
  <w:num w:numId="3" w16cid:durableId="1504318038">
    <w:abstractNumId w:val="10"/>
  </w:num>
  <w:num w:numId="4" w16cid:durableId="520170451">
    <w:abstractNumId w:val="0"/>
  </w:num>
  <w:num w:numId="5" w16cid:durableId="826046797">
    <w:abstractNumId w:val="11"/>
  </w:num>
  <w:num w:numId="6" w16cid:durableId="1192185595">
    <w:abstractNumId w:val="6"/>
  </w:num>
  <w:num w:numId="7" w16cid:durableId="2119328840">
    <w:abstractNumId w:val="20"/>
  </w:num>
  <w:num w:numId="8" w16cid:durableId="1119951542">
    <w:abstractNumId w:val="3"/>
  </w:num>
  <w:num w:numId="9" w16cid:durableId="63651913">
    <w:abstractNumId w:val="5"/>
  </w:num>
  <w:num w:numId="10" w16cid:durableId="1736929516">
    <w:abstractNumId w:val="14"/>
  </w:num>
  <w:num w:numId="11" w16cid:durableId="978807947">
    <w:abstractNumId w:val="18"/>
  </w:num>
  <w:num w:numId="12" w16cid:durableId="1816406225">
    <w:abstractNumId w:val="2"/>
  </w:num>
  <w:num w:numId="13" w16cid:durableId="1341473255">
    <w:abstractNumId w:val="22"/>
  </w:num>
  <w:num w:numId="14" w16cid:durableId="715663806">
    <w:abstractNumId w:val="8"/>
  </w:num>
  <w:num w:numId="15" w16cid:durableId="1008101723">
    <w:abstractNumId w:val="17"/>
  </w:num>
  <w:num w:numId="16" w16cid:durableId="799299832">
    <w:abstractNumId w:val="13"/>
  </w:num>
  <w:num w:numId="17" w16cid:durableId="1007096227">
    <w:abstractNumId w:val="15"/>
  </w:num>
  <w:num w:numId="18" w16cid:durableId="2105032919">
    <w:abstractNumId w:val="9"/>
  </w:num>
  <w:num w:numId="19" w16cid:durableId="1425567617">
    <w:abstractNumId w:val="4"/>
  </w:num>
  <w:num w:numId="20" w16cid:durableId="1814373738">
    <w:abstractNumId w:val="21"/>
  </w:num>
  <w:num w:numId="21" w16cid:durableId="385952451">
    <w:abstractNumId w:val="12"/>
  </w:num>
  <w:num w:numId="22" w16cid:durableId="467474123">
    <w:abstractNumId w:val="7"/>
  </w:num>
  <w:num w:numId="23" w16cid:durableId="9145126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BF"/>
    <w:rsid w:val="00004DCF"/>
    <w:rsid w:val="00010266"/>
    <w:rsid w:val="000116E6"/>
    <w:rsid w:val="000120E2"/>
    <w:rsid w:val="00016AE5"/>
    <w:rsid w:val="00022C46"/>
    <w:rsid w:val="00024AD0"/>
    <w:rsid w:val="0003279B"/>
    <w:rsid w:val="00042CDA"/>
    <w:rsid w:val="0005017C"/>
    <w:rsid w:val="000521C9"/>
    <w:rsid w:val="00086973"/>
    <w:rsid w:val="000903D3"/>
    <w:rsid w:val="00090EBE"/>
    <w:rsid w:val="00091EA8"/>
    <w:rsid w:val="000928AB"/>
    <w:rsid w:val="00095878"/>
    <w:rsid w:val="0009668A"/>
    <w:rsid w:val="000A0CA9"/>
    <w:rsid w:val="000A22D8"/>
    <w:rsid w:val="000A7004"/>
    <w:rsid w:val="000B4216"/>
    <w:rsid w:val="000B75F7"/>
    <w:rsid w:val="000C2097"/>
    <w:rsid w:val="000C2B2C"/>
    <w:rsid w:val="000C423E"/>
    <w:rsid w:val="000C5907"/>
    <w:rsid w:val="000D1C58"/>
    <w:rsid w:val="000D2F0A"/>
    <w:rsid w:val="000E1AD4"/>
    <w:rsid w:val="000E1F91"/>
    <w:rsid w:val="000E5C66"/>
    <w:rsid w:val="000E6B1C"/>
    <w:rsid w:val="000E6F60"/>
    <w:rsid w:val="000E7D58"/>
    <w:rsid w:val="000F0EE3"/>
    <w:rsid w:val="000F6EA7"/>
    <w:rsid w:val="00103B63"/>
    <w:rsid w:val="001070E8"/>
    <w:rsid w:val="001169E9"/>
    <w:rsid w:val="00120B99"/>
    <w:rsid w:val="001216B2"/>
    <w:rsid w:val="001266BF"/>
    <w:rsid w:val="001327DC"/>
    <w:rsid w:val="0013527D"/>
    <w:rsid w:val="00136368"/>
    <w:rsid w:val="00136AE1"/>
    <w:rsid w:val="00136B1C"/>
    <w:rsid w:val="0014470B"/>
    <w:rsid w:val="0015570D"/>
    <w:rsid w:val="00155F96"/>
    <w:rsid w:val="00156F80"/>
    <w:rsid w:val="001777D4"/>
    <w:rsid w:val="00186309"/>
    <w:rsid w:val="001952E8"/>
    <w:rsid w:val="001A02D0"/>
    <w:rsid w:val="001A4823"/>
    <w:rsid w:val="001B6B05"/>
    <w:rsid w:val="001C274B"/>
    <w:rsid w:val="001D3947"/>
    <w:rsid w:val="001E777F"/>
    <w:rsid w:val="001F5805"/>
    <w:rsid w:val="002153C6"/>
    <w:rsid w:val="00221299"/>
    <w:rsid w:val="002249DC"/>
    <w:rsid w:val="00225913"/>
    <w:rsid w:val="00226567"/>
    <w:rsid w:val="002351BF"/>
    <w:rsid w:val="00240CFA"/>
    <w:rsid w:val="00256D4E"/>
    <w:rsid w:val="00265781"/>
    <w:rsid w:val="00266A8C"/>
    <w:rsid w:val="00284CBC"/>
    <w:rsid w:val="00292740"/>
    <w:rsid w:val="002934CA"/>
    <w:rsid w:val="002A290A"/>
    <w:rsid w:val="002A7B93"/>
    <w:rsid w:val="002A7E75"/>
    <w:rsid w:val="002B0B04"/>
    <w:rsid w:val="002C33AD"/>
    <w:rsid w:val="002D10D8"/>
    <w:rsid w:val="002D1FDB"/>
    <w:rsid w:val="002D2B02"/>
    <w:rsid w:val="002E6508"/>
    <w:rsid w:val="002F4A36"/>
    <w:rsid w:val="00300EF2"/>
    <w:rsid w:val="0030308B"/>
    <w:rsid w:val="00306C13"/>
    <w:rsid w:val="0031035F"/>
    <w:rsid w:val="00312330"/>
    <w:rsid w:val="00317DF0"/>
    <w:rsid w:val="00321191"/>
    <w:rsid w:val="00326144"/>
    <w:rsid w:val="00327B36"/>
    <w:rsid w:val="0033416B"/>
    <w:rsid w:val="00335807"/>
    <w:rsid w:val="00343BF6"/>
    <w:rsid w:val="00344127"/>
    <w:rsid w:val="0034617C"/>
    <w:rsid w:val="00364A56"/>
    <w:rsid w:val="00383750"/>
    <w:rsid w:val="003837C8"/>
    <w:rsid w:val="003906D1"/>
    <w:rsid w:val="0039224E"/>
    <w:rsid w:val="003949FF"/>
    <w:rsid w:val="003B00BD"/>
    <w:rsid w:val="003B4866"/>
    <w:rsid w:val="003C481A"/>
    <w:rsid w:val="003C5888"/>
    <w:rsid w:val="003D6148"/>
    <w:rsid w:val="003D7DCA"/>
    <w:rsid w:val="003E156D"/>
    <w:rsid w:val="003E2B9F"/>
    <w:rsid w:val="003E2F36"/>
    <w:rsid w:val="003E3790"/>
    <w:rsid w:val="003E41F9"/>
    <w:rsid w:val="004012CE"/>
    <w:rsid w:val="0041257C"/>
    <w:rsid w:val="0041723C"/>
    <w:rsid w:val="00420A69"/>
    <w:rsid w:val="00426C90"/>
    <w:rsid w:val="004305D4"/>
    <w:rsid w:val="00431A97"/>
    <w:rsid w:val="00434A7B"/>
    <w:rsid w:val="00443FBB"/>
    <w:rsid w:val="00446359"/>
    <w:rsid w:val="0045045F"/>
    <w:rsid w:val="00452DEB"/>
    <w:rsid w:val="004553F3"/>
    <w:rsid w:val="00463185"/>
    <w:rsid w:val="00466B83"/>
    <w:rsid w:val="00475D43"/>
    <w:rsid w:val="00486878"/>
    <w:rsid w:val="00493B42"/>
    <w:rsid w:val="004A7172"/>
    <w:rsid w:val="004B37E9"/>
    <w:rsid w:val="004B411B"/>
    <w:rsid w:val="004B4CC4"/>
    <w:rsid w:val="004B7CE2"/>
    <w:rsid w:val="004C2169"/>
    <w:rsid w:val="004D4E02"/>
    <w:rsid w:val="004E1FEF"/>
    <w:rsid w:val="004F25ED"/>
    <w:rsid w:val="004F5EF2"/>
    <w:rsid w:val="004F7135"/>
    <w:rsid w:val="005025E8"/>
    <w:rsid w:val="0050408C"/>
    <w:rsid w:val="00516D6B"/>
    <w:rsid w:val="0051734F"/>
    <w:rsid w:val="00520864"/>
    <w:rsid w:val="00525546"/>
    <w:rsid w:val="00534D44"/>
    <w:rsid w:val="0053577A"/>
    <w:rsid w:val="00546BAA"/>
    <w:rsid w:val="00550273"/>
    <w:rsid w:val="00551DCF"/>
    <w:rsid w:val="005557DD"/>
    <w:rsid w:val="005639F9"/>
    <w:rsid w:val="005675B1"/>
    <w:rsid w:val="00567EA7"/>
    <w:rsid w:val="00572355"/>
    <w:rsid w:val="00575051"/>
    <w:rsid w:val="00584CE8"/>
    <w:rsid w:val="00585F66"/>
    <w:rsid w:val="00591451"/>
    <w:rsid w:val="00597762"/>
    <w:rsid w:val="005A2E5A"/>
    <w:rsid w:val="005B38F1"/>
    <w:rsid w:val="005D09C7"/>
    <w:rsid w:val="005E19A9"/>
    <w:rsid w:val="005E3506"/>
    <w:rsid w:val="005E41D9"/>
    <w:rsid w:val="005E7784"/>
    <w:rsid w:val="0061279C"/>
    <w:rsid w:val="00614D27"/>
    <w:rsid w:val="00620196"/>
    <w:rsid w:val="00620FDE"/>
    <w:rsid w:val="006367D9"/>
    <w:rsid w:val="006418FA"/>
    <w:rsid w:val="00646615"/>
    <w:rsid w:val="00646726"/>
    <w:rsid w:val="00653025"/>
    <w:rsid w:val="00671DA2"/>
    <w:rsid w:val="006846E2"/>
    <w:rsid w:val="00684764"/>
    <w:rsid w:val="00686128"/>
    <w:rsid w:val="006920DF"/>
    <w:rsid w:val="00696B3D"/>
    <w:rsid w:val="00697239"/>
    <w:rsid w:val="006A1744"/>
    <w:rsid w:val="006A184B"/>
    <w:rsid w:val="006A28C8"/>
    <w:rsid w:val="006A78B7"/>
    <w:rsid w:val="006B7E9F"/>
    <w:rsid w:val="006C52CC"/>
    <w:rsid w:val="006E3739"/>
    <w:rsid w:val="006E3A4D"/>
    <w:rsid w:val="006E52D8"/>
    <w:rsid w:val="006E5E33"/>
    <w:rsid w:val="00703807"/>
    <w:rsid w:val="00705AE4"/>
    <w:rsid w:val="00712168"/>
    <w:rsid w:val="00712744"/>
    <w:rsid w:val="00723A4E"/>
    <w:rsid w:val="00723C61"/>
    <w:rsid w:val="00730C79"/>
    <w:rsid w:val="00732626"/>
    <w:rsid w:val="00734978"/>
    <w:rsid w:val="00734C6D"/>
    <w:rsid w:val="00735A5B"/>
    <w:rsid w:val="00743AB6"/>
    <w:rsid w:val="00744452"/>
    <w:rsid w:val="00787B5E"/>
    <w:rsid w:val="007939D6"/>
    <w:rsid w:val="00794245"/>
    <w:rsid w:val="007B473E"/>
    <w:rsid w:val="007B68C3"/>
    <w:rsid w:val="007C5459"/>
    <w:rsid w:val="007D3A90"/>
    <w:rsid w:val="007D6DBB"/>
    <w:rsid w:val="007D749D"/>
    <w:rsid w:val="007F1FB8"/>
    <w:rsid w:val="007F4016"/>
    <w:rsid w:val="008063DA"/>
    <w:rsid w:val="008170AE"/>
    <w:rsid w:val="00817728"/>
    <w:rsid w:val="00824876"/>
    <w:rsid w:val="008276A5"/>
    <w:rsid w:val="00845045"/>
    <w:rsid w:val="00850F8F"/>
    <w:rsid w:val="00853398"/>
    <w:rsid w:val="00861D83"/>
    <w:rsid w:val="00862899"/>
    <w:rsid w:val="00864587"/>
    <w:rsid w:val="00874C73"/>
    <w:rsid w:val="00884118"/>
    <w:rsid w:val="00887B51"/>
    <w:rsid w:val="00891BB4"/>
    <w:rsid w:val="00895C79"/>
    <w:rsid w:val="008A2B4F"/>
    <w:rsid w:val="008B0ACC"/>
    <w:rsid w:val="008B3BF4"/>
    <w:rsid w:val="008B5899"/>
    <w:rsid w:val="008B7B49"/>
    <w:rsid w:val="008C452A"/>
    <w:rsid w:val="008C6837"/>
    <w:rsid w:val="008D26FA"/>
    <w:rsid w:val="008D6C5A"/>
    <w:rsid w:val="008D7D33"/>
    <w:rsid w:val="008E177E"/>
    <w:rsid w:val="008F3928"/>
    <w:rsid w:val="00917E39"/>
    <w:rsid w:val="00922859"/>
    <w:rsid w:val="00923494"/>
    <w:rsid w:val="0093545C"/>
    <w:rsid w:val="00940EB9"/>
    <w:rsid w:val="00950F2D"/>
    <w:rsid w:val="00951680"/>
    <w:rsid w:val="00960CF7"/>
    <w:rsid w:val="009759B4"/>
    <w:rsid w:val="009909AB"/>
    <w:rsid w:val="009C7E13"/>
    <w:rsid w:val="009D49D2"/>
    <w:rsid w:val="009D52C3"/>
    <w:rsid w:val="009E03A6"/>
    <w:rsid w:val="009E1752"/>
    <w:rsid w:val="009E19F5"/>
    <w:rsid w:val="009E2A21"/>
    <w:rsid w:val="009F1BBA"/>
    <w:rsid w:val="00A01F7D"/>
    <w:rsid w:val="00A03180"/>
    <w:rsid w:val="00A047FE"/>
    <w:rsid w:val="00A06DB4"/>
    <w:rsid w:val="00A13654"/>
    <w:rsid w:val="00A14DFA"/>
    <w:rsid w:val="00A17928"/>
    <w:rsid w:val="00A21511"/>
    <w:rsid w:val="00A26C93"/>
    <w:rsid w:val="00A604A5"/>
    <w:rsid w:val="00A70523"/>
    <w:rsid w:val="00A8421F"/>
    <w:rsid w:val="00A85AD3"/>
    <w:rsid w:val="00A87ADE"/>
    <w:rsid w:val="00A90EB8"/>
    <w:rsid w:val="00A9112C"/>
    <w:rsid w:val="00A93FA5"/>
    <w:rsid w:val="00AA5F01"/>
    <w:rsid w:val="00AA7B99"/>
    <w:rsid w:val="00AB15AB"/>
    <w:rsid w:val="00AC13D5"/>
    <w:rsid w:val="00AC5F96"/>
    <w:rsid w:val="00AD4974"/>
    <w:rsid w:val="00AE4BBC"/>
    <w:rsid w:val="00B1585B"/>
    <w:rsid w:val="00B2030F"/>
    <w:rsid w:val="00B229D5"/>
    <w:rsid w:val="00B25645"/>
    <w:rsid w:val="00B32911"/>
    <w:rsid w:val="00B60250"/>
    <w:rsid w:val="00B60D60"/>
    <w:rsid w:val="00B61A15"/>
    <w:rsid w:val="00B646D0"/>
    <w:rsid w:val="00B6475A"/>
    <w:rsid w:val="00B66F65"/>
    <w:rsid w:val="00B73316"/>
    <w:rsid w:val="00B74384"/>
    <w:rsid w:val="00B80A81"/>
    <w:rsid w:val="00B96F2F"/>
    <w:rsid w:val="00BA003F"/>
    <w:rsid w:val="00BB5755"/>
    <w:rsid w:val="00BB7FEA"/>
    <w:rsid w:val="00BC17F7"/>
    <w:rsid w:val="00BC448F"/>
    <w:rsid w:val="00BC59A9"/>
    <w:rsid w:val="00BC76E1"/>
    <w:rsid w:val="00BD2601"/>
    <w:rsid w:val="00BD35E8"/>
    <w:rsid w:val="00BD7E68"/>
    <w:rsid w:val="00BE0B1B"/>
    <w:rsid w:val="00BE774C"/>
    <w:rsid w:val="00BF159D"/>
    <w:rsid w:val="00BF3A5D"/>
    <w:rsid w:val="00BF5BA6"/>
    <w:rsid w:val="00C3797C"/>
    <w:rsid w:val="00C5175A"/>
    <w:rsid w:val="00C537DE"/>
    <w:rsid w:val="00C56114"/>
    <w:rsid w:val="00C62FB0"/>
    <w:rsid w:val="00C6537B"/>
    <w:rsid w:val="00C802E8"/>
    <w:rsid w:val="00C82D91"/>
    <w:rsid w:val="00C846B4"/>
    <w:rsid w:val="00C85ACD"/>
    <w:rsid w:val="00C94496"/>
    <w:rsid w:val="00CA46BB"/>
    <w:rsid w:val="00CA5385"/>
    <w:rsid w:val="00CB312E"/>
    <w:rsid w:val="00CC2E26"/>
    <w:rsid w:val="00CC2FED"/>
    <w:rsid w:val="00CC30AC"/>
    <w:rsid w:val="00CD02AE"/>
    <w:rsid w:val="00CD5512"/>
    <w:rsid w:val="00CE3900"/>
    <w:rsid w:val="00D074DF"/>
    <w:rsid w:val="00D15255"/>
    <w:rsid w:val="00D16095"/>
    <w:rsid w:val="00D163D8"/>
    <w:rsid w:val="00D20A2F"/>
    <w:rsid w:val="00D266C7"/>
    <w:rsid w:val="00D30A4A"/>
    <w:rsid w:val="00D3388E"/>
    <w:rsid w:val="00D33BFF"/>
    <w:rsid w:val="00D406E2"/>
    <w:rsid w:val="00D40B61"/>
    <w:rsid w:val="00D44368"/>
    <w:rsid w:val="00D45FAD"/>
    <w:rsid w:val="00D522AB"/>
    <w:rsid w:val="00D57227"/>
    <w:rsid w:val="00D60369"/>
    <w:rsid w:val="00D6686A"/>
    <w:rsid w:val="00D67C8F"/>
    <w:rsid w:val="00D776A6"/>
    <w:rsid w:val="00D85874"/>
    <w:rsid w:val="00D9315E"/>
    <w:rsid w:val="00D967E7"/>
    <w:rsid w:val="00DA09A2"/>
    <w:rsid w:val="00DA5572"/>
    <w:rsid w:val="00DB4C40"/>
    <w:rsid w:val="00DB627E"/>
    <w:rsid w:val="00DB68BF"/>
    <w:rsid w:val="00DC0065"/>
    <w:rsid w:val="00DC0355"/>
    <w:rsid w:val="00DC1D28"/>
    <w:rsid w:val="00DC3283"/>
    <w:rsid w:val="00DC3A39"/>
    <w:rsid w:val="00DC4079"/>
    <w:rsid w:val="00DC50C0"/>
    <w:rsid w:val="00DD147F"/>
    <w:rsid w:val="00DE5DC9"/>
    <w:rsid w:val="00DF1B2B"/>
    <w:rsid w:val="00DF2156"/>
    <w:rsid w:val="00E00015"/>
    <w:rsid w:val="00E02984"/>
    <w:rsid w:val="00E04409"/>
    <w:rsid w:val="00E30FD9"/>
    <w:rsid w:val="00E31A4B"/>
    <w:rsid w:val="00E373E3"/>
    <w:rsid w:val="00E41626"/>
    <w:rsid w:val="00E53A57"/>
    <w:rsid w:val="00E54860"/>
    <w:rsid w:val="00E57B73"/>
    <w:rsid w:val="00E600A9"/>
    <w:rsid w:val="00E60A05"/>
    <w:rsid w:val="00E677B0"/>
    <w:rsid w:val="00E710C2"/>
    <w:rsid w:val="00E8235E"/>
    <w:rsid w:val="00E8655B"/>
    <w:rsid w:val="00E96FBF"/>
    <w:rsid w:val="00E975F2"/>
    <w:rsid w:val="00EA1CD5"/>
    <w:rsid w:val="00EA1DC2"/>
    <w:rsid w:val="00EA7425"/>
    <w:rsid w:val="00EB4175"/>
    <w:rsid w:val="00EC7F1D"/>
    <w:rsid w:val="00ED2BCD"/>
    <w:rsid w:val="00ED36BC"/>
    <w:rsid w:val="00ED59CC"/>
    <w:rsid w:val="00EE4309"/>
    <w:rsid w:val="00EE48C0"/>
    <w:rsid w:val="00F17E04"/>
    <w:rsid w:val="00F25E55"/>
    <w:rsid w:val="00F275EC"/>
    <w:rsid w:val="00F32DBF"/>
    <w:rsid w:val="00F36221"/>
    <w:rsid w:val="00F403CD"/>
    <w:rsid w:val="00F4068A"/>
    <w:rsid w:val="00F44218"/>
    <w:rsid w:val="00F455C1"/>
    <w:rsid w:val="00F52997"/>
    <w:rsid w:val="00F617CD"/>
    <w:rsid w:val="00F72118"/>
    <w:rsid w:val="00F7245E"/>
    <w:rsid w:val="00F76676"/>
    <w:rsid w:val="00F82F32"/>
    <w:rsid w:val="00F834F8"/>
    <w:rsid w:val="00F83E6D"/>
    <w:rsid w:val="00F87A8C"/>
    <w:rsid w:val="00F925C4"/>
    <w:rsid w:val="00FA28F2"/>
    <w:rsid w:val="00FA79E5"/>
    <w:rsid w:val="00FB70E1"/>
    <w:rsid w:val="00FC27BB"/>
    <w:rsid w:val="00FC5F5D"/>
    <w:rsid w:val="00FD5314"/>
    <w:rsid w:val="00FE008F"/>
    <w:rsid w:val="00FF0B8D"/>
    <w:rsid w:val="00FF2D54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B8BCB"/>
  <w15:chartTrackingRefBased/>
  <w15:docId w15:val="{D1CF2996-DA67-4879-9BED-1E42487E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1"/>
  </w:style>
  <w:style w:type="paragraph" w:styleId="Heading2">
    <w:name w:val="heading 2"/>
    <w:basedOn w:val="Normal"/>
    <w:link w:val="Heading2Char"/>
    <w:uiPriority w:val="9"/>
    <w:qFormat/>
    <w:rsid w:val="004F7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5546"/>
    <w:rPr>
      <w:b/>
      <w:bCs/>
    </w:rPr>
  </w:style>
  <w:style w:type="table" w:styleId="GridTable4-Accent5">
    <w:name w:val="Grid Table 4 Accent 5"/>
    <w:basedOn w:val="TableNormal"/>
    <w:uiPriority w:val="49"/>
    <w:rsid w:val="00E710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D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3807"/>
    <w:pPr>
      <w:widowControl w:val="0"/>
      <w:autoSpaceDE w:val="0"/>
      <w:autoSpaceDN w:val="0"/>
      <w:spacing w:after="0" w:line="240" w:lineRule="auto"/>
    </w:pPr>
    <w:rPr>
      <w:rFonts w:ascii="IntelOne Text" w:eastAsia="IntelOne Text" w:hAnsi="IntelOne Text" w:cs="IntelOne Text"/>
      <w:kern w:val="0"/>
    </w:rPr>
  </w:style>
  <w:style w:type="character" w:customStyle="1" w:styleId="ui-provider">
    <w:name w:val="ui-provider"/>
    <w:basedOn w:val="DefaultParagraphFont"/>
    <w:rsid w:val="004E1FEF"/>
  </w:style>
  <w:style w:type="paragraph" w:styleId="ListParagraph">
    <w:name w:val="List Paragraph"/>
    <w:basedOn w:val="Normal"/>
    <w:uiPriority w:val="34"/>
    <w:qFormat/>
    <w:rsid w:val="00CC2FED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8B3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CD"/>
  </w:style>
  <w:style w:type="paragraph" w:styleId="Footer">
    <w:name w:val="footer"/>
    <w:basedOn w:val="Normal"/>
    <w:link w:val="Foot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CD"/>
  </w:style>
  <w:style w:type="character" w:styleId="Hyperlink">
    <w:name w:val="Hyperlink"/>
    <w:basedOn w:val="DefaultParagraphFont"/>
    <w:uiPriority w:val="99"/>
    <w:unhideWhenUsed/>
    <w:rsid w:val="00B203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1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644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44412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71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82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196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3139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08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21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1980</Characters>
  <Application>Microsoft Office Word</Application>
  <DocSecurity>0</DocSecurity>
  <Lines>75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 Loredo, Maria A</dc:creator>
  <cp:keywords/>
  <dc:description/>
  <cp:lastModifiedBy>Daniel Hernandez Mota</cp:lastModifiedBy>
  <cp:revision>2</cp:revision>
  <dcterms:created xsi:type="dcterms:W3CDTF">2024-06-07T23:28:00Z</dcterms:created>
  <dcterms:modified xsi:type="dcterms:W3CDTF">2024-06-07T23:28:00Z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8571444d02ac282de9561a09e3df4abb76842c0422e1641262aaa0f67ff741e1</vt:lpwstr>
  </property>
</Properties>
</file>