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858C" w14:textId="1728A21D" w:rsidR="007B3AEF" w:rsidRDefault="00A45E36" w:rsidP="00A45E36">
      <w:pPr>
        <w:pStyle w:val="Ttulo"/>
      </w:pPr>
      <w:r>
        <w:t>Informe preliminar de Infraest</w:t>
      </w:r>
      <w:r w:rsidR="008814B0">
        <w:t>r</w:t>
      </w:r>
      <w:r>
        <w:t>uctura</w:t>
      </w:r>
      <w:r w:rsidR="00EC5BDA">
        <w:t xml:space="preserve"> de Redes enfocadas al</w:t>
      </w:r>
      <w:r>
        <w:t xml:space="preserve"> </w:t>
      </w:r>
      <w:r w:rsidRPr="008814B0">
        <w:t>Servicio</w:t>
      </w:r>
      <w:r w:rsidR="00EC5BDA">
        <w:t xml:space="preserve"> </w:t>
      </w:r>
      <w:r>
        <w:t>de Internet</w:t>
      </w:r>
    </w:p>
    <w:p w14:paraId="7C44B684" w14:textId="76E3FC35" w:rsidR="00D82BEB" w:rsidRDefault="00D82BEB" w:rsidP="00D82BEB">
      <w:r w:rsidRPr="00D82BEB">
        <w:rPr>
          <w:b/>
        </w:rPr>
        <w:t>Fecha:</w:t>
      </w:r>
      <w:r>
        <w:t xml:space="preserve"> 01/09/2016</w:t>
      </w:r>
    </w:p>
    <w:p w14:paraId="6EA6B532" w14:textId="6918C900" w:rsidR="00D82BEB" w:rsidRPr="008814B0" w:rsidRDefault="008814B0" w:rsidP="00D82BEB">
      <w:pPr>
        <w:rPr>
          <w:b/>
        </w:rPr>
      </w:pPr>
      <w:r w:rsidRPr="008814B0">
        <w:rPr>
          <w:b/>
        </w:rPr>
        <w:t>Autores:</w:t>
      </w:r>
      <w:r>
        <w:rPr>
          <w:b/>
        </w:rPr>
        <w:t xml:space="preserve"> </w:t>
      </w:r>
    </w:p>
    <w:p w14:paraId="5C1B93A7" w14:textId="734A0122" w:rsidR="00A45E36" w:rsidRDefault="00A45E36" w:rsidP="008814B0">
      <w:pPr>
        <w:pStyle w:val="Ttulo1"/>
      </w:pPr>
      <w:r>
        <w:t>Secciones</w:t>
      </w:r>
    </w:p>
    <w:p w14:paraId="28FC54B2" w14:textId="621B32D2" w:rsidR="00A45E36" w:rsidRDefault="00A45E36" w:rsidP="00A45E36">
      <w:pPr>
        <w:pStyle w:val="Prrafodelista"/>
        <w:numPr>
          <w:ilvl w:val="0"/>
          <w:numId w:val="4"/>
        </w:numPr>
      </w:pPr>
      <w:r>
        <w:t>Introducción</w:t>
      </w:r>
    </w:p>
    <w:p w14:paraId="24E59455" w14:textId="7ED8064A" w:rsidR="00A45E36" w:rsidRDefault="00A45E36" w:rsidP="00A45E36">
      <w:pPr>
        <w:pStyle w:val="Prrafodelista"/>
        <w:numPr>
          <w:ilvl w:val="0"/>
          <w:numId w:val="4"/>
        </w:numPr>
      </w:pPr>
      <w:r>
        <w:t>Infraestructura de redes</w:t>
      </w:r>
    </w:p>
    <w:p w14:paraId="04296C16" w14:textId="185BD12E" w:rsidR="00A45E36" w:rsidRDefault="00D74C1C" w:rsidP="00A45E36">
      <w:pPr>
        <w:pStyle w:val="Prrafodelista"/>
        <w:numPr>
          <w:ilvl w:val="0"/>
          <w:numId w:val="4"/>
        </w:numPr>
      </w:pPr>
      <w:r>
        <w:t>Recursos Humanos</w:t>
      </w:r>
    </w:p>
    <w:p w14:paraId="11B18F2F" w14:textId="7062CB6F" w:rsidR="00D82BEB" w:rsidRDefault="00D82BEB">
      <w:r>
        <w:br w:type="page"/>
      </w:r>
    </w:p>
    <w:p w14:paraId="51199D6A" w14:textId="11595F67" w:rsidR="00A45E36" w:rsidRDefault="00A45E36" w:rsidP="00D82BEB">
      <w:pPr>
        <w:pStyle w:val="Ttulo1"/>
        <w:numPr>
          <w:ilvl w:val="0"/>
          <w:numId w:val="5"/>
        </w:numPr>
      </w:pPr>
      <w:r w:rsidRPr="008814B0">
        <w:lastRenderedPageBreak/>
        <w:t>Introducción</w:t>
      </w:r>
    </w:p>
    <w:p w14:paraId="5ECD6AE0" w14:textId="77777777" w:rsidR="00D82BEB" w:rsidRPr="00D82BEB" w:rsidRDefault="00D82BEB" w:rsidP="00D82BEB"/>
    <w:p w14:paraId="28AAE7C1" w14:textId="77777777" w:rsidR="00D74C1C" w:rsidRDefault="00A45E36" w:rsidP="00D74C1C">
      <w:pPr>
        <w:ind w:firstLine="360"/>
      </w:pPr>
      <w:r>
        <w:t>En la actualidad, Villa de Las Rosas se considera un pueblo en expansión</w:t>
      </w:r>
      <w:r w:rsidR="004F0AB0">
        <w:t xml:space="preserve">, tanto por su creciente </w:t>
      </w:r>
      <w:r w:rsidR="008814B0">
        <w:t>número</w:t>
      </w:r>
      <w:r w:rsidR="004F0AB0">
        <w:t xml:space="preserve"> de habitantes como por su cada vez mayor abanico de opciones en bienes y servicios.</w:t>
      </w:r>
      <w:r>
        <w:t xml:space="preserve"> Existe una creciente demanda por parte tanto de particulares como comercios y empresas</w:t>
      </w:r>
      <w:r w:rsidR="004F0AB0">
        <w:t xml:space="preserve"> que quieren establecerse en la zona</w:t>
      </w:r>
      <w:r>
        <w:t>, y CEOSP se encuentra en la posición privilegiada de proveer al menos tres de esos servicios</w:t>
      </w:r>
      <w:r w:rsidR="00D74C1C">
        <w:t xml:space="preserve"> (teléfono, Internet y </w:t>
      </w:r>
      <w:proofErr w:type="spellStart"/>
      <w:r w:rsidR="00D74C1C">
        <w:t>videocable</w:t>
      </w:r>
      <w:proofErr w:type="spellEnd"/>
      <w:r w:rsidR="00D74C1C">
        <w:t>)</w:t>
      </w:r>
      <w:r>
        <w:t>, merced a la infraestructura</w:t>
      </w:r>
      <w:r w:rsidR="004F0AB0">
        <w:t xml:space="preserve"> actual</w:t>
      </w:r>
      <w:r>
        <w:t xml:space="preserve"> y </w:t>
      </w:r>
      <w:r w:rsidR="004F0AB0">
        <w:t xml:space="preserve">los </w:t>
      </w:r>
      <w:r>
        <w:t>acuerdos existentes con otros proveedores.</w:t>
      </w:r>
    </w:p>
    <w:p w14:paraId="76BC6CB1" w14:textId="1DAE5723" w:rsidR="00D74C1C" w:rsidRDefault="00D74C1C" w:rsidP="00D74C1C">
      <w:pPr>
        <w:ind w:firstLine="360"/>
      </w:pPr>
      <w:r>
        <w:t xml:space="preserve">Debido a la falta de inversiones en el sector de Internet, diversos emprendimientos de otras cooperativas y particulares comenzaron a vender Internet en la zona utilizando la distribución vía </w:t>
      </w:r>
      <w:proofErr w:type="spellStart"/>
      <w:r>
        <w:t>WiFi</w:t>
      </w:r>
      <w:proofErr w:type="spellEnd"/>
      <w:r>
        <w:t>. Sin embargo, esto no debería necesariamente afectar la posible comercialización del servicio de la Cooperativa, como veremos a continuación.</w:t>
      </w:r>
    </w:p>
    <w:p w14:paraId="0A3E768A" w14:textId="59824C78" w:rsidR="008814B0" w:rsidRDefault="008814B0" w:rsidP="00A45E36"/>
    <w:p w14:paraId="7CB912CE" w14:textId="77777777" w:rsidR="008814B0" w:rsidRDefault="008814B0">
      <w:r>
        <w:br w:type="page"/>
      </w:r>
    </w:p>
    <w:p w14:paraId="42882BE4" w14:textId="5898F807" w:rsidR="00D82BEB" w:rsidRDefault="00D82BEB" w:rsidP="00D82BEB">
      <w:pPr>
        <w:pStyle w:val="Ttulo1"/>
        <w:numPr>
          <w:ilvl w:val="0"/>
          <w:numId w:val="5"/>
        </w:numPr>
      </w:pPr>
      <w:r>
        <w:lastRenderedPageBreak/>
        <w:t>Infraest</w:t>
      </w:r>
      <w:r w:rsidR="00EC5BDA">
        <w:t>r</w:t>
      </w:r>
      <w:r>
        <w:t>uctura de Redes</w:t>
      </w:r>
    </w:p>
    <w:p w14:paraId="71015E1F" w14:textId="0DCF0432" w:rsidR="008814B0" w:rsidRDefault="008814B0" w:rsidP="00D74C1C">
      <w:pPr>
        <w:ind w:firstLine="360"/>
      </w:pPr>
      <w:r>
        <w:t xml:space="preserve">En esta sección se analizara el estado actual de la infraestructura del servicio de Internet, el cual se brinda a través de dos medios: conexión ADSL mediante un modem conectado a la red </w:t>
      </w:r>
      <w:r w:rsidR="00EC5BDA">
        <w:t>telefónica</w:t>
      </w:r>
      <w:r>
        <w:t xml:space="preserve">, o bien de forma </w:t>
      </w:r>
      <w:r w:rsidR="00EC5BDA">
        <w:t>inalámbrica</w:t>
      </w:r>
      <w:r>
        <w:t xml:space="preserve"> utilizando una antena </w:t>
      </w:r>
      <w:proofErr w:type="spellStart"/>
      <w:r>
        <w:t>WiFi</w:t>
      </w:r>
      <w:proofErr w:type="spellEnd"/>
      <w:r>
        <w:t xml:space="preserve"> de alta potencia.</w:t>
      </w:r>
    </w:p>
    <w:p w14:paraId="50A8BA50" w14:textId="77777777" w:rsidR="00CF62F5" w:rsidRDefault="00CF62F5" w:rsidP="00CF62F5">
      <w:pPr>
        <w:pStyle w:val="Ttulo2"/>
      </w:pPr>
      <w:r>
        <w:t xml:space="preserve">Servicios a través de </w:t>
      </w:r>
      <w:proofErr w:type="spellStart"/>
      <w:r>
        <w:t>WiFi</w:t>
      </w:r>
      <w:proofErr w:type="spellEnd"/>
    </w:p>
    <w:p w14:paraId="74007F87" w14:textId="77777777" w:rsidR="00CF62F5" w:rsidRDefault="00CF62F5" w:rsidP="00D74C1C">
      <w:pPr>
        <w:ind w:firstLine="360"/>
      </w:pPr>
      <w:r>
        <w:t xml:space="preserve">Es posible brindar el servicio a través de conexiones inalámbricas, utilizando antenas direccionales con un rango de hasta 10 Km. Sin embargo, surgen problemas que un servicio cableado (como ADSL) no posee, y por lo tanto en gran escala esta implementación se vuelve poco práctica. Algunos de los requisitos para instalar un servicio de </w:t>
      </w:r>
      <w:proofErr w:type="spellStart"/>
      <w:r>
        <w:t>WiFi</w:t>
      </w:r>
      <w:proofErr w:type="spellEnd"/>
      <w:r>
        <w:t>:</w:t>
      </w:r>
    </w:p>
    <w:p w14:paraId="52295088" w14:textId="52819344" w:rsidR="00CF62F5" w:rsidRDefault="00CF62F5" w:rsidP="00CF62F5">
      <w:pPr>
        <w:pStyle w:val="Prrafodelista"/>
        <w:numPr>
          <w:ilvl w:val="0"/>
          <w:numId w:val="7"/>
        </w:numPr>
      </w:pPr>
      <w:r>
        <w:t xml:space="preserve">Visión directa desde el domicilio del abonado hasta la torre donde se encuentran colocados los puntos de acceso </w:t>
      </w:r>
      <w:proofErr w:type="spellStart"/>
      <w:r>
        <w:t>WiFi</w:t>
      </w:r>
      <w:proofErr w:type="spellEnd"/>
      <w:r>
        <w:t xml:space="preserve"> de la Cooperativa, con o sin extensión de altura adicional para obtener suficiente señal (Fig. 1)</w:t>
      </w:r>
    </w:p>
    <w:p w14:paraId="1603603A" w14:textId="77777777" w:rsidR="00CF62F5" w:rsidRDefault="00CF62F5" w:rsidP="00CF62F5">
      <w:pPr>
        <w:pStyle w:val="Prrafodelista"/>
        <w:numPr>
          <w:ilvl w:val="0"/>
          <w:numId w:val="7"/>
        </w:numPr>
      </w:pPr>
      <w:r>
        <w:t xml:space="preserve">Costo mayor de la antena de 5.8 </w:t>
      </w:r>
      <w:proofErr w:type="spellStart"/>
      <w:r>
        <w:t>Ghz</w:t>
      </w:r>
      <w:proofErr w:type="spellEnd"/>
      <w:r>
        <w:t xml:space="preserve"> respecto a un modem ADSL, al ser un tipo de antena </w:t>
      </w:r>
      <w:proofErr w:type="spellStart"/>
      <w:r>
        <w:t>WiFi</w:t>
      </w:r>
      <w:proofErr w:type="spellEnd"/>
      <w:r>
        <w:t xml:space="preserve"> especializada que se debe instalar en el domicilio.</w:t>
      </w:r>
    </w:p>
    <w:p w14:paraId="418F7092" w14:textId="605CE7E2" w:rsidR="00CF62F5" w:rsidRDefault="00465EFF" w:rsidP="00CF62F5">
      <w:pPr>
        <w:pStyle w:val="Prrafodelista"/>
        <w:numPr>
          <w:ilvl w:val="0"/>
          <w:numId w:val="7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480E85D" wp14:editId="2084FEF0">
            <wp:simplePos x="0" y="0"/>
            <wp:positionH relativeFrom="column">
              <wp:posOffset>-81915</wp:posOffset>
            </wp:positionH>
            <wp:positionV relativeFrom="paragraph">
              <wp:posOffset>1058545</wp:posOffset>
            </wp:positionV>
            <wp:extent cx="5895340" cy="2769870"/>
            <wp:effectExtent l="19050" t="19050" r="10160" b="11430"/>
            <wp:wrapThrough wrapText="bothSides">
              <wp:wrapPolygon edited="0">
                <wp:start x="-70" y="-149"/>
                <wp:lineTo x="-70" y="21541"/>
                <wp:lineTo x="21567" y="21541"/>
                <wp:lineTo x="21567" y="-149"/>
                <wp:lineTo x="-70" y="-149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_1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t="30656" r="12938" b="21774"/>
                    <a:stretch/>
                  </pic:blipFill>
                  <pic:spPr bwMode="auto">
                    <a:xfrm>
                      <a:off x="0" y="0"/>
                      <a:ext cx="5895340" cy="2769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F62F5">
        <w:t>Recalibración</w:t>
      </w:r>
      <w:proofErr w:type="spellEnd"/>
      <w:r w:rsidR="00CF62F5">
        <w:t xml:space="preserve"> periódica de la antena debido a la inestabilidad del servicio  por diversas razones (crecimiento del follaje entre el cliente y el punto de acceso, movimiento de la antena por fuerzas externas, interferencia producida por otras señales </w:t>
      </w:r>
      <w:proofErr w:type="spellStart"/>
      <w:r w:rsidR="00CF62F5">
        <w:t>WiFi</w:t>
      </w:r>
      <w:proofErr w:type="spellEnd"/>
      <w:r w:rsidR="00CF62F5">
        <w:t xml:space="preserve"> en la misma frecuencia, </w:t>
      </w:r>
      <w:proofErr w:type="spellStart"/>
      <w:r w:rsidR="00CF62F5">
        <w:t>etc</w:t>
      </w:r>
      <w:proofErr w:type="spellEnd"/>
      <w:r w:rsidR="00CF62F5">
        <w:t>)</w:t>
      </w:r>
    </w:p>
    <w:p w14:paraId="1179F8AF" w14:textId="2EB3F329" w:rsidR="00E95A39" w:rsidRPr="004D400F" w:rsidRDefault="00465EFF" w:rsidP="00FF4ACB">
      <w:pPr>
        <w:pStyle w:val="Subttulo"/>
        <w:rPr>
          <w:rStyle w:val="nfasis"/>
        </w:rPr>
      </w:pPr>
      <w:r w:rsidRPr="004D400F">
        <w:rPr>
          <w:rStyle w:val="nfasis"/>
        </w:rPr>
        <w:t xml:space="preserve">Fig. 1: Zona de </w:t>
      </w:r>
      <w:proofErr w:type="spellStart"/>
      <w:r w:rsidRPr="004D400F">
        <w:rPr>
          <w:rStyle w:val="nfasis"/>
        </w:rPr>
        <w:t>Fresnel</w:t>
      </w:r>
      <w:proofErr w:type="spellEnd"/>
      <w:r w:rsidR="00E95A39" w:rsidRPr="004D400F">
        <w:rPr>
          <w:rStyle w:val="nfasis"/>
        </w:rPr>
        <w:t xml:space="preserve">, área mínima necesaria para obtener buena </w:t>
      </w:r>
      <w:r w:rsidR="008644D4">
        <w:rPr>
          <w:rStyle w:val="nfasis"/>
        </w:rPr>
        <w:t xml:space="preserve">calidad de </w:t>
      </w:r>
      <w:r w:rsidR="00E95A39" w:rsidRPr="004D400F">
        <w:rPr>
          <w:rStyle w:val="nfasis"/>
        </w:rPr>
        <w:t xml:space="preserve">señal en un enlace </w:t>
      </w:r>
      <w:proofErr w:type="spellStart"/>
      <w:r w:rsidR="004D400F">
        <w:rPr>
          <w:rStyle w:val="nfasis"/>
        </w:rPr>
        <w:t>W</w:t>
      </w:r>
      <w:r w:rsidR="00E95A39" w:rsidRPr="004D400F">
        <w:rPr>
          <w:rStyle w:val="nfasis"/>
        </w:rPr>
        <w:t>iF</w:t>
      </w:r>
      <w:r w:rsidR="008644D4">
        <w:rPr>
          <w:rStyle w:val="nfasis"/>
        </w:rPr>
        <w:t>i</w:t>
      </w:r>
      <w:proofErr w:type="spellEnd"/>
      <w:r w:rsidR="008644D4">
        <w:rPr>
          <w:rStyle w:val="nfasis"/>
        </w:rPr>
        <w:t>.</w:t>
      </w:r>
    </w:p>
    <w:p w14:paraId="4B30AB6C" w14:textId="6B6BA49A" w:rsidR="008814B0" w:rsidRDefault="005A4A2E" w:rsidP="008814B0">
      <w:pPr>
        <w:pStyle w:val="Ttulo2"/>
      </w:pPr>
      <w:r>
        <w:lastRenderedPageBreak/>
        <w:t>Servicios a través de</w:t>
      </w:r>
      <w:r w:rsidR="008814B0">
        <w:t xml:space="preserve"> conexión ADSL</w:t>
      </w:r>
    </w:p>
    <w:p w14:paraId="78A55D50" w14:textId="1725CA01" w:rsidR="008814B0" w:rsidRDefault="00EC5BDA" w:rsidP="00D74C1C">
      <w:pPr>
        <w:ind w:firstLine="360"/>
      </w:pPr>
      <w:r>
        <w:t xml:space="preserve">ADSL es el acrónimo </w:t>
      </w:r>
      <w:r w:rsidR="00535057">
        <w:t xml:space="preserve">de Asymmetric Digital Suscriber Line (Línea Digital de Abonado Asimétrica). </w:t>
      </w:r>
      <w:r w:rsidR="008814B0">
        <w:t>Teniendo en cuenta que</w:t>
      </w:r>
      <w:r w:rsidR="00B33DEC">
        <w:t xml:space="preserve"> la conexión</w:t>
      </w:r>
      <w:r w:rsidR="008814B0">
        <w:t xml:space="preserve"> ADSL se basa en un tipo de modulación</w:t>
      </w:r>
      <w:r w:rsidR="00535057">
        <w:t xml:space="preserve"> </w:t>
      </w:r>
      <w:r w:rsidR="00B33DEC">
        <w:t>analógica</w:t>
      </w:r>
      <w:r w:rsidR="008814B0">
        <w:t xml:space="preserve"> adaptado a las líneas telefónicas existentes, se encuentra limitad</w:t>
      </w:r>
      <w:r w:rsidR="00B33DEC">
        <w:t>a</w:t>
      </w:r>
      <w:r w:rsidR="008814B0">
        <w:t xml:space="preserve"> por varios factores, a saber:</w:t>
      </w:r>
    </w:p>
    <w:p w14:paraId="5BF59384" w14:textId="522ACA35" w:rsidR="008814B0" w:rsidRDefault="008814B0" w:rsidP="008814B0">
      <w:pPr>
        <w:pStyle w:val="Prrafodelista"/>
        <w:numPr>
          <w:ilvl w:val="0"/>
          <w:numId w:val="7"/>
        </w:numPr>
      </w:pPr>
      <w:r>
        <w:t>Disponibilidad de línea telefónica en el domicilio del abonado</w:t>
      </w:r>
    </w:p>
    <w:p w14:paraId="0AD6A497" w14:textId="18AC3509" w:rsidR="00EC5BDA" w:rsidRDefault="00EC5BDA" w:rsidP="008814B0">
      <w:pPr>
        <w:pStyle w:val="Prrafodelista"/>
        <w:numPr>
          <w:ilvl w:val="0"/>
          <w:numId w:val="7"/>
        </w:numPr>
      </w:pPr>
      <w:r>
        <w:t>Estado de la infraestructura telefónica que transporta el servicio</w:t>
      </w:r>
    </w:p>
    <w:p w14:paraId="452A92C9" w14:textId="5BD58B8D" w:rsidR="008814B0" w:rsidRDefault="00B33DEC" w:rsidP="008814B0">
      <w:pPr>
        <w:pStyle w:val="Prrafodelista"/>
        <w:numPr>
          <w:ilvl w:val="0"/>
          <w:numId w:val="7"/>
        </w:numPr>
      </w:pPr>
      <w:r>
        <w:t xml:space="preserve">Estado de los equipos que se colocan en el domicilio del abonado para  utilizar el servicio (modem ADSL, </w:t>
      </w:r>
      <w:proofErr w:type="spellStart"/>
      <w:r>
        <w:t>router</w:t>
      </w:r>
      <w:proofErr w:type="spellEnd"/>
      <w:r>
        <w:t>)</w:t>
      </w:r>
    </w:p>
    <w:p w14:paraId="7F701B3A" w14:textId="025533C6" w:rsidR="00EC5BDA" w:rsidRDefault="00EC5BDA" w:rsidP="00EC5BDA">
      <w:pPr>
        <w:pStyle w:val="Prrafodelista"/>
        <w:numPr>
          <w:ilvl w:val="0"/>
          <w:numId w:val="7"/>
        </w:numPr>
      </w:pPr>
      <w:r>
        <w:t>Disponibilidad de ancho de banda por parte del proveedor</w:t>
      </w:r>
    </w:p>
    <w:p w14:paraId="5DAF8DCD" w14:textId="2AD5E996" w:rsidR="00FF4ACB" w:rsidRDefault="00B33DEC" w:rsidP="00D74C1C">
      <w:pPr>
        <w:ind w:firstLine="360"/>
      </w:pPr>
      <w:r>
        <w:t xml:space="preserve">Estos </w:t>
      </w:r>
      <w:r w:rsidR="00273779">
        <w:t xml:space="preserve">requisitos </w:t>
      </w:r>
      <w:r>
        <w:t xml:space="preserve">ayudan a establecer </w:t>
      </w:r>
      <w:r w:rsidR="00BD53D3">
        <w:t xml:space="preserve">si es factible </w:t>
      </w:r>
      <w:r>
        <w:t xml:space="preserve">habilitar </w:t>
      </w:r>
      <w:r w:rsidR="00BD53D3">
        <w:t>el</w:t>
      </w:r>
      <w:r>
        <w:t xml:space="preserve"> servicio</w:t>
      </w:r>
      <w:r w:rsidR="00BD53D3">
        <w:t xml:space="preserve"> para un abonado en concreto</w:t>
      </w:r>
      <w:r>
        <w:t>, y también a calcular los costos en caso de ser necesario agregar o reemplazar elementos de la infraestructur</w:t>
      </w:r>
      <w:r w:rsidR="00BD53D3">
        <w:t>a existente.</w:t>
      </w:r>
    </w:p>
    <w:p w14:paraId="6B6EF056" w14:textId="20550B17" w:rsidR="00FF4ACB" w:rsidRDefault="001504C9" w:rsidP="00D74C1C">
      <w:pPr>
        <w:ind w:firstLine="360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CAA9EB2" wp14:editId="17E93D68">
            <wp:simplePos x="0" y="0"/>
            <wp:positionH relativeFrom="column">
              <wp:posOffset>-66040</wp:posOffset>
            </wp:positionH>
            <wp:positionV relativeFrom="paragraph">
              <wp:posOffset>955675</wp:posOffset>
            </wp:positionV>
            <wp:extent cx="5863590" cy="2676525"/>
            <wp:effectExtent l="0" t="0" r="3810" b="9525"/>
            <wp:wrapThrough wrapText="bothSides">
              <wp:wrapPolygon edited="0">
                <wp:start x="0" y="0"/>
                <wp:lineTo x="0" y="21523"/>
                <wp:lineTo x="21544" y="21523"/>
                <wp:lineTo x="21544" y="0"/>
                <wp:lineTo x="0" y="0"/>
              </wp:wrapPolygon>
            </wp:wrapThrough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401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30D">
        <w:t xml:space="preserve">En la actualidad, la disponibilidad del servicio en Villa de Las Rosas y zonas aledañas es desigual, por lo tanto no se puede brindar una conexión de calidad aceptable a todos los asociados hasta que la </w:t>
      </w:r>
      <w:r w:rsidR="000420B7">
        <w:t>infraestructura</w:t>
      </w:r>
      <w:r w:rsidR="009C130D">
        <w:t xml:space="preserve"> se actualice.</w:t>
      </w:r>
    </w:p>
    <w:p w14:paraId="6A0771D0" w14:textId="15B37325" w:rsidR="001504C9" w:rsidRDefault="001504C9" w:rsidP="001504C9">
      <w:pPr>
        <w:pStyle w:val="Subttulo"/>
      </w:pPr>
      <w:r>
        <w:t>Fig. 2: Ejemplo de distribución de Internet a través de ADSL</w:t>
      </w:r>
    </w:p>
    <w:p w14:paraId="3C95C64B" w14:textId="77777777" w:rsidR="001504C9" w:rsidRDefault="001504C9">
      <w:pPr>
        <w:rPr>
          <w:rFonts w:asciiTheme="majorHAnsi" w:eastAsiaTheme="majorEastAsia" w:hAnsiTheme="majorHAnsi" w:cstheme="majorBidi"/>
          <w:b/>
          <w:i/>
          <w:iCs/>
          <w:spacing w:val="15"/>
          <w:sz w:val="22"/>
          <w:szCs w:val="24"/>
        </w:rPr>
      </w:pPr>
      <w:r>
        <w:br w:type="page"/>
      </w:r>
    </w:p>
    <w:p w14:paraId="6F159A86" w14:textId="24A2960D" w:rsidR="00B33DEC" w:rsidRDefault="008644D4" w:rsidP="00FF4ACB">
      <w:pPr>
        <w:pStyle w:val="Ttulo2"/>
      </w:pPr>
      <w:r>
        <w:lastRenderedPageBreak/>
        <w:t>Distribución del Servicio de Internet</w:t>
      </w:r>
    </w:p>
    <w:p w14:paraId="4BD9F28F" w14:textId="46683DE0" w:rsidR="00A45E36" w:rsidRDefault="009C130D" w:rsidP="00D74C1C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64E3B6D" wp14:editId="2209ED2F">
            <wp:simplePos x="0" y="0"/>
            <wp:positionH relativeFrom="column">
              <wp:posOffset>-581025</wp:posOffset>
            </wp:positionH>
            <wp:positionV relativeFrom="paragraph">
              <wp:posOffset>1746885</wp:posOffset>
            </wp:positionV>
            <wp:extent cx="7029450" cy="4791710"/>
            <wp:effectExtent l="0" t="0" r="0" b="8890"/>
            <wp:wrapTopAndBottom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raestructura Internet CEO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91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953">
        <w:t>En la</w:t>
      </w:r>
      <w:r w:rsidR="004D400F">
        <w:t xml:space="preserve"> actualidad, la distribución se realiza desde el servidor </w:t>
      </w:r>
      <w:r w:rsidR="00EB2953">
        <w:t>ubicado en la sede central de la Cooperativa, desde el cual se derivan conexiones de fibra óptica hacia otros cuatro nodos, dos de los cuales se encuentran en funcionamiento y brindando servicios de telefonía e Internet (Fig.</w:t>
      </w:r>
      <w:r w:rsidR="00CF62F5">
        <w:t xml:space="preserve"> 2</w:t>
      </w:r>
      <w:r w:rsidR="00EB2953">
        <w:t>)</w:t>
      </w:r>
      <w:r w:rsidR="00FF4ACB">
        <w:t xml:space="preserve">. Asimismo, los puntos de acceso del servicio </w:t>
      </w:r>
      <w:proofErr w:type="spellStart"/>
      <w:r w:rsidR="00FF4ACB">
        <w:t>WiFi</w:t>
      </w:r>
      <w:proofErr w:type="spellEnd"/>
      <w:r w:rsidR="00FF4ACB">
        <w:t xml:space="preserve"> instalados en el depósito se encuentran conectados al servidor de la sede central mediante otra conexión de fibra.</w:t>
      </w:r>
    </w:p>
    <w:p w14:paraId="4D4D7D30" w14:textId="7C8D96DC" w:rsidR="009C130D" w:rsidRDefault="009C130D" w:rsidP="002632DE">
      <w:pPr>
        <w:pStyle w:val="Subttulo"/>
        <w:ind w:firstLine="708"/>
      </w:pPr>
      <w:r>
        <w:t>Fig. 2: Distribución de fibra y troncales de la red telefónica</w:t>
      </w:r>
    </w:p>
    <w:p w14:paraId="5EE17599" w14:textId="77777777" w:rsidR="002632DE" w:rsidRDefault="002632DE" w:rsidP="002632DE"/>
    <w:p w14:paraId="1648B082" w14:textId="77777777" w:rsidR="002632DE" w:rsidRDefault="002632DE">
      <w:pPr>
        <w:rPr>
          <w:rFonts w:eastAsiaTheme="majorEastAsia" w:cstheme="majorBidi"/>
          <w:bCs/>
          <w:sz w:val="36"/>
          <w:szCs w:val="26"/>
          <w:u w:val="single"/>
        </w:rPr>
      </w:pPr>
      <w:r>
        <w:br w:type="page"/>
      </w:r>
    </w:p>
    <w:p w14:paraId="35C9FC49" w14:textId="57A1DCFB" w:rsidR="002632DE" w:rsidRDefault="002632DE" w:rsidP="002632DE">
      <w:pPr>
        <w:pStyle w:val="Ttulo2"/>
      </w:pPr>
      <w:r>
        <w:lastRenderedPageBreak/>
        <w:t>Problemas en la Infraestructura</w:t>
      </w:r>
      <w:r w:rsidR="008644D4">
        <w:t xml:space="preserve"> Telefónica</w:t>
      </w:r>
    </w:p>
    <w:p w14:paraId="343B9735" w14:textId="1A2758CF" w:rsidR="009C130D" w:rsidRDefault="009C130D">
      <w:r>
        <w:t xml:space="preserve">Debido a la falta de planeamiento e inversiones adecuadas, existen varios problemas </w:t>
      </w:r>
      <w:r w:rsidR="002632DE">
        <w:t xml:space="preserve">acumulados </w:t>
      </w:r>
      <w:r>
        <w:t>en la estructura actual de distribución de servicio telefónico</w:t>
      </w:r>
      <w:r w:rsidR="002632DE">
        <w:t xml:space="preserve"> e Internet</w:t>
      </w:r>
      <w:r>
        <w:t>, a saber:</w:t>
      </w:r>
    </w:p>
    <w:p w14:paraId="49E98FF8" w14:textId="4BA91478" w:rsidR="009C130D" w:rsidRDefault="009C130D" w:rsidP="009C130D">
      <w:pPr>
        <w:pStyle w:val="Prrafodelista"/>
        <w:numPr>
          <w:ilvl w:val="0"/>
          <w:numId w:val="8"/>
        </w:numPr>
      </w:pPr>
      <w:r>
        <w:t>El equipamiento instalado en la sede central de la Cooperativa es obsoleto, ya no se fabrican insumos para mantenerlo correctamente y hay que depender de terceros para reparar las placas de distribución usadas del servidor ADSL, las cuales suelen quemarse en época de tormentas.</w:t>
      </w:r>
      <w:r w:rsidR="00FB0D56">
        <w:t xml:space="preserve"> Una opción es actualizarlo utilizando el mismo esquema implementado en los nodos que se instalaron en los últimos años.</w:t>
      </w:r>
    </w:p>
    <w:p w14:paraId="3E458F8E" w14:textId="77777777" w:rsidR="002632DE" w:rsidRDefault="002632DE" w:rsidP="002632DE">
      <w:pPr>
        <w:pStyle w:val="Prrafodelista"/>
      </w:pPr>
    </w:p>
    <w:p w14:paraId="5314EFDF" w14:textId="4BF342A1" w:rsidR="008B4DED" w:rsidRDefault="008B4DED" w:rsidP="009C130D">
      <w:pPr>
        <w:pStyle w:val="Prrafodelista"/>
        <w:numPr>
          <w:ilvl w:val="0"/>
          <w:numId w:val="8"/>
        </w:numPr>
      </w:pPr>
      <w:r>
        <w:t xml:space="preserve">El servidor que administra las conexiones de Internet no soporta tecnologías básicas como </w:t>
      </w:r>
      <w:proofErr w:type="spellStart"/>
      <w:r>
        <w:t>PPoE</w:t>
      </w:r>
      <w:proofErr w:type="spellEnd"/>
      <w:r>
        <w:t>, las cuales simplificarían la instalación y posterior mantenimiento de los equipos en el domicilio del abonado.</w:t>
      </w:r>
    </w:p>
    <w:p w14:paraId="781505B5" w14:textId="77777777" w:rsidR="002632DE" w:rsidRDefault="002632DE" w:rsidP="002632DE">
      <w:pPr>
        <w:pStyle w:val="Prrafodelista"/>
      </w:pPr>
    </w:p>
    <w:p w14:paraId="3C3485AD" w14:textId="70E25F97" w:rsidR="00FB0D56" w:rsidRDefault="00FB0D56" w:rsidP="009C130D">
      <w:pPr>
        <w:pStyle w:val="Prrafodelista"/>
        <w:numPr>
          <w:ilvl w:val="0"/>
          <w:numId w:val="8"/>
        </w:numPr>
      </w:pPr>
      <w:r>
        <w:t xml:space="preserve">Los equipos usados en la distribución del servicio </w:t>
      </w:r>
      <w:r w:rsidR="002632DE">
        <w:t xml:space="preserve">que se encuentran instalados en la sede central son </w:t>
      </w:r>
      <w:r>
        <w:t>obsoletos y deben ser reemplazados de forma urgente.</w:t>
      </w:r>
      <w:r w:rsidR="002632DE">
        <w:t xml:space="preserve"> Entre ellos se encuentran servidores </w:t>
      </w:r>
      <w:r w:rsidR="003369CA">
        <w:t xml:space="preserve">de </w:t>
      </w:r>
      <w:r w:rsidR="002632DE">
        <w:t xml:space="preserve">optimización </w:t>
      </w:r>
      <w:r w:rsidR="003369CA">
        <w:t xml:space="preserve">de carga </w:t>
      </w:r>
      <w:r w:rsidR="00231E4E">
        <w:t>y</w:t>
      </w:r>
      <w:r w:rsidR="002632DE">
        <w:t xml:space="preserve"> </w:t>
      </w:r>
      <w:proofErr w:type="spellStart"/>
      <w:r w:rsidR="00231E4E">
        <w:t>switches</w:t>
      </w:r>
      <w:proofErr w:type="spellEnd"/>
      <w:r w:rsidR="00231E4E">
        <w:t xml:space="preserve"> administrados</w:t>
      </w:r>
      <w:r w:rsidR="002632DE">
        <w:t>, los cuales derivan el servicio a los nodos</w:t>
      </w:r>
      <w:r w:rsidR="00231E4E">
        <w:t xml:space="preserve"> y puntos de acceso</w:t>
      </w:r>
      <w:r w:rsidR="002632DE">
        <w:t xml:space="preserve"> </w:t>
      </w:r>
      <w:r w:rsidR="00231E4E">
        <w:t>conectados a través de la fibra óptica.</w:t>
      </w:r>
    </w:p>
    <w:p w14:paraId="54B28E6D" w14:textId="77777777" w:rsidR="002632DE" w:rsidRDefault="002632DE" w:rsidP="002632DE">
      <w:pPr>
        <w:pStyle w:val="Prrafodelista"/>
      </w:pPr>
    </w:p>
    <w:p w14:paraId="4E4FE664" w14:textId="12B039DA" w:rsidR="008B4DED" w:rsidRDefault="008B4DED" w:rsidP="009C130D">
      <w:pPr>
        <w:pStyle w:val="Prrafodelista"/>
        <w:numPr>
          <w:ilvl w:val="0"/>
          <w:numId w:val="8"/>
        </w:numPr>
      </w:pPr>
      <w:r>
        <w:t xml:space="preserve">Los nodos instalados en los últimos años poseen nueva tecnología, pero esta no puede aprovecharse debido a las limitaciones de los equipos en la sede central. </w:t>
      </w:r>
      <w:r w:rsidR="00FB0D56">
        <w:t>Además</w:t>
      </w:r>
      <w:r>
        <w:t>, dos de estos nodos están incompletos y por ende, desactivados.</w:t>
      </w:r>
    </w:p>
    <w:p w14:paraId="718CE895" w14:textId="77777777" w:rsidR="002632DE" w:rsidRDefault="002632DE" w:rsidP="002632DE">
      <w:pPr>
        <w:pStyle w:val="Prrafodelista"/>
      </w:pPr>
    </w:p>
    <w:p w14:paraId="1C65481E" w14:textId="48F97AB3" w:rsidR="00D74C1C" w:rsidRDefault="002632DE" w:rsidP="009C130D">
      <w:pPr>
        <w:pStyle w:val="Prrafodelista"/>
        <w:numPr>
          <w:ilvl w:val="0"/>
          <w:numId w:val="8"/>
        </w:numPr>
      </w:pPr>
      <w:r>
        <w:t>Ciertos troncales telefónicos están demasiado extendidos como para soportar ADSL correctamente. Esto se puede solucionar dist</w:t>
      </w:r>
      <w:r w:rsidR="00D74C1C">
        <w:t xml:space="preserve">ribuyendo los troncales de modo tal que la longitud no supere el máximo necesario para distribuir ADSL (típicamente 1600 </w:t>
      </w:r>
      <w:proofErr w:type="spellStart"/>
      <w:r w:rsidR="00D74C1C">
        <w:t>mts</w:t>
      </w:r>
      <w:proofErr w:type="spellEnd"/>
      <w:r w:rsidR="00D74C1C">
        <w:t xml:space="preserve">.) </w:t>
      </w:r>
      <w:r>
        <w:t xml:space="preserve">y agregando nuevos nodos conectados a través de fibra óptica, descentralizando el servicio y mejorando </w:t>
      </w:r>
      <w:r w:rsidR="00D74C1C">
        <w:t xml:space="preserve">tanto </w:t>
      </w:r>
      <w:r>
        <w:t>la calidad de llamadas como la conexión de Internet al mismo tiempo.</w:t>
      </w:r>
    </w:p>
    <w:p w14:paraId="25E5016A" w14:textId="77777777" w:rsidR="00D74C1C" w:rsidRDefault="00D74C1C">
      <w:pPr>
        <w:jc w:val="left"/>
      </w:pPr>
      <w:r>
        <w:br w:type="page"/>
      </w:r>
    </w:p>
    <w:p w14:paraId="33276514" w14:textId="6D73C76D" w:rsidR="008B4DED" w:rsidRDefault="008B4DED" w:rsidP="00D74C1C">
      <w:pPr>
        <w:pStyle w:val="Prrafodelista"/>
        <w:numPr>
          <w:ilvl w:val="0"/>
          <w:numId w:val="8"/>
        </w:numPr>
      </w:pPr>
      <w:r>
        <w:lastRenderedPageBreak/>
        <w:t xml:space="preserve">Debido a limitaciones de infraestructura, el servicio se encuentra limitado a un máximo de 3 Mb/s de bajada y 1 Mb/s de subida por cliente. Existen servicios de </w:t>
      </w:r>
      <w:proofErr w:type="spellStart"/>
      <w:r>
        <w:t>videollamada</w:t>
      </w:r>
      <w:proofErr w:type="spellEnd"/>
      <w:r>
        <w:t xml:space="preserve"> y </w:t>
      </w:r>
      <w:proofErr w:type="spellStart"/>
      <w:r>
        <w:t>streaming</w:t>
      </w:r>
      <w:proofErr w:type="spellEnd"/>
      <w:r>
        <w:t xml:space="preserve"> que requieren un mayor ancho de banda para funcionar correctamente.</w:t>
      </w:r>
    </w:p>
    <w:p w14:paraId="5D7417EC" w14:textId="77777777" w:rsidR="00D74C1C" w:rsidRDefault="00D74C1C" w:rsidP="00D74C1C">
      <w:pPr>
        <w:pStyle w:val="Prrafodelista"/>
      </w:pPr>
    </w:p>
    <w:p w14:paraId="29ABA918" w14:textId="5586A69D" w:rsidR="00D74C1C" w:rsidRDefault="00FB0D56" w:rsidP="00231E4E">
      <w:pPr>
        <w:pStyle w:val="Prrafodelista"/>
        <w:numPr>
          <w:ilvl w:val="0"/>
          <w:numId w:val="8"/>
        </w:numPr>
      </w:pPr>
      <w:r>
        <w:t xml:space="preserve">Existe un total de </w:t>
      </w:r>
      <w:r w:rsidR="00AC4BF4">
        <w:t>64</w:t>
      </w:r>
      <w:r>
        <w:t>0Mb</w:t>
      </w:r>
      <w:r w:rsidR="00AC4BF4">
        <w:t>/s</w:t>
      </w:r>
      <w:r>
        <w:t xml:space="preserve"> de ancho de banda disponible, del cual se utiliza menos de</w:t>
      </w:r>
      <w:r w:rsidR="00AC4BF4">
        <w:t xml:space="preserve"> 180Mb/s</w:t>
      </w:r>
      <w:r>
        <w:t xml:space="preserve"> en hora pico. Es decir, se está desperdiciando </w:t>
      </w:r>
      <w:r w:rsidR="00AC4BF4">
        <w:t>más del</w:t>
      </w:r>
      <w:r>
        <w:t xml:space="preserve"> 7</w:t>
      </w:r>
      <w:r w:rsidR="00AC4BF4">
        <w:t>0</w:t>
      </w:r>
      <w:r>
        <w:t>% del ancho de banda comprado a Telecom, debido a fallas en la comercialización y distribución del servicio por parte de la Cooperativa.</w:t>
      </w:r>
    </w:p>
    <w:p w14:paraId="307CF73B" w14:textId="77777777" w:rsidR="0037751C" w:rsidRDefault="0037751C" w:rsidP="0037751C">
      <w:pPr>
        <w:pStyle w:val="Prrafodelista"/>
      </w:pPr>
    </w:p>
    <w:p w14:paraId="4B5908E9" w14:textId="48EE2A49" w:rsidR="0037751C" w:rsidRDefault="0037751C" w:rsidP="0037751C">
      <w:r>
        <w:t>Esta serie de inconvenientes se traduce en teléfono e Internet de calidad mediocre o deficiente respecto de sus competidores, y por tanto no brinda una buena imagen a la Cooperativa respecto del manejo de sus servicios.</w:t>
      </w:r>
    </w:p>
    <w:p w14:paraId="29B2A9EE" w14:textId="77777777" w:rsidR="00D74C1C" w:rsidRDefault="00D74C1C">
      <w:pPr>
        <w:jc w:val="left"/>
      </w:pPr>
      <w:r>
        <w:br w:type="page"/>
      </w:r>
    </w:p>
    <w:p w14:paraId="30695FA2" w14:textId="2859904D" w:rsidR="00FB0D56" w:rsidRDefault="00D74C1C" w:rsidP="00D74C1C">
      <w:pPr>
        <w:pStyle w:val="Ttulo1"/>
      </w:pPr>
      <w:r>
        <w:lastRenderedPageBreak/>
        <w:t>Recursos Humanos</w:t>
      </w:r>
    </w:p>
    <w:p w14:paraId="291505FE" w14:textId="3EB6BA1C" w:rsidR="009804A6" w:rsidRDefault="00D74C1C" w:rsidP="00BB35A9">
      <w:pPr>
        <w:ind w:firstLine="708"/>
      </w:pPr>
      <w:r>
        <w:t xml:space="preserve">Con más de 1300 abonados al servicio telefónico, </w:t>
      </w:r>
      <w:r w:rsidR="00115C30">
        <w:t>más</w:t>
      </w:r>
      <w:r>
        <w:t xml:space="preserve"> de </w:t>
      </w:r>
      <w:r w:rsidR="00115C30">
        <w:t>3</w:t>
      </w:r>
      <w:r>
        <w:t>00 utilizando Internet</w:t>
      </w:r>
      <w:r w:rsidR="00BB35A9">
        <w:t xml:space="preserve"> a través de ADSL o </w:t>
      </w:r>
      <w:proofErr w:type="spellStart"/>
      <w:r w:rsidR="00BB35A9">
        <w:t>WiFi</w:t>
      </w:r>
      <w:proofErr w:type="spellEnd"/>
      <w:r w:rsidR="008C49BD">
        <w:t xml:space="preserve"> </w:t>
      </w:r>
      <w:r w:rsidR="00115C30">
        <w:t xml:space="preserve">y </w:t>
      </w:r>
      <w:r w:rsidR="009804A6">
        <w:t>má</w:t>
      </w:r>
      <w:bookmarkStart w:id="0" w:name="_GoBack"/>
      <w:bookmarkEnd w:id="0"/>
      <w:r w:rsidR="009804A6">
        <w:t>s</w:t>
      </w:r>
      <w:r w:rsidR="008C49BD">
        <w:t xml:space="preserve"> de </w:t>
      </w:r>
      <w:r w:rsidR="007C5051">
        <w:t>20 Km. de troncales telefónicos instalados</w:t>
      </w:r>
      <w:r>
        <w:t>, es claro que solo dos operarios en el sector</w:t>
      </w:r>
      <w:r w:rsidR="007C5051">
        <w:t xml:space="preserve"> telefonía/Internet/</w:t>
      </w:r>
      <w:proofErr w:type="spellStart"/>
      <w:r w:rsidR="007C5051">
        <w:t>videocable</w:t>
      </w:r>
      <w:proofErr w:type="spellEnd"/>
      <w:r w:rsidR="007C5051">
        <w:t xml:space="preserve"> </w:t>
      </w:r>
      <w:r>
        <w:t>no son suficientes para atender la demanda actual.</w:t>
      </w:r>
      <w:r w:rsidR="00BB35A9">
        <w:t xml:space="preserve"> Es indispensable corregir esta situación, no solo a corto plazo si se quieren implementar rápidamente los cambios necesarios en la infraestructura para ofrecer </w:t>
      </w:r>
      <w:r w:rsidR="007C5051">
        <w:t>la mejor calidad de servicio posible</w:t>
      </w:r>
      <w:r w:rsidR="00BB35A9">
        <w:t>, sino también para atender la creciente demanda que experimenta la Cooperativa día a día por parte de sus asociados.</w:t>
      </w:r>
    </w:p>
    <w:p w14:paraId="0F45D696" w14:textId="2693AC34" w:rsidR="008644D4" w:rsidRDefault="008644D4" w:rsidP="00BB35A9">
      <w:pPr>
        <w:ind w:firstLine="708"/>
      </w:pPr>
      <w:r>
        <w:t>Existen varias mejoras a implementar en esta área, las cuales deben ser analizadas por los Jefes de Sección en cada caso particular. Entre ellas se pueden destacar:</w:t>
      </w:r>
    </w:p>
    <w:p w14:paraId="462C44E5" w14:textId="387B6DBB" w:rsidR="008644D4" w:rsidRDefault="008644D4" w:rsidP="008644D4">
      <w:pPr>
        <w:pStyle w:val="Prrafodelista"/>
        <w:numPr>
          <w:ilvl w:val="0"/>
          <w:numId w:val="9"/>
        </w:numPr>
      </w:pPr>
      <w:r>
        <w:t>Contratar operarios suficientes</w:t>
      </w:r>
      <w:r w:rsidR="009804A6">
        <w:t xml:space="preserve"> y/o crear nuevas cuadrillas </w:t>
      </w:r>
      <w:r>
        <w:t>para cubrir la demanda de servicios</w:t>
      </w:r>
      <w:r w:rsidR="009804A6">
        <w:t>.</w:t>
      </w:r>
    </w:p>
    <w:p w14:paraId="1816F9CC" w14:textId="242EF50B" w:rsidR="009804A6" w:rsidRDefault="009804A6" w:rsidP="008644D4">
      <w:pPr>
        <w:pStyle w:val="Prrafodelista"/>
        <w:numPr>
          <w:ilvl w:val="0"/>
          <w:numId w:val="9"/>
        </w:numPr>
      </w:pPr>
      <w:r>
        <w:t>Establecer al menos un empleado encargado de organizar ordenes de trabajo para las cuadrillas, llevar cuenta de las desconexiones, reconexiones, reclamos y otras labores administrativas relacionadas con los servicios de telefonía e Internet.</w:t>
      </w:r>
    </w:p>
    <w:p w14:paraId="06148EAC" w14:textId="65E88479" w:rsidR="009804A6" w:rsidRDefault="009804A6" w:rsidP="008644D4">
      <w:pPr>
        <w:pStyle w:val="Prrafodelista"/>
        <w:numPr>
          <w:ilvl w:val="0"/>
          <w:numId w:val="9"/>
        </w:numPr>
      </w:pPr>
      <w:r>
        <w:t>Establecer un encargado de sistemas, el cual se ocupa de mantener los servidores y centrales telefónicas de la sede central y los nodos en correcto funcionamiento.</w:t>
      </w:r>
    </w:p>
    <w:p w14:paraId="7CCAA5C9" w14:textId="073CE1B5" w:rsidR="008644D4" w:rsidRDefault="008644D4" w:rsidP="008644D4">
      <w:pPr>
        <w:pStyle w:val="Prrafodelista"/>
        <w:numPr>
          <w:ilvl w:val="0"/>
          <w:numId w:val="9"/>
        </w:numPr>
      </w:pPr>
      <w:r>
        <w:t xml:space="preserve">Aprovechar las </w:t>
      </w:r>
      <w:r w:rsidR="009804A6">
        <w:t xml:space="preserve">características de </w:t>
      </w:r>
      <w:proofErr w:type="spellStart"/>
      <w:r w:rsidR="009804A6">
        <w:t>ProCoop</w:t>
      </w:r>
      <w:proofErr w:type="spellEnd"/>
      <w:r w:rsidR="009804A6">
        <w:t xml:space="preserve"> para mejorar la eficiencia y desempeño de las cuadrillas.</w:t>
      </w:r>
    </w:p>
    <w:p w14:paraId="54CA58F9" w14:textId="114C13D5" w:rsidR="009804A6" w:rsidRDefault="009804A6" w:rsidP="008644D4">
      <w:pPr>
        <w:pStyle w:val="Prrafodelista"/>
        <w:numPr>
          <w:ilvl w:val="0"/>
          <w:numId w:val="9"/>
        </w:numPr>
      </w:pPr>
      <w:r>
        <w:t>Colaborar estrechamente con el sector administrativo para filtrar correctamente los reclamos de los asociados y evitar interrupciones en las órdenes de trabajo programadas.</w:t>
      </w:r>
    </w:p>
    <w:p w14:paraId="722D6464" w14:textId="77777777" w:rsidR="009804A6" w:rsidRDefault="009804A6" w:rsidP="009804A6"/>
    <w:p w14:paraId="71C4231E" w14:textId="77777777" w:rsidR="009804A6" w:rsidRPr="00D74C1C" w:rsidRDefault="009804A6" w:rsidP="009804A6"/>
    <w:p w14:paraId="0F942E14" w14:textId="77777777" w:rsidR="009C130D" w:rsidRDefault="009C130D" w:rsidP="00A45E36"/>
    <w:p w14:paraId="667A30AD" w14:textId="77777777" w:rsidR="009C130D" w:rsidRDefault="009C130D" w:rsidP="00A45E36"/>
    <w:p w14:paraId="1799B9E5" w14:textId="0DDAC5DA" w:rsidR="004D400F" w:rsidRPr="00A45E36" w:rsidRDefault="004D400F" w:rsidP="00A45E36"/>
    <w:sectPr w:rsidR="004D400F" w:rsidRPr="00A45E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1D74"/>
    <w:multiLevelType w:val="hybridMultilevel"/>
    <w:tmpl w:val="DA66031C"/>
    <w:lvl w:ilvl="0" w:tplc="5CDE44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B62F1"/>
    <w:multiLevelType w:val="hybridMultilevel"/>
    <w:tmpl w:val="2396A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91B8A"/>
    <w:multiLevelType w:val="hybridMultilevel"/>
    <w:tmpl w:val="8D4CFE6C"/>
    <w:lvl w:ilvl="0" w:tplc="BC9E95F0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797BA8"/>
    <w:multiLevelType w:val="hybridMultilevel"/>
    <w:tmpl w:val="A9141224"/>
    <w:lvl w:ilvl="0" w:tplc="63D0C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A23C7"/>
    <w:multiLevelType w:val="hybridMultilevel"/>
    <w:tmpl w:val="69EC2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66E2E"/>
    <w:multiLevelType w:val="hybridMultilevel"/>
    <w:tmpl w:val="BF5EF200"/>
    <w:lvl w:ilvl="0" w:tplc="308E23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EF4866"/>
    <w:multiLevelType w:val="hybridMultilevel"/>
    <w:tmpl w:val="5892713E"/>
    <w:lvl w:ilvl="0" w:tplc="3A564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74F19"/>
    <w:multiLevelType w:val="hybridMultilevel"/>
    <w:tmpl w:val="DA66031C"/>
    <w:lvl w:ilvl="0" w:tplc="5CDE44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905A0"/>
    <w:multiLevelType w:val="hybridMultilevel"/>
    <w:tmpl w:val="E70EA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EF"/>
    <w:rsid w:val="000420B7"/>
    <w:rsid w:val="00061D38"/>
    <w:rsid w:val="000838E5"/>
    <w:rsid w:val="00115C30"/>
    <w:rsid w:val="001504C9"/>
    <w:rsid w:val="00231E4E"/>
    <w:rsid w:val="0024134E"/>
    <w:rsid w:val="002632DE"/>
    <w:rsid w:val="00273779"/>
    <w:rsid w:val="003369CA"/>
    <w:rsid w:val="0037751C"/>
    <w:rsid w:val="004333C0"/>
    <w:rsid w:val="00465EFF"/>
    <w:rsid w:val="004D400F"/>
    <w:rsid w:val="004F0AB0"/>
    <w:rsid w:val="00535057"/>
    <w:rsid w:val="005A4A2E"/>
    <w:rsid w:val="007B3AEF"/>
    <w:rsid w:val="007C5051"/>
    <w:rsid w:val="008644D4"/>
    <w:rsid w:val="008814B0"/>
    <w:rsid w:val="008905CB"/>
    <w:rsid w:val="008B4DED"/>
    <w:rsid w:val="008C49BD"/>
    <w:rsid w:val="009804A6"/>
    <w:rsid w:val="009C130D"/>
    <w:rsid w:val="00A45E36"/>
    <w:rsid w:val="00AC4BF4"/>
    <w:rsid w:val="00B33DEC"/>
    <w:rsid w:val="00BB35A9"/>
    <w:rsid w:val="00BD53D3"/>
    <w:rsid w:val="00CF62F5"/>
    <w:rsid w:val="00D74C1C"/>
    <w:rsid w:val="00D82BEB"/>
    <w:rsid w:val="00E95A39"/>
    <w:rsid w:val="00EB2953"/>
    <w:rsid w:val="00EC4348"/>
    <w:rsid w:val="00EC5BDA"/>
    <w:rsid w:val="00F00A1B"/>
    <w:rsid w:val="00F6559A"/>
    <w:rsid w:val="00FB0D56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0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1C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814B0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4A2E"/>
    <w:pPr>
      <w:keepNext/>
      <w:keepLines/>
      <w:spacing w:before="120" w:after="120"/>
      <w:outlineLvl w:val="1"/>
    </w:pPr>
    <w:rPr>
      <w:rFonts w:eastAsiaTheme="majorEastAsia" w:cstheme="majorBidi"/>
      <w:bCs/>
      <w:sz w:val="3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E3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14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14B0"/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814B0"/>
    <w:rPr>
      <w:rFonts w:eastAsiaTheme="majorEastAsia" w:cstheme="majorBidi"/>
      <w:b/>
      <w:bCs/>
      <w:sz w:val="40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00F"/>
    <w:pPr>
      <w:numPr>
        <w:ilvl w:val="1"/>
      </w:numPr>
    </w:pPr>
    <w:rPr>
      <w:rFonts w:asciiTheme="majorHAnsi" w:eastAsiaTheme="majorEastAsia" w:hAnsiTheme="majorHAnsi" w:cstheme="majorBidi"/>
      <w:b/>
      <w:i/>
      <w:iCs/>
      <w:spacing w:val="15"/>
      <w:sz w:val="2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400F"/>
    <w:rPr>
      <w:rFonts w:asciiTheme="majorHAnsi" w:eastAsiaTheme="majorEastAsia" w:hAnsiTheme="majorHAnsi" w:cstheme="majorBidi"/>
      <w:b/>
      <w:i/>
      <w:iCs/>
      <w:spacing w:val="15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A4A2E"/>
    <w:rPr>
      <w:rFonts w:eastAsiaTheme="majorEastAsia" w:cstheme="majorBidi"/>
      <w:bCs/>
      <w:sz w:val="36"/>
      <w:szCs w:val="26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2F5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65E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1C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814B0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4A2E"/>
    <w:pPr>
      <w:keepNext/>
      <w:keepLines/>
      <w:spacing w:before="120" w:after="120"/>
      <w:outlineLvl w:val="1"/>
    </w:pPr>
    <w:rPr>
      <w:rFonts w:eastAsiaTheme="majorEastAsia" w:cstheme="majorBidi"/>
      <w:bCs/>
      <w:sz w:val="3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E3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14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14B0"/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814B0"/>
    <w:rPr>
      <w:rFonts w:eastAsiaTheme="majorEastAsia" w:cstheme="majorBidi"/>
      <w:b/>
      <w:bCs/>
      <w:sz w:val="40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00F"/>
    <w:pPr>
      <w:numPr>
        <w:ilvl w:val="1"/>
      </w:numPr>
    </w:pPr>
    <w:rPr>
      <w:rFonts w:asciiTheme="majorHAnsi" w:eastAsiaTheme="majorEastAsia" w:hAnsiTheme="majorHAnsi" w:cstheme="majorBidi"/>
      <w:b/>
      <w:i/>
      <w:iCs/>
      <w:spacing w:val="15"/>
      <w:sz w:val="2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400F"/>
    <w:rPr>
      <w:rFonts w:asciiTheme="majorHAnsi" w:eastAsiaTheme="majorEastAsia" w:hAnsiTheme="majorHAnsi" w:cstheme="majorBidi"/>
      <w:b/>
      <w:i/>
      <w:iCs/>
      <w:spacing w:val="15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A4A2E"/>
    <w:rPr>
      <w:rFonts w:eastAsiaTheme="majorEastAsia" w:cstheme="majorBidi"/>
      <w:bCs/>
      <w:sz w:val="36"/>
      <w:szCs w:val="26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2F5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65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Kauer</dc:creator>
  <cp:lastModifiedBy>Luffi</cp:lastModifiedBy>
  <cp:revision>14</cp:revision>
  <dcterms:created xsi:type="dcterms:W3CDTF">2016-08-28T11:28:00Z</dcterms:created>
  <dcterms:modified xsi:type="dcterms:W3CDTF">2016-09-05T08:26:00Z</dcterms:modified>
</cp:coreProperties>
</file>