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59078" w14:textId="34628FC4" w:rsidR="009623D5" w:rsidRPr="00701A5F" w:rsidRDefault="00463E77">
      <w:pPr>
        <w:rPr>
          <w:lang w:val="en-US"/>
        </w:rPr>
      </w:pPr>
      <w:proofErr w:type="spellStart"/>
      <w:r w:rsidRPr="00701A5F">
        <w:rPr>
          <w:lang w:val="en-US"/>
        </w:rPr>
        <w:t>Figuers</w:t>
      </w:r>
      <w:proofErr w:type="spellEnd"/>
      <w:r w:rsidRPr="00701A5F">
        <w:rPr>
          <w:lang w:val="en-US"/>
        </w:rPr>
        <w:t xml:space="preserve"> doc</w:t>
      </w:r>
    </w:p>
    <w:p w14:paraId="44322599" w14:textId="52D93ECA" w:rsidR="00463E77" w:rsidRPr="00701A5F" w:rsidRDefault="00463E77">
      <w:pPr>
        <w:rPr>
          <w:lang w:val="en-US"/>
        </w:rPr>
      </w:pPr>
    </w:p>
    <w:p w14:paraId="734AADE9" w14:textId="12FEBE61" w:rsidR="00463E77" w:rsidRPr="00701A5F" w:rsidRDefault="00463E77">
      <w:pPr>
        <w:rPr>
          <w:lang w:val="en-US"/>
        </w:rPr>
      </w:pPr>
    </w:p>
    <w:p w14:paraId="51DA5718" w14:textId="404C14FA" w:rsidR="00463E77" w:rsidRPr="00701A5F" w:rsidRDefault="00463E77">
      <w:pPr>
        <w:rPr>
          <w:lang w:val="en-US"/>
        </w:rPr>
      </w:pPr>
    </w:p>
    <w:p w14:paraId="2AF4B1E0" w14:textId="1DAC0490" w:rsidR="00463E77" w:rsidRPr="00701A5F" w:rsidRDefault="00463E77" w:rsidP="00463E77">
      <w:pPr>
        <w:pStyle w:val="Bibliography"/>
        <w:rPr>
          <w:lang w:val="en-US"/>
        </w:rPr>
      </w:pPr>
      <w:r w:rsidRPr="00701A5F">
        <w:rPr>
          <w:lang w:val="en-US"/>
        </w:rPr>
        <w:fldChar w:fldCharType="begin"/>
      </w:r>
      <w:r w:rsidRPr="00701A5F">
        <w:rPr>
          <w:lang w:val="en-US"/>
        </w:rPr>
        <w:instrText xml:space="preserve"> ADDIN ZOTERO_ITEM CSL_CITATION {"citationID":"N48fXhuD","properties":{"formattedCitation":"(Fig. 1. {\\i{}FSC problems in the production stage} s.d.)","plainCitation":"(Fig. 1. FSC problems in the production stage s.d.)","noteIndex":0},"citationItems":[{"id":27,"uris":["http://zotero.org/users/local/46xsn6W9/items/WJNZ2KJV"],"itemData":{"id":27,"type":"graphic","title":"FSC problems in the production stage","URL":"https://www.mdpi.com/1424-8220/21/20/6910"}}],"schema":"https://github.com/citation-style-language/schema/raw/master/csl-citation.json"} </w:instrText>
      </w:r>
      <w:r w:rsidRPr="00701A5F">
        <w:rPr>
          <w:lang w:val="en-US"/>
        </w:rPr>
        <w:fldChar w:fldCharType="separate"/>
      </w:r>
      <w:r w:rsidRPr="00701A5F">
        <w:rPr>
          <w:rFonts w:ascii="Calibri" w:cs="Calibri"/>
          <w:lang w:val="en-US"/>
        </w:rPr>
        <w:t xml:space="preserve">(Fig. 1. </w:t>
      </w:r>
      <w:r w:rsidRPr="00701A5F">
        <w:rPr>
          <w:rFonts w:ascii="Calibri" w:cs="Calibri"/>
          <w:i/>
          <w:iCs/>
          <w:lang w:val="en-US"/>
        </w:rPr>
        <w:t>FSC problems in the production stage</w:t>
      </w:r>
      <w:r w:rsidRPr="00701A5F">
        <w:rPr>
          <w:rFonts w:ascii="Calibri" w:cs="Calibri"/>
          <w:lang w:val="en-US"/>
        </w:rPr>
        <w:t xml:space="preserve"> s.d.)</w:t>
      </w:r>
      <w:r w:rsidRPr="00701A5F">
        <w:rPr>
          <w:lang w:val="en-US"/>
        </w:rPr>
        <w:fldChar w:fldCharType="end"/>
      </w:r>
    </w:p>
    <w:p w14:paraId="6B37DD5B" w14:textId="6C0F33BD" w:rsidR="0070202D" w:rsidRPr="00701A5F" w:rsidRDefault="0070202D" w:rsidP="0070202D">
      <w:pPr>
        <w:rPr>
          <w:lang w:val="en-US"/>
        </w:rPr>
      </w:pPr>
      <w:r w:rsidRPr="00701A5F">
        <w:rPr>
          <w:lang w:val="en-US"/>
        </w:rPr>
        <w:fldChar w:fldCharType="begin"/>
      </w:r>
      <w:r w:rsidRPr="00701A5F">
        <w:rPr>
          <w:lang w:val="en-US"/>
        </w:rPr>
        <w:instrText xml:space="preserve"> ADDIN ZOTERO_ITEM CSL_CITATION {"citationID":"kDkmdW6L","properties":{"formattedCitation":"(Fig. 2. {\\i{}FSC problems in the processing stage.} s.d.)","plainCitation":"(Fig. 2. FSC problems in the processing stage. s.d.)","noteIndex":0},"citationItems":[{"id":28,"uris":["http://zotero.org/users/local/46xsn6W9/items/TNYZ4UGS"],"itemData":{"id":28,"type":"graphic","title":"FSC problems in the processing stage.","URL":"https://www.mdpi.com/1424-8220/21/20/6910"}}],"schema":"https://github.com/citation-style-language/schema/raw/master/csl-citation.json"} </w:instrText>
      </w:r>
      <w:r w:rsidRPr="00701A5F">
        <w:rPr>
          <w:lang w:val="en-US"/>
        </w:rPr>
        <w:fldChar w:fldCharType="separate"/>
      </w:r>
      <w:r w:rsidRPr="00701A5F">
        <w:rPr>
          <w:rFonts w:ascii="Calibri" w:cs="Calibri"/>
          <w:lang w:val="en-US"/>
        </w:rPr>
        <w:t xml:space="preserve">(Fig. 2. </w:t>
      </w:r>
      <w:r w:rsidRPr="00701A5F">
        <w:rPr>
          <w:rFonts w:ascii="Calibri" w:cs="Calibri"/>
          <w:i/>
          <w:iCs/>
          <w:lang w:val="en-US"/>
        </w:rPr>
        <w:t>FSC problems in the processing stage.</w:t>
      </w:r>
      <w:r w:rsidRPr="00701A5F">
        <w:rPr>
          <w:rFonts w:ascii="Calibri" w:cs="Calibri"/>
          <w:lang w:val="en-US"/>
        </w:rPr>
        <w:t xml:space="preserve"> s.d.)</w:t>
      </w:r>
      <w:r w:rsidRPr="00701A5F">
        <w:rPr>
          <w:lang w:val="en-US"/>
        </w:rPr>
        <w:fldChar w:fldCharType="end"/>
      </w:r>
    </w:p>
    <w:p w14:paraId="1E40D465" w14:textId="77777777" w:rsidR="0070202D" w:rsidRPr="00701A5F" w:rsidRDefault="0070202D" w:rsidP="0070202D">
      <w:pPr>
        <w:rPr>
          <w:lang w:val="en-US"/>
        </w:rPr>
      </w:pPr>
    </w:p>
    <w:p w14:paraId="060588FA" w14:textId="3820EE8C" w:rsidR="0070202D" w:rsidRPr="00701A5F" w:rsidRDefault="0070202D" w:rsidP="0070202D">
      <w:pPr>
        <w:rPr>
          <w:lang w:val="en-US"/>
        </w:rPr>
      </w:pPr>
      <w:r w:rsidRPr="00701A5F">
        <w:rPr>
          <w:lang w:val="en-US"/>
        </w:rPr>
        <w:fldChar w:fldCharType="begin"/>
      </w:r>
      <w:r w:rsidRPr="00701A5F">
        <w:rPr>
          <w:lang w:val="en-US"/>
        </w:rPr>
        <w:instrText xml:space="preserve"> ADDIN ZOTERO_ITEM CSL_CITATION {"citationID":"i9CWpGTV","properties":{"formattedCitation":"(Fig. 3. {\\i{}FSC problems in the distribution stage.} s.d.)","plainCitation":"(Fig. 3. FSC problems in the distribution stage. s.d.)","noteIndex":0},"citationItems":[{"id":29,"uris":["http://zotero.org/users/local/46xsn6W9/items/GUUS48Y8"],"itemData":{"id":29,"type":"graphic","title":"FSC problems in the distribution stage.","URL":"https://www.mdpi.com/1424-8220/21/20/6910"}}],"schema":"https://github.com/citation-style-language/schema/raw/master/csl-citation.json"} </w:instrText>
      </w:r>
      <w:r w:rsidRPr="00701A5F">
        <w:rPr>
          <w:lang w:val="en-US"/>
        </w:rPr>
        <w:fldChar w:fldCharType="separate"/>
      </w:r>
      <w:r w:rsidRPr="00701A5F">
        <w:rPr>
          <w:rFonts w:ascii="Calibri" w:cs="Calibri"/>
          <w:lang w:val="en-US"/>
        </w:rPr>
        <w:t xml:space="preserve">(Fig. 3. </w:t>
      </w:r>
      <w:r w:rsidRPr="00701A5F">
        <w:rPr>
          <w:rFonts w:ascii="Calibri" w:cs="Calibri"/>
          <w:i/>
          <w:iCs/>
          <w:lang w:val="en-US"/>
        </w:rPr>
        <w:t>FSC problems in the distribution stage.</w:t>
      </w:r>
      <w:r w:rsidRPr="00701A5F">
        <w:rPr>
          <w:rFonts w:ascii="Calibri" w:cs="Calibri"/>
          <w:lang w:val="en-US"/>
        </w:rPr>
        <w:t xml:space="preserve"> s.d.)</w:t>
      </w:r>
      <w:r w:rsidRPr="00701A5F">
        <w:rPr>
          <w:lang w:val="en-US"/>
        </w:rPr>
        <w:fldChar w:fldCharType="end"/>
      </w:r>
    </w:p>
    <w:p w14:paraId="626C521D" w14:textId="709719E5" w:rsidR="0070202D" w:rsidRPr="00701A5F" w:rsidRDefault="0070202D" w:rsidP="0070202D">
      <w:pPr>
        <w:rPr>
          <w:lang w:val="en-US"/>
        </w:rPr>
      </w:pPr>
    </w:p>
    <w:p w14:paraId="6FC94D97" w14:textId="5770B02B" w:rsidR="0070202D" w:rsidRPr="00701A5F" w:rsidRDefault="0070202D" w:rsidP="0070202D">
      <w:pPr>
        <w:rPr>
          <w:lang w:val="en-US"/>
        </w:rPr>
      </w:pPr>
      <w:r w:rsidRPr="00701A5F">
        <w:rPr>
          <w:lang w:val="en-US"/>
        </w:rPr>
        <w:fldChar w:fldCharType="begin"/>
      </w:r>
      <w:r w:rsidRPr="00701A5F">
        <w:rPr>
          <w:lang w:val="en-US"/>
        </w:rPr>
        <w:instrText xml:space="preserve"> ADDIN ZOTERO_ITEM CSL_CITATION {"citationID":"6Yj9klvQ","properties":{"formattedCitation":"(Fig. 4. {\\i{}FSC problems in the retail stage.} s.d.)","plainCitation":"(Fig. 4. FSC problems in the retail stage. s.d.)","noteIndex":0},"citationItems":[{"id":30,"uris":["http://zotero.org/users/local/46xsn6W9/items/VU5D45XV"],"itemData":{"id":30,"type":"graphic","title":"FSC problems in the retail stage.","URL":"https://www.mdpi.com/1424-8220/21/20/6910"}}],"schema":"https://github.com/citation-style-language/schema/raw/master/csl-citation.json"} </w:instrText>
      </w:r>
      <w:r w:rsidRPr="00701A5F">
        <w:rPr>
          <w:lang w:val="en-US"/>
        </w:rPr>
        <w:fldChar w:fldCharType="separate"/>
      </w:r>
      <w:r w:rsidRPr="00701A5F">
        <w:rPr>
          <w:rFonts w:ascii="Calibri" w:cs="Calibri"/>
          <w:lang w:val="en-US"/>
        </w:rPr>
        <w:t xml:space="preserve">(Fig. 4. </w:t>
      </w:r>
      <w:r w:rsidRPr="00701A5F">
        <w:rPr>
          <w:rFonts w:ascii="Calibri" w:cs="Calibri"/>
          <w:i/>
          <w:iCs/>
          <w:lang w:val="en-US"/>
        </w:rPr>
        <w:t>FSC problems in the retail stage.</w:t>
      </w:r>
      <w:r w:rsidRPr="00701A5F">
        <w:rPr>
          <w:rFonts w:ascii="Calibri" w:cs="Calibri"/>
          <w:lang w:val="en-US"/>
        </w:rPr>
        <w:t xml:space="preserve"> s.d.)</w:t>
      </w:r>
      <w:r w:rsidRPr="00701A5F">
        <w:rPr>
          <w:lang w:val="en-US"/>
        </w:rPr>
        <w:fldChar w:fldCharType="end"/>
      </w:r>
    </w:p>
    <w:p w14:paraId="192354F0" w14:textId="7B7E4391" w:rsidR="008764A8" w:rsidRPr="00701A5F" w:rsidRDefault="008764A8" w:rsidP="0070202D">
      <w:pPr>
        <w:rPr>
          <w:lang w:val="en-US"/>
        </w:rPr>
      </w:pPr>
    </w:p>
    <w:p w14:paraId="35F2FD59" w14:textId="422C5744" w:rsidR="008764A8" w:rsidRPr="00701A5F" w:rsidRDefault="008764A8" w:rsidP="0070202D">
      <w:pPr>
        <w:rPr>
          <w:lang w:val="en-US"/>
        </w:rPr>
      </w:pPr>
      <w:r w:rsidRPr="00701A5F">
        <w:rPr>
          <w:lang w:val="en-US"/>
        </w:rPr>
        <w:fldChar w:fldCharType="begin"/>
      </w:r>
      <w:r w:rsidRPr="00701A5F">
        <w:rPr>
          <w:lang w:val="en-US"/>
        </w:rPr>
        <w:instrText xml:space="preserve"> ADDIN ZOTERO_ITEM CSL_CITATION {"citationID":"MXeg7tm5","properties":{"formattedCitation":"(Fig. 5. {\\i{}Explainability in supply chain operational risk management: A systematic literature review} 2022)","plainCitation":"(Fig. 5. Explainability in supply chain operational risk management: A systematic literature review 2022)","noteIndex":0},"citationItems":[{"id":31,"uris":["http://zotero.org/users/local/46xsn6W9/items/CWD7CKZG"],"itemData":{"id":31,"type":"article-journal","abstract":"It is important to manage operational disruptions to ensure the success of supply chain operations. To achieve this aim, researchers have developed techniques that determine the occurrence of operational risk events which assists supply chain operational risk managers develop plans to manage them by detection/monitoring, mitigation/management, or optimization techniques. Various artificial intelligence (AI) approaches have been used to develop such techniques in the broad activities of operational risk management. However, all of these techniques are black box in their working nature. This means that the chosen technique cannot explain why it has given that output and whether it is correct and free from bias. To address this, researchers argue the need for supply chain management professionals to move towards using explainable AI methods for operational risk management. In this paper, we conduct a systematic literature review on the techniques used to determine operational risks and analyse whether they satisfy the requirement of them being explainable. The findings highlight the shortcomings and inspires directions for future research. From a managerial perspective, the paper encourages risk managers to choose techniques for supply chain operational risk management that can be auditable as this will ensure that the risk managers know why they should take a particular risk management action rather than just what they should do to manage the operational risks.","container-title":"Knowledge-Based Systems","DOI":"10.1016/j.knosys.2021.107587","ISSN":"0950-7051","journalAbbreviation":"Knowledge-Based Systems","language":"en","page":"107587","source":"ScienceDirect","title":"Explainability in supply chain operational risk management: A systematic literature review","title-short":"Explainability in supply chain operational risk management","volume":"235","author":[{"family":"Nimmy","given":"Sonia Farhana"},{"family":"Hussain","given":"Omar K."},{"family":"Chakrabortty","given":"Ripon K."},{"family":"Hussain","given":"Farookh Khadeer"},{"family":"Saberi","given":"Morteza"}],"issued":{"date-parts":[["2022",1,10]]}}}],"schema":"https://github.com/citation-style-language/schema/raw/master/csl-citation.json"} </w:instrText>
      </w:r>
      <w:r w:rsidRPr="00701A5F">
        <w:rPr>
          <w:lang w:val="en-US"/>
        </w:rPr>
        <w:fldChar w:fldCharType="separate"/>
      </w:r>
      <w:r w:rsidRPr="00701A5F">
        <w:rPr>
          <w:rFonts w:ascii="Calibri" w:cs="Calibri"/>
          <w:lang w:val="en-US"/>
        </w:rPr>
        <w:t xml:space="preserve">(Fig. 5. </w:t>
      </w:r>
      <w:r w:rsidRPr="00701A5F">
        <w:rPr>
          <w:rFonts w:ascii="Calibri" w:cs="Calibri"/>
          <w:i/>
          <w:iCs/>
          <w:lang w:val="en-US"/>
        </w:rPr>
        <w:t>Explainability in supply chain operational risk management: A systematic literature review</w:t>
      </w:r>
      <w:r w:rsidRPr="00701A5F">
        <w:rPr>
          <w:rFonts w:ascii="Calibri" w:cs="Calibri"/>
          <w:lang w:val="en-US"/>
        </w:rPr>
        <w:t xml:space="preserve"> 2022)</w:t>
      </w:r>
      <w:r w:rsidRPr="00701A5F">
        <w:rPr>
          <w:lang w:val="en-US"/>
        </w:rPr>
        <w:fldChar w:fldCharType="end"/>
      </w:r>
    </w:p>
    <w:p w14:paraId="3A1C9402" w14:textId="7566F56D" w:rsidR="003C438E" w:rsidRPr="00701A5F" w:rsidRDefault="003C438E" w:rsidP="0070202D">
      <w:pPr>
        <w:rPr>
          <w:lang w:val="en-US"/>
        </w:rPr>
      </w:pPr>
    </w:p>
    <w:p w14:paraId="09E25B99" w14:textId="1140698D" w:rsidR="003C438E" w:rsidRPr="00701A5F" w:rsidRDefault="003C438E" w:rsidP="0070202D">
      <w:pPr>
        <w:rPr>
          <w:lang w:val="en-US"/>
        </w:rPr>
      </w:pPr>
      <w:r w:rsidRPr="00701A5F">
        <w:rPr>
          <w:lang w:val="en-US"/>
        </w:rPr>
        <w:fldChar w:fldCharType="begin"/>
      </w:r>
      <w:r w:rsidRPr="00701A5F">
        <w:rPr>
          <w:lang w:val="en-US"/>
        </w:rPr>
        <w:instrText xml:space="preserve"> ADDIN ZOTERO_ITEM CSL_CITATION {"citationID":"rHcwyVtF","properties":{"formattedCitation":"(Fig. 6. {\\i{}Explainable Artificial Intelligence (XAI) techniques for energy and power systems: Review, challenges and opportunities} 2022)","plainCitation":"(Fig. 6. Explainable Artificial Intelligence (XAI) techniques for energy and power systems: Review, challenges and opportunities 2022)","noteIndex":0},"citationItems":[{"id":35,"uris":["http://zotero.org/users/local/46xsn6W9/items/T2GNPE4B"],"itemData":{"id":35,"type":"article-journal","abstract":"Despite widespread adoption and outstanding performance, machine learning models are considered as “black boxes”, since it is very difficult to understand how such models operate in practice. Therefore, in the power systems field, which requires a high level of accountability, it is hard for experts to trust and justify decisions and recommendations made by these models. Meanwhile, in the last couple of years, Explainable Artificial Intelligence (XAI) techniques have been developed to improve the explainability of machine learning models, such that their output can be better understood. In this light, it is the purpose of this paper to highlight the potential of using XAI for power system applications. We first present the common challenges of using XAI in such applications and then review and analyze the recent works on this topic, and the on-going trends in the research community. We hope that this paper will trigger fruitful discussions and encourage further research on this important emerging topic.","container-title":"Energy and AI","DOI":"10.1016/j.egyai.2022.100169","ISSN":"2666-5468","journalAbbreviation":"Energy and AI","language":"en","page":"100169","source":"ScienceDirect","title":"Explainable Artificial Intelligence (XAI) techniques for energy and power systems: Review, challenges and opportunities","title-short":"Explainable Artificial Intelligence (XAI) techniques for energy and power systems","volume":"9","author":[{"family":"Machlev","given":"R."},{"family":"Heistrene","given":"L."},{"family":"Perl","given":"M."},{"family":"Levy","given":"K. Y."},{"family":"Belikov","given":"J."},{"family":"Mannor","given":"S."},{"family":"Levron","given":"Y."}],"issued":{"date-parts":[["2022",8,1]]}}}],"schema":"https://github.com/citation-style-language/schema/raw/master/csl-citation.json"} </w:instrText>
      </w:r>
      <w:r w:rsidRPr="00701A5F">
        <w:rPr>
          <w:lang w:val="en-US"/>
        </w:rPr>
        <w:fldChar w:fldCharType="separate"/>
      </w:r>
      <w:r w:rsidRPr="00701A5F">
        <w:rPr>
          <w:rFonts w:ascii="Calibri" w:cs="Calibri"/>
          <w:lang w:val="en-US"/>
        </w:rPr>
        <w:t xml:space="preserve">(Fig. 6. </w:t>
      </w:r>
      <w:r w:rsidRPr="00701A5F">
        <w:rPr>
          <w:rFonts w:ascii="Calibri" w:cs="Calibri"/>
          <w:i/>
          <w:iCs/>
          <w:lang w:val="en-US"/>
        </w:rPr>
        <w:t>Explainable Artificial Intelligence (XAI) techniques for energy and power systems: Review, challenges and opportunities</w:t>
      </w:r>
      <w:r w:rsidRPr="00701A5F">
        <w:rPr>
          <w:rFonts w:ascii="Calibri" w:cs="Calibri"/>
          <w:lang w:val="en-US"/>
        </w:rPr>
        <w:t xml:space="preserve"> 2022)</w:t>
      </w:r>
      <w:r w:rsidRPr="00701A5F">
        <w:rPr>
          <w:lang w:val="en-US"/>
        </w:rPr>
        <w:fldChar w:fldCharType="end"/>
      </w:r>
    </w:p>
    <w:p w14:paraId="6F1E02FD" w14:textId="6D6589A9" w:rsidR="001E4129" w:rsidRPr="00701A5F" w:rsidRDefault="001E4129" w:rsidP="0070202D">
      <w:pPr>
        <w:rPr>
          <w:lang w:val="en-US"/>
        </w:rPr>
      </w:pPr>
    </w:p>
    <w:p w14:paraId="3A468935" w14:textId="2E4AA1B4" w:rsidR="003C438E" w:rsidRPr="00701A5F" w:rsidRDefault="001E4129" w:rsidP="0070202D">
      <w:pPr>
        <w:rPr>
          <w:lang w:val="en-US"/>
        </w:rPr>
      </w:pPr>
      <w:r w:rsidRPr="00701A5F">
        <w:rPr>
          <w:lang w:val="en-US"/>
        </w:rPr>
        <w:fldChar w:fldCharType="begin"/>
      </w:r>
      <w:r w:rsidRPr="00701A5F">
        <w:rPr>
          <w:lang w:val="en-US"/>
        </w:rPr>
        <w:instrText xml:space="preserve"> ADDIN ZOTERO_ITEM CSL_CITATION {"citationID":"p4kJKzrG","properties":{"formattedCitation":"(Fig. 7. {\\i{}Random Forest Regression Explained with Implementation in Python} 2021)","plainCitation":"(Fig. 7. Random Forest Regression Explained with Implementation in Python 2021)","noteIndex":0},"citationItems":[{"id":61,"uris":["http://zotero.org/users/local/46xsn6W9/items/XYUWID8F"],"itemData":{"id":61,"type":"post-weblog","abstract":"In the previous lesson, we discussed Decision Trees and their implementation in Python. We also mentioned the downside of using Decision…","container-title":"Medium","language":"en","title":"Random Forest Regression Explained with Implementation in Python","URL":"https://medium.com/@theclickreader/random-forest-regression-explained-with-implementation-in-python-3dad88caf165","author":[{"family":"Reader","given":"The Click"}],"accessed":{"date-parts":[["2023",4,12]]},"issued":{"date-parts":[["2021",12,2]]}}}],"schema":"https://github.com/citation-style-language/schema/raw/master/csl-citation.json"} </w:instrText>
      </w:r>
      <w:r w:rsidRPr="00701A5F">
        <w:rPr>
          <w:lang w:val="en-US"/>
        </w:rPr>
        <w:fldChar w:fldCharType="separate"/>
      </w:r>
      <w:r w:rsidRPr="00701A5F">
        <w:rPr>
          <w:rFonts w:ascii="Calibri" w:cs="Calibri"/>
          <w:lang w:val="en-US"/>
        </w:rPr>
        <w:t xml:space="preserve">(Fig. 7. </w:t>
      </w:r>
      <w:r w:rsidRPr="00701A5F">
        <w:rPr>
          <w:rFonts w:ascii="Calibri" w:cs="Calibri"/>
          <w:i/>
          <w:iCs/>
          <w:lang w:val="en-US"/>
        </w:rPr>
        <w:t>Random Forest Regression Explained with Implementation in Python</w:t>
      </w:r>
      <w:r w:rsidRPr="00701A5F">
        <w:rPr>
          <w:rFonts w:ascii="Calibri" w:cs="Calibri"/>
          <w:lang w:val="en-US"/>
        </w:rPr>
        <w:t xml:space="preserve"> 2021)</w:t>
      </w:r>
      <w:r w:rsidRPr="00701A5F">
        <w:rPr>
          <w:lang w:val="en-US"/>
        </w:rPr>
        <w:fldChar w:fldCharType="end"/>
      </w:r>
    </w:p>
    <w:p w14:paraId="14C22953" w14:textId="5D66B447" w:rsidR="003C438E" w:rsidRPr="00701A5F" w:rsidRDefault="003C438E" w:rsidP="0070202D">
      <w:pPr>
        <w:rPr>
          <w:lang w:val="en-US"/>
        </w:rPr>
      </w:pPr>
    </w:p>
    <w:p w14:paraId="481EFB8F" w14:textId="477360FE" w:rsidR="00C36180" w:rsidRPr="00701A5F" w:rsidRDefault="00C36180" w:rsidP="0070202D">
      <w:pPr>
        <w:rPr>
          <w:lang w:val="en-US"/>
        </w:rPr>
      </w:pPr>
      <w:r w:rsidRPr="00701A5F">
        <w:rPr>
          <w:lang w:val="en-US"/>
        </w:rPr>
        <w:fldChar w:fldCharType="begin"/>
      </w:r>
      <w:r w:rsidRPr="00701A5F">
        <w:rPr>
          <w:lang w:val="en-US"/>
        </w:rPr>
        <w:instrText xml:space="preserve"> ADDIN ZOTERO_ITEM CSL_CITATION {"citationID":"FtZK5Oiy","properties":{"formattedCitation":"(Fig. 8. {\\i{}Gradient Boost for Regression Explained} 2021)","plainCitation":"(Fig. 8. Gradient Boost for Regression Explained 2021)","noteIndex":0},"citationItems":[{"id":65,"uris":["http://zotero.org/users/local/46xsn6W9/items/4ZEB7Q3W"],"itemData":{"id":65,"type":"webpage","abstract":"Gradient boost is a  machine learning algorithm which works on the ensemble technique called 'Boosting'.  Like other boosting models, Gradient boost sequentially combines many weak learners to form a strong learner. Typically Gradient boost uses decision trees as weak learners. Gradient boost is one of the most powerful techniques for building predictive models for both classification and Regression problems. In this blog we will see how Gradient boost works with Regression. What is Boosting? Bo","container-title":"Numpy Ninja","language":"en","title":"Gradient Boost for Regression Explained","URL":"https://www.numpyninja.com/post/gradient-boost-for-regression-explained","author":[{"family":"Munagala","given":"Ravali"}],"accessed":{"date-parts":[["2023",4,13]]},"issued":{"date-parts":[["2021",3,9]]}}}],"schema":"https://github.com/citation-style-language/schema/raw/master/csl-citation.json"} </w:instrText>
      </w:r>
      <w:r w:rsidRPr="00701A5F">
        <w:rPr>
          <w:lang w:val="en-US"/>
        </w:rPr>
        <w:fldChar w:fldCharType="separate"/>
      </w:r>
      <w:r w:rsidRPr="00701A5F">
        <w:rPr>
          <w:rFonts w:ascii="Calibri" w:cs="Calibri"/>
          <w:lang w:val="en-US"/>
        </w:rPr>
        <w:t xml:space="preserve">(Fig. 8. </w:t>
      </w:r>
      <w:r w:rsidRPr="00701A5F">
        <w:rPr>
          <w:rFonts w:ascii="Calibri" w:cs="Calibri"/>
          <w:i/>
          <w:iCs/>
          <w:lang w:val="en-US"/>
        </w:rPr>
        <w:t>Gradient Boost for Regression Explained</w:t>
      </w:r>
      <w:r w:rsidRPr="00701A5F">
        <w:rPr>
          <w:rFonts w:ascii="Calibri" w:cs="Calibri"/>
          <w:lang w:val="en-US"/>
        </w:rPr>
        <w:t xml:space="preserve"> 2021)</w:t>
      </w:r>
      <w:r w:rsidRPr="00701A5F">
        <w:rPr>
          <w:lang w:val="en-US"/>
        </w:rPr>
        <w:fldChar w:fldCharType="end"/>
      </w:r>
    </w:p>
    <w:p w14:paraId="43F7600F" w14:textId="76C55CFE" w:rsidR="004D67FD" w:rsidRPr="00701A5F" w:rsidRDefault="004D67FD" w:rsidP="0070202D">
      <w:pPr>
        <w:rPr>
          <w:lang w:val="en-US"/>
        </w:rPr>
      </w:pPr>
    </w:p>
    <w:p w14:paraId="0C8D70F1" w14:textId="095B9B7F" w:rsidR="00995F86" w:rsidRPr="00701A5F" w:rsidRDefault="00995F86" w:rsidP="0070202D">
      <w:pPr>
        <w:rPr>
          <w:lang w:val="en-US"/>
        </w:rPr>
      </w:pPr>
      <w:r w:rsidRPr="00701A5F">
        <w:rPr>
          <w:lang w:val="en-US"/>
        </w:rPr>
        <w:fldChar w:fldCharType="begin"/>
      </w:r>
      <w:r w:rsidRPr="00701A5F">
        <w:rPr>
          <w:lang w:val="en-US"/>
        </w:rPr>
        <w:instrText xml:space="preserve"> ADDIN ZOTERO_ITEM CSL_CITATION {"citationID":"gbSAzXcS","properties":{"formattedCitation":"(Fig. 9. {\\i{}Chapter 2 Introduction | Interpretable Machine Learning} s.d.)","plainCitation":"(Fig. 9. Chapter 2 Introduction | Interpretable Machine Learning s.d.)","noteIndex":0},"citationItems":[{"id":85,"uris":["http://zotero.org/users/local/46xsn6W9/items/6BTWRTYX"],"itemData":{"id":85,"type":"book","abstract":"Machine learning algorithms usually operate as black boxes and it is unclear how they derived a certain decision. This book is a guide for practitioners to make machine learning decisions interpretable.","source":"christophm.github.io","title":"Chapter 2 Introduction | Interpretable Machine Learning","URL":"https://christophm.github.io/interpretable-ml-book/intro.html","author":[{"family":"Molnar","given":"Christoph"}],"accessed":{"date-parts":[["2023",4,20]]}}}],"schema":"https://github.com/citation-style-language/schema/raw/master/csl-citation.json"} </w:instrText>
      </w:r>
      <w:r w:rsidRPr="00701A5F">
        <w:rPr>
          <w:lang w:val="en-US"/>
        </w:rPr>
        <w:fldChar w:fldCharType="separate"/>
      </w:r>
      <w:r w:rsidRPr="00701A5F">
        <w:rPr>
          <w:rFonts w:ascii="Calibri" w:cs="Calibri"/>
          <w:lang w:val="en-US"/>
        </w:rPr>
        <w:t xml:space="preserve">(Fig. 9. </w:t>
      </w:r>
      <w:r w:rsidRPr="00701A5F">
        <w:rPr>
          <w:rFonts w:ascii="Calibri" w:cs="Calibri"/>
          <w:i/>
          <w:iCs/>
          <w:lang w:val="en-US"/>
        </w:rPr>
        <w:t>Chapter 2 Introduction | Interpretable Machine Learning</w:t>
      </w:r>
      <w:r w:rsidRPr="00701A5F">
        <w:rPr>
          <w:rFonts w:ascii="Calibri" w:cs="Calibri"/>
          <w:lang w:val="en-US"/>
        </w:rPr>
        <w:t xml:space="preserve"> s.d.)</w:t>
      </w:r>
      <w:r w:rsidRPr="00701A5F">
        <w:rPr>
          <w:lang w:val="en-US"/>
        </w:rPr>
        <w:fldChar w:fldCharType="end"/>
      </w:r>
    </w:p>
    <w:p w14:paraId="1A69054C" w14:textId="49FCE3E4" w:rsidR="006A3789" w:rsidRPr="00701A5F" w:rsidRDefault="006A3789" w:rsidP="0070202D">
      <w:pPr>
        <w:rPr>
          <w:lang w:val="en-US"/>
        </w:rPr>
      </w:pPr>
    </w:p>
    <w:p w14:paraId="72F0D66E" w14:textId="79E124E1" w:rsidR="00776185" w:rsidRPr="00701A5F" w:rsidRDefault="006A3789" w:rsidP="00463E77">
      <w:pPr>
        <w:rPr>
          <w:lang w:val="en-US"/>
        </w:rPr>
      </w:pPr>
      <w:r w:rsidRPr="00701A5F">
        <w:rPr>
          <w:lang w:val="en-US"/>
        </w:rPr>
        <w:t xml:space="preserve">(Fig. 10. Code used to classify </w:t>
      </w:r>
      <w:proofErr w:type="spellStart"/>
      <w:r w:rsidRPr="00701A5F">
        <w:rPr>
          <w:lang w:val="en-US"/>
        </w:rPr>
        <w:t>litrature</w:t>
      </w:r>
      <w:proofErr w:type="spellEnd"/>
      <w:r w:rsidRPr="00701A5F">
        <w:rPr>
          <w:lang w:val="en-US"/>
        </w:rPr>
        <w:t xml:space="preserve"> according to FSC stage)</w:t>
      </w:r>
    </w:p>
    <w:p w14:paraId="4D50B7DC" w14:textId="7DA69065" w:rsidR="006A3789" w:rsidRPr="00701A5F" w:rsidRDefault="006A3789" w:rsidP="00463E77">
      <w:pPr>
        <w:rPr>
          <w:lang w:val="en-US"/>
        </w:rPr>
      </w:pPr>
      <w:r w:rsidRPr="00701A5F">
        <w:rPr>
          <w:lang w:val="en-US"/>
        </w:rPr>
        <w:t>*</w:t>
      </w:r>
      <w:proofErr w:type="gramStart"/>
      <w:r w:rsidRPr="00701A5F">
        <w:rPr>
          <w:lang w:val="en-US"/>
        </w:rPr>
        <w:t>own</w:t>
      </w:r>
      <w:proofErr w:type="gramEnd"/>
      <w:r w:rsidRPr="00701A5F">
        <w:rPr>
          <w:lang w:val="en-US"/>
        </w:rPr>
        <w:t xml:space="preserve"> creation</w:t>
      </w:r>
    </w:p>
    <w:p w14:paraId="79FE7DD4" w14:textId="332E3A0F" w:rsidR="008C63FA" w:rsidRPr="00701A5F" w:rsidRDefault="008C63FA" w:rsidP="00463E77">
      <w:pPr>
        <w:rPr>
          <w:lang w:val="en-US"/>
        </w:rPr>
      </w:pPr>
    </w:p>
    <w:p w14:paraId="40766970" w14:textId="63771B68" w:rsidR="008C63FA" w:rsidRPr="00701A5F" w:rsidRDefault="008C63FA" w:rsidP="008C63FA">
      <w:pPr>
        <w:rPr>
          <w:lang w:val="en-US"/>
        </w:rPr>
      </w:pPr>
      <w:r w:rsidRPr="00701A5F">
        <w:rPr>
          <w:lang w:val="en-US"/>
        </w:rPr>
        <w:t xml:space="preserve">(Fig. 11. </w:t>
      </w:r>
      <w:r w:rsidR="00701A5F" w:rsidRPr="00701A5F">
        <w:rPr>
          <w:lang w:val="en-US"/>
        </w:rPr>
        <w:t xml:space="preserve">AI model </w:t>
      </w:r>
      <w:proofErr w:type="spellStart"/>
      <w:r w:rsidR="00701A5F" w:rsidRPr="00701A5F">
        <w:rPr>
          <w:lang w:val="en-US"/>
        </w:rPr>
        <w:t>catagories</w:t>
      </w:r>
      <w:proofErr w:type="spellEnd"/>
      <w:r w:rsidR="00701A5F" w:rsidRPr="00701A5F">
        <w:rPr>
          <w:lang w:val="en-US"/>
        </w:rPr>
        <w:t xml:space="preserve"> by FSC stage</w:t>
      </w:r>
      <w:r w:rsidRPr="00701A5F">
        <w:rPr>
          <w:lang w:val="en-US"/>
        </w:rPr>
        <w:t>)</w:t>
      </w:r>
    </w:p>
    <w:p w14:paraId="19B7CCA0" w14:textId="49B06632" w:rsidR="008C63FA" w:rsidRDefault="008C63FA" w:rsidP="008C63FA">
      <w:pPr>
        <w:rPr>
          <w:lang w:val="en-US"/>
        </w:rPr>
      </w:pPr>
      <w:r w:rsidRPr="00701A5F">
        <w:rPr>
          <w:lang w:val="en-US"/>
        </w:rPr>
        <w:t>*</w:t>
      </w:r>
      <w:proofErr w:type="gramStart"/>
      <w:r w:rsidRPr="00701A5F">
        <w:rPr>
          <w:lang w:val="en-US"/>
        </w:rPr>
        <w:t>own</w:t>
      </w:r>
      <w:proofErr w:type="gramEnd"/>
      <w:r w:rsidRPr="00701A5F">
        <w:rPr>
          <w:lang w:val="en-US"/>
        </w:rPr>
        <w:t xml:space="preserve"> creation</w:t>
      </w:r>
    </w:p>
    <w:p w14:paraId="0F4D6E53" w14:textId="274AC821" w:rsidR="00036B51" w:rsidRDefault="00036B51" w:rsidP="008C63FA">
      <w:pPr>
        <w:rPr>
          <w:lang w:val="en-US"/>
        </w:rPr>
      </w:pPr>
    </w:p>
    <w:p w14:paraId="58F4026A" w14:textId="631B6389" w:rsidR="00036B51" w:rsidRDefault="00036B51" w:rsidP="00036B51">
      <w:pPr>
        <w:rPr>
          <w:lang w:val="en-US"/>
        </w:rPr>
      </w:pPr>
      <w:r w:rsidRPr="00703E60">
        <w:rPr>
          <w:lang w:val="en-US"/>
        </w:rPr>
        <w:t>(Fig. 1</w:t>
      </w:r>
      <w:r>
        <w:rPr>
          <w:lang w:val="en-US"/>
        </w:rPr>
        <w:t>2</w:t>
      </w:r>
      <w:r w:rsidRPr="00703E60">
        <w:rPr>
          <w:lang w:val="en-US"/>
        </w:rPr>
        <w:t>.</w:t>
      </w:r>
      <w:r>
        <w:rPr>
          <w:lang w:val="en-US"/>
        </w:rPr>
        <w:t xml:space="preserve"> Computational intelligence fields within literature</w:t>
      </w:r>
      <w:r w:rsidRPr="00703E60">
        <w:rPr>
          <w:lang w:val="en-US"/>
        </w:rPr>
        <w:t>)</w:t>
      </w:r>
    </w:p>
    <w:p w14:paraId="59DB872B" w14:textId="0FE8FA9F" w:rsidR="00036B51" w:rsidRDefault="00036B51" w:rsidP="00036B51">
      <w:pPr>
        <w:rPr>
          <w:lang w:val="en-US"/>
        </w:rPr>
      </w:pPr>
      <w:r w:rsidRPr="00701A5F">
        <w:rPr>
          <w:lang w:val="en-US"/>
        </w:rPr>
        <w:t>*</w:t>
      </w:r>
      <w:proofErr w:type="gramStart"/>
      <w:r w:rsidRPr="00701A5F">
        <w:rPr>
          <w:lang w:val="en-US"/>
        </w:rPr>
        <w:t>own</w:t>
      </w:r>
      <w:proofErr w:type="gramEnd"/>
      <w:r w:rsidRPr="00701A5F">
        <w:rPr>
          <w:lang w:val="en-US"/>
        </w:rPr>
        <w:t xml:space="preserve"> creation</w:t>
      </w:r>
    </w:p>
    <w:p w14:paraId="3A98A864" w14:textId="77777777" w:rsidR="00066A58" w:rsidRDefault="00066A58" w:rsidP="00066A58">
      <w:pPr>
        <w:rPr>
          <w:lang w:val="en-US"/>
        </w:rPr>
      </w:pPr>
    </w:p>
    <w:p w14:paraId="0D80DB2C" w14:textId="721D3002" w:rsidR="00066A58" w:rsidRDefault="00066A58" w:rsidP="00066A58">
      <w:pPr>
        <w:rPr>
          <w:lang w:val="en-US"/>
        </w:rPr>
      </w:pPr>
      <w:r w:rsidRPr="00666305">
        <w:rPr>
          <w:lang w:val="en-US"/>
        </w:rPr>
        <w:t>(Fig. 1</w:t>
      </w:r>
      <w:r>
        <w:rPr>
          <w:lang w:val="en-US"/>
        </w:rPr>
        <w:t>3</w:t>
      </w:r>
      <w:r w:rsidRPr="00666305">
        <w:rPr>
          <w:lang w:val="en-US"/>
        </w:rPr>
        <w:t xml:space="preserve">. </w:t>
      </w:r>
      <w:r>
        <w:rPr>
          <w:lang w:val="en-US"/>
        </w:rPr>
        <w:t xml:space="preserve">Scope of interpretability </w:t>
      </w:r>
      <w:r w:rsidRPr="00666305">
        <w:rPr>
          <w:lang w:val="en-US"/>
        </w:rPr>
        <w:t>detected across the literatures)</w:t>
      </w:r>
    </w:p>
    <w:p w14:paraId="64C7A254" w14:textId="59AB560B" w:rsidR="00066A58" w:rsidRDefault="00066A58" w:rsidP="00066A58">
      <w:pPr>
        <w:rPr>
          <w:lang w:val="en-US"/>
        </w:rPr>
      </w:pPr>
    </w:p>
    <w:p w14:paraId="2704A445" w14:textId="77777777" w:rsidR="00066A58" w:rsidRPr="002B3C02" w:rsidRDefault="00066A58" w:rsidP="00066A58">
      <w:r w:rsidRPr="00666305">
        <w:rPr>
          <w:lang w:val="en-US"/>
        </w:rPr>
        <w:t>(Fig. 1</w:t>
      </w:r>
      <w:r>
        <w:t>4</w:t>
      </w:r>
      <w:r w:rsidRPr="00666305">
        <w:rPr>
          <w:lang w:val="en-US"/>
        </w:rPr>
        <w:t xml:space="preserve">. </w:t>
      </w:r>
      <w:r>
        <w:rPr>
          <w:lang w:val="en-US"/>
        </w:rPr>
        <w:t>S</w:t>
      </w:r>
      <w:r>
        <w:t>tage</w:t>
      </w:r>
      <w:r>
        <w:rPr>
          <w:lang w:val="en-US"/>
        </w:rPr>
        <w:t xml:space="preserve"> of interpretability </w:t>
      </w:r>
      <w:r w:rsidRPr="00666305">
        <w:rPr>
          <w:lang w:val="en-US"/>
        </w:rPr>
        <w:t>detected across the literatures)</w:t>
      </w:r>
    </w:p>
    <w:p w14:paraId="1D10C28F" w14:textId="77777777" w:rsidR="00066A58" w:rsidRPr="002B3C02" w:rsidRDefault="00066A58" w:rsidP="00066A58">
      <w:pPr>
        <w:rPr>
          <w:lang w:val="en-US"/>
        </w:rPr>
      </w:pPr>
    </w:p>
    <w:p w14:paraId="5AD93853" w14:textId="77777777" w:rsidR="00066A58" w:rsidRDefault="00066A58" w:rsidP="00036B51">
      <w:pPr>
        <w:rPr>
          <w:lang w:val="en-US"/>
        </w:rPr>
      </w:pPr>
    </w:p>
    <w:p w14:paraId="5206619C" w14:textId="77777777" w:rsidR="00036B51" w:rsidRDefault="00036B51" w:rsidP="00036B51">
      <w:pPr>
        <w:rPr>
          <w:lang w:val="en-US"/>
        </w:rPr>
      </w:pPr>
    </w:p>
    <w:p w14:paraId="0DFB3E5B" w14:textId="7A93E513" w:rsidR="00036B51" w:rsidRDefault="00036B51" w:rsidP="00036B51">
      <w:pPr>
        <w:rPr>
          <w:lang w:val="en-US"/>
        </w:rPr>
      </w:pPr>
    </w:p>
    <w:p w14:paraId="16C7F6B3" w14:textId="77777777" w:rsidR="00036B51" w:rsidRPr="00703E60" w:rsidRDefault="00036B51" w:rsidP="00036B51">
      <w:pPr>
        <w:rPr>
          <w:lang w:val="en-US"/>
        </w:rPr>
      </w:pPr>
    </w:p>
    <w:p w14:paraId="7AEC5E8B" w14:textId="77777777" w:rsidR="00036B51" w:rsidRPr="00701A5F" w:rsidRDefault="00036B51" w:rsidP="008C63FA">
      <w:pPr>
        <w:rPr>
          <w:lang w:val="en-US"/>
        </w:rPr>
      </w:pPr>
    </w:p>
    <w:p w14:paraId="0F7617A9" w14:textId="77777777" w:rsidR="008C63FA" w:rsidRPr="00701A5F" w:rsidRDefault="008C63FA" w:rsidP="00463E77">
      <w:pPr>
        <w:rPr>
          <w:lang w:val="en-US"/>
        </w:rPr>
      </w:pPr>
    </w:p>
    <w:p w14:paraId="4E88E8B0" w14:textId="77777777" w:rsidR="00463E77" w:rsidRPr="00701A5F" w:rsidRDefault="00463E77" w:rsidP="00463E77">
      <w:pPr>
        <w:pStyle w:val="Bibliography"/>
        <w:rPr>
          <w:lang w:val="en-US"/>
        </w:rPr>
      </w:pPr>
    </w:p>
    <w:p w14:paraId="1EC64B0E" w14:textId="77777777" w:rsidR="00463E77" w:rsidRPr="00701A5F" w:rsidRDefault="00463E77" w:rsidP="00463E77">
      <w:pPr>
        <w:pStyle w:val="Bibliography"/>
        <w:rPr>
          <w:lang w:val="en-US"/>
        </w:rPr>
      </w:pPr>
    </w:p>
    <w:p w14:paraId="27F6CCAC" w14:textId="77777777" w:rsidR="00463E77" w:rsidRPr="00701A5F" w:rsidRDefault="00463E77" w:rsidP="00463E77">
      <w:pPr>
        <w:pStyle w:val="Bibliography"/>
        <w:rPr>
          <w:lang w:val="en-US"/>
        </w:rPr>
      </w:pPr>
    </w:p>
    <w:p w14:paraId="7C12DB88" w14:textId="77777777" w:rsidR="00463E77" w:rsidRPr="00701A5F" w:rsidRDefault="00463E77" w:rsidP="00463E77">
      <w:pPr>
        <w:pStyle w:val="Bibliography"/>
        <w:rPr>
          <w:lang w:val="en-US"/>
        </w:rPr>
      </w:pPr>
    </w:p>
    <w:p w14:paraId="228F8BCE" w14:textId="77777777" w:rsidR="00463E77" w:rsidRPr="00701A5F" w:rsidRDefault="00463E77" w:rsidP="00463E77">
      <w:pPr>
        <w:pStyle w:val="Bibliography"/>
        <w:rPr>
          <w:lang w:val="en-US"/>
        </w:rPr>
      </w:pPr>
    </w:p>
    <w:p w14:paraId="4610D786" w14:textId="77777777" w:rsidR="00463E77" w:rsidRPr="00701A5F" w:rsidRDefault="00463E77" w:rsidP="00463E77">
      <w:pPr>
        <w:pStyle w:val="Bibliography"/>
        <w:rPr>
          <w:lang w:val="en-US"/>
        </w:rPr>
      </w:pPr>
    </w:p>
    <w:p w14:paraId="1561DF4E" w14:textId="77777777" w:rsidR="00995F86" w:rsidRPr="00701A5F" w:rsidRDefault="001E4129" w:rsidP="00995F86">
      <w:pPr>
        <w:pStyle w:val="Bibliography"/>
        <w:rPr>
          <w:rFonts w:ascii="Calibri" w:cs="Calibri"/>
          <w:lang w:val="en-US"/>
        </w:rPr>
      </w:pPr>
      <w:r w:rsidRPr="00701A5F">
        <w:rPr>
          <w:lang w:val="en-US"/>
        </w:rPr>
        <w:fldChar w:fldCharType="begin"/>
      </w:r>
      <w:r w:rsidRPr="00701A5F">
        <w:rPr>
          <w:lang w:val="en-US"/>
        </w:rPr>
        <w:instrText xml:space="preserve"> ADDIN ZOTERO_BIBL {"uncited":[],"omitted":[],"custom":[]} CSL_BIBLIOGRAPHY </w:instrText>
      </w:r>
      <w:r w:rsidRPr="00701A5F">
        <w:rPr>
          <w:lang w:val="en-US"/>
        </w:rPr>
        <w:fldChar w:fldCharType="separate"/>
      </w:r>
      <w:r w:rsidR="00995F86" w:rsidRPr="00701A5F">
        <w:rPr>
          <w:rFonts w:ascii="Calibri" w:cs="Calibri"/>
          <w:lang w:val="en-US"/>
        </w:rPr>
        <w:t xml:space="preserve">Figure 1. </w:t>
      </w:r>
      <w:r w:rsidR="00995F86" w:rsidRPr="00701A5F">
        <w:rPr>
          <w:rFonts w:ascii="Calibri" w:cs="Calibri"/>
          <w:i/>
          <w:iCs/>
          <w:lang w:val="en-US"/>
        </w:rPr>
        <w:t>FSC problems in the production stage</w:t>
      </w:r>
      <w:r w:rsidR="00995F86" w:rsidRPr="00701A5F">
        <w:rPr>
          <w:rFonts w:ascii="Calibri" w:cs="Calibri"/>
          <w:lang w:val="en-US"/>
        </w:rPr>
        <w:t>. (s.d.) At: https://www.mdpi.com/1424-8220/21/20/6910</w:t>
      </w:r>
    </w:p>
    <w:p w14:paraId="66C06D67"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2. </w:t>
      </w:r>
      <w:r w:rsidRPr="00701A5F">
        <w:rPr>
          <w:rFonts w:ascii="Calibri" w:cs="Calibri"/>
          <w:i/>
          <w:iCs/>
          <w:lang w:val="en-US"/>
        </w:rPr>
        <w:t>FSC problems in the processing stage.</w:t>
      </w:r>
      <w:r w:rsidRPr="00701A5F">
        <w:rPr>
          <w:rFonts w:ascii="Calibri" w:cs="Calibri"/>
          <w:lang w:val="en-US"/>
        </w:rPr>
        <w:t xml:space="preserve"> (s.d.) At: https://www.mdpi.com/1424-8220/21/20/6910</w:t>
      </w:r>
    </w:p>
    <w:p w14:paraId="7F31FFDA"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3. </w:t>
      </w:r>
      <w:r w:rsidRPr="00701A5F">
        <w:rPr>
          <w:rFonts w:ascii="Calibri" w:cs="Calibri"/>
          <w:i/>
          <w:iCs/>
          <w:lang w:val="en-US"/>
        </w:rPr>
        <w:t>FSC problems in the distribution stage.</w:t>
      </w:r>
      <w:r w:rsidRPr="00701A5F">
        <w:rPr>
          <w:rFonts w:ascii="Calibri" w:cs="Calibri"/>
          <w:lang w:val="en-US"/>
        </w:rPr>
        <w:t xml:space="preserve"> (s.d.) At: https://www.mdpi.com/1424-8220/21/20/6910</w:t>
      </w:r>
    </w:p>
    <w:p w14:paraId="3C313C91"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4. </w:t>
      </w:r>
      <w:r w:rsidRPr="00701A5F">
        <w:rPr>
          <w:rFonts w:ascii="Calibri" w:cs="Calibri"/>
          <w:i/>
          <w:iCs/>
          <w:lang w:val="en-US"/>
        </w:rPr>
        <w:t>FSC problems in the retail stage.</w:t>
      </w:r>
      <w:r w:rsidRPr="00701A5F">
        <w:rPr>
          <w:rFonts w:ascii="Calibri" w:cs="Calibri"/>
          <w:lang w:val="en-US"/>
        </w:rPr>
        <w:t xml:space="preserve"> (s.d.) At: https://www.mdpi.com/1424-8220/21/20/6910</w:t>
      </w:r>
    </w:p>
    <w:p w14:paraId="47ED4F95"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5. Nimmy, S.F. </w:t>
      </w:r>
      <w:r w:rsidRPr="00701A5F">
        <w:rPr>
          <w:rFonts w:ascii="Calibri" w:cs="Calibri"/>
          <w:i/>
          <w:iCs/>
          <w:lang w:val="en-US"/>
        </w:rPr>
        <w:t>et al.</w:t>
      </w:r>
      <w:r w:rsidRPr="00701A5F">
        <w:rPr>
          <w:rFonts w:ascii="Calibri" w:cs="Calibri"/>
          <w:lang w:val="en-US"/>
        </w:rPr>
        <w:t xml:space="preserve"> (2022) </w:t>
      </w:r>
      <w:r w:rsidRPr="00701A5F">
        <w:rPr>
          <w:rFonts w:ascii="Calibri" w:cs="Calibri"/>
          <w:i/>
          <w:iCs/>
          <w:lang w:val="en-US"/>
        </w:rPr>
        <w:t>Explainability in supply chain operational risk management: A systematic literature review</w:t>
      </w:r>
      <w:r w:rsidRPr="00701A5F">
        <w:rPr>
          <w:rFonts w:ascii="Calibri" w:cs="Calibri"/>
          <w:lang w:val="en-US"/>
        </w:rPr>
        <w:t xml:space="preserve">. </w:t>
      </w:r>
      <w:r w:rsidRPr="00701A5F">
        <w:rPr>
          <w:rFonts w:ascii="Calibri" w:cs="Calibri"/>
          <w:i/>
          <w:iCs/>
          <w:lang w:val="en-US"/>
        </w:rPr>
        <w:t>Explainability in supply chain operational risk management</w:t>
      </w:r>
      <w:r w:rsidRPr="00701A5F">
        <w:rPr>
          <w:rFonts w:ascii="Calibri" w:cs="Calibri"/>
          <w:lang w:val="en-US"/>
        </w:rPr>
        <w:t>.</w:t>
      </w:r>
    </w:p>
    <w:p w14:paraId="7612D6DA"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6. Machlev, R. </w:t>
      </w:r>
      <w:r w:rsidRPr="00701A5F">
        <w:rPr>
          <w:rFonts w:ascii="Calibri" w:cs="Calibri"/>
          <w:i/>
          <w:iCs/>
          <w:lang w:val="en-US"/>
        </w:rPr>
        <w:t>et al.</w:t>
      </w:r>
      <w:r w:rsidRPr="00701A5F">
        <w:rPr>
          <w:rFonts w:ascii="Calibri" w:cs="Calibri"/>
          <w:lang w:val="en-US"/>
        </w:rPr>
        <w:t xml:space="preserve"> (2022) </w:t>
      </w:r>
      <w:r w:rsidRPr="00701A5F">
        <w:rPr>
          <w:rFonts w:ascii="Calibri" w:cs="Calibri"/>
          <w:i/>
          <w:iCs/>
          <w:lang w:val="en-US"/>
        </w:rPr>
        <w:t>Explainable Artificial Intelligence (XAI) techniques for energy and power systems: Review, challenges and opportunities</w:t>
      </w:r>
      <w:r w:rsidRPr="00701A5F">
        <w:rPr>
          <w:rFonts w:ascii="Calibri" w:cs="Calibri"/>
          <w:lang w:val="en-US"/>
        </w:rPr>
        <w:t xml:space="preserve">. </w:t>
      </w:r>
      <w:r w:rsidRPr="00701A5F">
        <w:rPr>
          <w:rFonts w:ascii="Calibri" w:cs="Calibri"/>
          <w:i/>
          <w:iCs/>
          <w:lang w:val="en-US"/>
        </w:rPr>
        <w:t>Explainable Artificial Intelligence (XAI) techniques for energy and power systems</w:t>
      </w:r>
      <w:r w:rsidRPr="00701A5F">
        <w:rPr>
          <w:rFonts w:ascii="Calibri" w:cs="Calibri"/>
          <w:lang w:val="en-US"/>
        </w:rPr>
        <w:t>.</w:t>
      </w:r>
    </w:p>
    <w:p w14:paraId="4BC94D39"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7. Reader, T.C. (2021) </w:t>
      </w:r>
      <w:r w:rsidRPr="00701A5F">
        <w:rPr>
          <w:rFonts w:ascii="Calibri" w:cs="Calibri"/>
          <w:i/>
          <w:iCs/>
          <w:lang w:val="en-US"/>
        </w:rPr>
        <w:t>Random Forest Regression Explained with Implementation in Python</w:t>
      </w:r>
      <w:r w:rsidRPr="00701A5F">
        <w:rPr>
          <w:rFonts w:ascii="Calibri" w:cs="Calibri"/>
          <w:lang w:val="en-US"/>
        </w:rPr>
        <w:t>.</w:t>
      </w:r>
    </w:p>
    <w:p w14:paraId="04A4706F"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8. Munagala, R. (2021) </w:t>
      </w:r>
      <w:r w:rsidRPr="00701A5F">
        <w:rPr>
          <w:rFonts w:ascii="Calibri" w:cs="Calibri"/>
          <w:i/>
          <w:iCs/>
          <w:lang w:val="en-US"/>
        </w:rPr>
        <w:t>Gradient Boost for Regression Explained</w:t>
      </w:r>
      <w:r w:rsidRPr="00701A5F">
        <w:rPr>
          <w:rFonts w:ascii="Calibri" w:cs="Calibri"/>
          <w:lang w:val="en-US"/>
        </w:rPr>
        <w:t>.</w:t>
      </w:r>
    </w:p>
    <w:p w14:paraId="3379F4F1" w14:textId="77777777" w:rsidR="00995F86" w:rsidRPr="00701A5F" w:rsidRDefault="00995F86" w:rsidP="00995F86">
      <w:pPr>
        <w:pStyle w:val="Bibliography"/>
        <w:rPr>
          <w:rFonts w:ascii="Calibri" w:cs="Calibri"/>
          <w:lang w:val="en-US"/>
        </w:rPr>
      </w:pPr>
      <w:r w:rsidRPr="00701A5F">
        <w:rPr>
          <w:rFonts w:ascii="Calibri" w:cs="Calibri"/>
          <w:lang w:val="en-US"/>
        </w:rPr>
        <w:t xml:space="preserve">Figure 9. Molnar, C. (s.d.) </w:t>
      </w:r>
      <w:r w:rsidRPr="00701A5F">
        <w:rPr>
          <w:rFonts w:ascii="Calibri" w:cs="Calibri"/>
          <w:i/>
          <w:iCs/>
          <w:lang w:val="en-US"/>
        </w:rPr>
        <w:t>Chapter 2 Introduction | Interpretable Machine Learning</w:t>
      </w:r>
      <w:r w:rsidRPr="00701A5F">
        <w:rPr>
          <w:rFonts w:ascii="Calibri" w:cs="Calibri"/>
          <w:lang w:val="en-US"/>
        </w:rPr>
        <w:t>.</w:t>
      </w:r>
    </w:p>
    <w:p w14:paraId="49E4A416" w14:textId="3F85ED2F" w:rsidR="002B3C02" w:rsidRPr="002B3C02" w:rsidRDefault="001E4129" w:rsidP="00066A58">
      <w:pPr>
        <w:pStyle w:val="Bibliography"/>
        <w:rPr>
          <w:lang w:val="en-US"/>
        </w:rPr>
      </w:pPr>
      <w:r w:rsidRPr="00701A5F">
        <w:rPr>
          <w:lang w:val="en-US"/>
        </w:rPr>
        <w:fldChar w:fldCharType="end"/>
      </w:r>
    </w:p>
    <w:p w14:paraId="359C57E4" w14:textId="77777777" w:rsidR="002B3C02" w:rsidRPr="002B3C02" w:rsidRDefault="002B3C02" w:rsidP="002B3C02">
      <w:pPr>
        <w:rPr>
          <w:lang w:val="en-US"/>
        </w:rPr>
      </w:pPr>
    </w:p>
    <w:p w14:paraId="34EB8A47" w14:textId="77777777" w:rsidR="00463E77" w:rsidRPr="00701A5F" w:rsidRDefault="00463E77" w:rsidP="00463E77">
      <w:pPr>
        <w:pStyle w:val="Bibliography"/>
        <w:rPr>
          <w:lang w:val="en-US"/>
        </w:rPr>
      </w:pPr>
    </w:p>
    <w:p w14:paraId="5529F140" w14:textId="77777777" w:rsidR="00463E77" w:rsidRPr="00701A5F" w:rsidRDefault="00463E77" w:rsidP="00463E77">
      <w:pPr>
        <w:pStyle w:val="Bibliography"/>
        <w:rPr>
          <w:lang w:val="en-US"/>
        </w:rPr>
      </w:pPr>
    </w:p>
    <w:p w14:paraId="41CD8BD1" w14:textId="7282B709" w:rsidR="00463E77" w:rsidRPr="00701A5F" w:rsidRDefault="001E4129">
      <w:pPr>
        <w:rPr>
          <w:lang w:val="en-US"/>
        </w:rPr>
      </w:pPr>
      <w:r w:rsidRPr="00701A5F">
        <w:rPr>
          <w:rFonts w:ascii="Calibri" w:cs="Calibri"/>
          <w:lang w:val="en-US"/>
        </w:rPr>
        <w:t xml:space="preserve"> </w:t>
      </w:r>
    </w:p>
    <w:sectPr w:rsidR="00463E77" w:rsidRPr="00701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77"/>
    <w:rsid w:val="00036B51"/>
    <w:rsid w:val="00066A58"/>
    <w:rsid w:val="00077B5F"/>
    <w:rsid w:val="00174D93"/>
    <w:rsid w:val="001E4129"/>
    <w:rsid w:val="002B3C02"/>
    <w:rsid w:val="003C438E"/>
    <w:rsid w:val="00463E77"/>
    <w:rsid w:val="004D60EC"/>
    <w:rsid w:val="004D67FD"/>
    <w:rsid w:val="0055153D"/>
    <w:rsid w:val="006A3789"/>
    <w:rsid w:val="00701A5F"/>
    <w:rsid w:val="0070202D"/>
    <w:rsid w:val="00776185"/>
    <w:rsid w:val="008764A8"/>
    <w:rsid w:val="008C63FA"/>
    <w:rsid w:val="00950D76"/>
    <w:rsid w:val="009623D5"/>
    <w:rsid w:val="00995F86"/>
    <w:rsid w:val="00AF66C5"/>
    <w:rsid w:val="00B36815"/>
    <w:rsid w:val="00C36180"/>
    <w:rsid w:val="00DC58F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C0C9"/>
  <w15:chartTrackingRefBased/>
  <w15:docId w15:val="{EBD92BDD-E408-9446-B233-3E4414AD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63E77"/>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Alemayehu, Kaleb Tibebe</dc:creator>
  <cp:keywords/>
  <dc:description/>
  <cp:lastModifiedBy>Alemayehu, Kaleb Tibebe</cp:lastModifiedBy>
  <cp:revision>6</cp:revision>
  <dcterms:created xsi:type="dcterms:W3CDTF">2023-04-10T14:23:00Z</dcterms:created>
  <dcterms:modified xsi:type="dcterms:W3CDTF">2023-04-27T10:02:00Z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id="ztdozQ9t"/&gt;&lt;style id="http://www.zotero.org/styles/university-for-the-creative-arts-figures" hasBibliography="1" bibliographyStyleHasBeenSet="1"/&gt;&lt;prefs&gt;&lt;pref name="fieldType" value="Field"/&gt;&lt;/pr</vt:lpwstr>
  </property>
  <property fmtid="{D5CDD505-2E9C-101B-9397-08002B2CF9AE}" pid="3" name="ZOTERO_PREF_2">
    <vt:lpwstr>efs&gt;&lt;/data&gt;</vt:lpwstr>
  </property>
</Properties>
</file>