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09" w:rsidRPr="00B832EB" w:rsidRDefault="007B0809" w:rsidP="00D15796">
      <w:pPr>
        <w:spacing w:after="0" w:line="240" w:lineRule="auto"/>
        <w:jc w:val="both"/>
        <w:rPr>
          <w:b/>
          <w:sz w:val="24"/>
        </w:rPr>
      </w:pPr>
      <w:r w:rsidRPr="00B832EB">
        <w:rPr>
          <w:b/>
          <w:sz w:val="24"/>
        </w:rPr>
        <w:t>Guilherme Hideo Assaoka Hossaka</w:t>
      </w:r>
    </w:p>
    <w:p w:rsidR="00260469" w:rsidRPr="00D15796" w:rsidRDefault="006B03C8" w:rsidP="00D15796">
      <w:pPr>
        <w:pStyle w:val="Ttulo1"/>
        <w:spacing w:before="0" w:line="240" w:lineRule="auto"/>
        <w:jc w:val="both"/>
        <w:rPr>
          <w:sz w:val="28"/>
        </w:rPr>
      </w:pPr>
      <w:r>
        <w:rPr>
          <w:sz w:val="28"/>
        </w:rPr>
        <w:t>RELATÓRIO 2 – ECONOMETRIA FINANCEIRA</w:t>
      </w:r>
    </w:p>
    <w:p w:rsidR="00D15796" w:rsidRDefault="006B03C8" w:rsidP="00D15796">
      <w:pPr>
        <w:spacing w:after="0" w:line="240" w:lineRule="auto"/>
        <w:jc w:val="both"/>
        <w:rPr>
          <w:b/>
        </w:rPr>
      </w:pPr>
      <w:r>
        <w:rPr>
          <w:b/>
        </w:rPr>
        <w:t>ATIVO: WEG ON. CÓDIGO: WEGE3. PERÍODO: 01/06/2007 a 27/03/2015.</w:t>
      </w:r>
    </w:p>
    <w:p w:rsidR="001F6DAB" w:rsidRDefault="001F6DAB" w:rsidP="00D15796">
      <w:pPr>
        <w:spacing w:after="0" w:line="240" w:lineRule="auto"/>
        <w:jc w:val="both"/>
        <w:rPr>
          <w:b/>
        </w:rPr>
      </w:pPr>
    </w:p>
    <w:p w:rsidR="000313F7" w:rsidRPr="001F6DAB" w:rsidRDefault="000313F7" w:rsidP="00D15796">
      <w:pPr>
        <w:spacing w:after="0" w:line="240" w:lineRule="auto"/>
        <w:jc w:val="both"/>
        <w:rPr>
          <w:b/>
          <w:sz w:val="20"/>
        </w:rPr>
      </w:pPr>
      <w:r w:rsidRPr="001F6DAB">
        <w:rPr>
          <w:b/>
          <w:sz w:val="20"/>
        </w:rPr>
        <w:t>HISTOGRAMAS</w:t>
      </w:r>
      <w:r w:rsidR="001F6DAB" w:rsidRPr="001F6DAB">
        <w:rPr>
          <w:b/>
          <w:sz w:val="20"/>
        </w:rPr>
        <w:t>:</w:t>
      </w:r>
      <w:r w:rsidRPr="001F6DAB">
        <w:rPr>
          <w:b/>
          <w:sz w:val="20"/>
        </w:rPr>
        <w:t xml:space="preserve"> PERÍODO ORIGINAL (01/06/2007 – 02/07/2012) E PERÍODO PARA BACKTESTING </w:t>
      </w:r>
      <w:r w:rsidR="001F6DAB" w:rsidRPr="001F6DAB">
        <w:rPr>
          <w:b/>
          <w:sz w:val="20"/>
        </w:rPr>
        <w:t>(0</w:t>
      </w:r>
      <w:r w:rsidR="001F6DAB">
        <w:rPr>
          <w:b/>
          <w:sz w:val="20"/>
        </w:rPr>
        <w:t>3</w:t>
      </w:r>
      <w:r w:rsidR="001F6DAB" w:rsidRPr="001F6DAB">
        <w:rPr>
          <w:b/>
          <w:sz w:val="20"/>
        </w:rPr>
        <w:t>/0</w:t>
      </w:r>
      <w:r w:rsidR="001F6DAB">
        <w:rPr>
          <w:b/>
          <w:sz w:val="20"/>
        </w:rPr>
        <w:t>7</w:t>
      </w:r>
      <w:r w:rsidR="001F6DAB" w:rsidRPr="001F6DAB">
        <w:rPr>
          <w:b/>
          <w:sz w:val="20"/>
        </w:rPr>
        <w:t>/20</w:t>
      </w:r>
      <w:r w:rsidR="001F6DAB">
        <w:rPr>
          <w:b/>
          <w:sz w:val="20"/>
        </w:rPr>
        <w:t>12</w:t>
      </w:r>
      <w:r w:rsidR="001F6DAB" w:rsidRPr="001F6DAB">
        <w:rPr>
          <w:b/>
          <w:sz w:val="20"/>
        </w:rPr>
        <w:t xml:space="preserve"> – </w:t>
      </w:r>
      <w:r w:rsidR="001F6DAB">
        <w:rPr>
          <w:b/>
          <w:sz w:val="20"/>
        </w:rPr>
        <w:t>27</w:t>
      </w:r>
      <w:r w:rsidR="001F6DAB" w:rsidRPr="001F6DAB">
        <w:rPr>
          <w:b/>
          <w:sz w:val="20"/>
        </w:rPr>
        <w:t>/0</w:t>
      </w:r>
      <w:r w:rsidR="001F6DAB">
        <w:rPr>
          <w:b/>
          <w:sz w:val="20"/>
        </w:rPr>
        <w:t>3</w:t>
      </w:r>
      <w:r w:rsidR="001F6DAB" w:rsidRPr="001F6DAB">
        <w:rPr>
          <w:b/>
          <w:sz w:val="20"/>
        </w:rPr>
        <w:t>/201</w:t>
      </w:r>
      <w:r w:rsidR="001F6DAB">
        <w:rPr>
          <w:b/>
          <w:sz w:val="20"/>
        </w:rPr>
        <w:t>5</w:t>
      </w:r>
      <w:r w:rsidR="001F6DAB" w:rsidRPr="001F6DAB">
        <w:rPr>
          <w:b/>
          <w:sz w:val="20"/>
        </w:rPr>
        <w:t>)</w:t>
      </w:r>
    </w:p>
    <w:p w:rsidR="007B0809" w:rsidRDefault="000313F7" w:rsidP="00D15796">
      <w:pPr>
        <w:jc w:val="both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57F65FE" wp14:editId="03787C05">
            <wp:extent cx="2847600" cy="1828800"/>
            <wp:effectExtent l="0" t="0" r="0" b="0"/>
            <wp:docPr id="3" name="Imagem 3" descr="C:\Users\guilherme.hossaka\wrkdir\WEGE3 - 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.hossaka\wrkdir\WEGE3 - Hi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03A8EE1" wp14:editId="21881705">
            <wp:extent cx="2898000" cy="1861200"/>
            <wp:effectExtent l="0" t="0" r="0" b="5715"/>
            <wp:docPr id="6" name="Imagem 6" descr="C:\Users\guilherme.hossaka\wrkdir\WEGE3 - His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herme.hossaka\wrkdir\WEGE3 - Hist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F7" w:rsidRDefault="000313F7" w:rsidP="000313F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- </w:t>
      </w:r>
      <w:proofErr w:type="spellStart"/>
      <w:r>
        <w:t>Quantis</w:t>
      </w:r>
      <w:proofErr w:type="spellEnd"/>
      <w:r>
        <w:t xml:space="preserve"> e p-valores: Empírico, Normal, T, </w:t>
      </w:r>
      <w:proofErr w:type="spellStart"/>
      <w:r>
        <w:t>Skew</w:t>
      </w:r>
      <w:proofErr w:type="spellEnd"/>
      <w:r>
        <w:t xml:space="preserve">-Normal, </w:t>
      </w:r>
      <w:proofErr w:type="spellStart"/>
      <w:r>
        <w:t>Skew</w:t>
      </w:r>
      <w:proofErr w:type="spellEnd"/>
      <w:r>
        <w:t>-T e valores extremos com GEV e para GPD.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738"/>
        <w:gridCol w:w="1299"/>
        <w:gridCol w:w="1299"/>
        <w:gridCol w:w="1299"/>
        <w:gridCol w:w="1299"/>
        <w:gridCol w:w="1299"/>
        <w:gridCol w:w="1205"/>
        <w:gridCol w:w="1205"/>
      </w:tblGrid>
      <w:tr w:rsidR="000313F7" w:rsidRPr="000313F7" w:rsidTr="000313F7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1F6DAB" w:rsidP="001F6DA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Alpha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Hist_VaR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Normal_VaR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T_VaR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VaR_SNorm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VaR_GEV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VaR_GPD</w:t>
            </w:r>
            <w:proofErr w:type="spellEnd"/>
          </w:p>
        </w:tc>
      </w:tr>
      <w:tr w:rsidR="000313F7" w:rsidRPr="000313F7" w:rsidTr="000313F7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-0.03770829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-0.03956256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-0.03563735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-0.04095538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-0.03713472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0.08901816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0.08876522</w:t>
            </w:r>
          </w:p>
        </w:tc>
      </w:tr>
      <w:tr w:rsidR="000313F7" w:rsidRPr="000313F7" w:rsidTr="000313F7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-0.07131855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-0.05603301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-0.06391981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-0.05857554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-0.06698545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0.13431609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0.12900589</w:t>
            </w:r>
          </w:p>
        </w:tc>
      </w:tr>
      <w:tr w:rsidR="000313F7" w:rsidRPr="000313F7" w:rsidTr="000313F7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-0.11422052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-0.07449468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-0.12513343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-0.07842266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-0.13114723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0.22501091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0.20300119</w:t>
            </w:r>
          </w:p>
        </w:tc>
      </w:tr>
    </w:tbl>
    <w:p w:rsidR="001F6DAB" w:rsidRDefault="001F6DAB" w:rsidP="001F6DAB">
      <w:pPr>
        <w:pStyle w:val="Legenda"/>
        <w:keepNext/>
        <w:spacing w:after="0"/>
        <w:rPr>
          <w:b/>
          <w:i w:val="0"/>
          <w:sz w:val="20"/>
        </w:rPr>
      </w:pPr>
      <w:r>
        <w:rPr>
          <w:b/>
          <w:i w:val="0"/>
          <w:sz w:val="20"/>
        </w:rPr>
        <w:t xml:space="preserve">NOTA: </w:t>
      </w:r>
      <w:r>
        <w:rPr>
          <w:b/>
          <w:i w:val="0"/>
          <w:sz w:val="20"/>
        </w:rPr>
        <w:t xml:space="preserve">Parâmetros das distribuições assimétricas foram estimadas por MLE do </w:t>
      </w:r>
      <w:proofErr w:type="spellStart"/>
      <w:r>
        <w:rPr>
          <w:b/>
          <w:i w:val="0"/>
          <w:sz w:val="20"/>
        </w:rPr>
        <w:t>package</w:t>
      </w:r>
      <w:proofErr w:type="spellEnd"/>
      <w:r>
        <w:rPr>
          <w:b/>
          <w:i w:val="0"/>
          <w:sz w:val="20"/>
        </w:rPr>
        <w:t xml:space="preserve"> “</w:t>
      </w:r>
      <w:proofErr w:type="spellStart"/>
      <w:r>
        <w:rPr>
          <w:b/>
          <w:i w:val="0"/>
          <w:sz w:val="20"/>
        </w:rPr>
        <w:t>fGarch</w:t>
      </w:r>
      <w:proofErr w:type="spellEnd"/>
      <w:r>
        <w:rPr>
          <w:b/>
          <w:i w:val="0"/>
          <w:sz w:val="20"/>
        </w:rPr>
        <w:t>”.</w:t>
      </w:r>
    </w:p>
    <w:p w:rsidR="001F6DAB" w:rsidRDefault="001F6DAB" w:rsidP="001F6DAB">
      <w:pPr>
        <w:pStyle w:val="Legenda"/>
        <w:keepNext/>
        <w:spacing w:after="0"/>
        <w:rPr>
          <w:b/>
          <w:i w:val="0"/>
          <w:sz w:val="20"/>
        </w:rPr>
      </w:pPr>
      <w:r>
        <w:rPr>
          <w:b/>
          <w:i w:val="0"/>
          <w:sz w:val="20"/>
        </w:rPr>
        <w:t xml:space="preserve">NOTA: </w:t>
      </w:r>
      <w:r>
        <w:rPr>
          <w:b/>
          <w:i w:val="0"/>
          <w:sz w:val="20"/>
        </w:rPr>
        <w:t>Procedimentos rodados e p</w:t>
      </w:r>
      <w:r>
        <w:rPr>
          <w:b/>
          <w:i w:val="0"/>
          <w:sz w:val="20"/>
        </w:rPr>
        <w:t xml:space="preserve">arâmetros das distribuições </w:t>
      </w:r>
      <w:r>
        <w:rPr>
          <w:b/>
          <w:i w:val="0"/>
          <w:sz w:val="20"/>
        </w:rPr>
        <w:t>GEV e GPD</w:t>
      </w:r>
      <w:r>
        <w:rPr>
          <w:b/>
          <w:i w:val="0"/>
          <w:sz w:val="20"/>
        </w:rPr>
        <w:t xml:space="preserve"> foram estimadas por MLE do </w:t>
      </w:r>
      <w:proofErr w:type="spellStart"/>
      <w:r>
        <w:rPr>
          <w:b/>
          <w:i w:val="0"/>
          <w:sz w:val="20"/>
        </w:rPr>
        <w:t>package</w:t>
      </w:r>
      <w:proofErr w:type="spellEnd"/>
      <w:r>
        <w:rPr>
          <w:b/>
          <w:i w:val="0"/>
          <w:sz w:val="20"/>
        </w:rPr>
        <w:t xml:space="preserve"> “</w:t>
      </w:r>
      <w:proofErr w:type="spellStart"/>
      <w:r>
        <w:rPr>
          <w:b/>
          <w:i w:val="0"/>
          <w:sz w:val="20"/>
        </w:rPr>
        <w:t>f</w:t>
      </w:r>
      <w:r>
        <w:rPr>
          <w:b/>
          <w:i w:val="0"/>
          <w:sz w:val="20"/>
        </w:rPr>
        <w:t>Extremes</w:t>
      </w:r>
      <w:proofErr w:type="spellEnd"/>
      <w:r>
        <w:rPr>
          <w:b/>
          <w:i w:val="0"/>
          <w:sz w:val="20"/>
        </w:rPr>
        <w:t>”.</w:t>
      </w:r>
    </w:p>
    <w:p w:rsidR="000313F7" w:rsidRDefault="000313F7" w:rsidP="000313F7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–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– Teste </w:t>
      </w:r>
      <w:r w:rsidR="001F6DAB">
        <w:t xml:space="preserve">de </w:t>
      </w:r>
      <w:proofErr w:type="spellStart"/>
      <w:r w:rsidR="001F6DAB">
        <w:t>Kupiec</w:t>
      </w:r>
      <w:proofErr w:type="spellEnd"/>
      <w:r w:rsidR="001F6DAB">
        <w:t xml:space="preserve"> em amostra do período para </w:t>
      </w:r>
      <w:proofErr w:type="spellStart"/>
      <w:r w:rsidR="001F6DAB">
        <w:t>backtesting</w:t>
      </w:r>
      <w:proofErr w:type="spellEnd"/>
      <w:r w:rsidR="001F6DAB">
        <w:t xml:space="preserve">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738"/>
        <w:gridCol w:w="976"/>
        <w:gridCol w:w="1258"/>
        <w:gridCol w:w="831"/>
        <w:gridCol w:w="1214"/>
        <w:gridCol w:w="852"/>
        <w:gridCol w:w="982"/>
        <w:gridCol w:w="1008"/>
      </w:tblGrid>
      <w:tr w:rsidR="000313F7" w:rsidRPr="000313F7" w:rsidTr="00B832EB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1F6DAB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Alpha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Hist_VaR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Normal_VaR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T_VaR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VaR_SNorm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VaR_GEV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proofErr w:type="spellStart"/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VaR_GPD</w:t>
            </w:r>
            <w:proofErr w:type="spellEnd"/>
          </w:p>
        </w:tc>
      </w:tr>
      <w:tr w:rsidR="000313F7" w:rsidRPr="000313F7" w:rsidTr="00B832E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1</w:t>
            </w:r>
          </w:p>
        </w:tc>
        <w:tc>
          <w:tcPr>
            <w:tcW w:w="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0.05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</w:tr>
      <w:tr w:rsidR="000313F7" w:rsidRPr="000313F7" w:rsidTr="00B832E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2</w:t>
            </w:r>
          </w:p>
        </w:tc>
        <w:tc>
          <w:tcPr>
            <w:tcW w:w="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0.01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</w:tr>
      <w:tr w:rsidR="000313F7" w:rsidRPr="000313F7" w:rsidTr="00B832EB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</w:pPr>
            <w:r w:rsidRPr="000313F7">
              <w:rPr>
                <w:rFonts w:ascii="Segoe UI" w:eastAsia="Times New Roman" w:hAnsi="Segoe UI" w:cs="Segoe UI"/>
                <w:b/>
                <w:bCs/>
                <w:color w:val="555555"/>
                <w:sz w:val="17"/>
                <w:szCs w:val="17"/>
                <w:lang w:eastAsia="pt-BR"/>
              </w:rPr>
              <w:t>3</w:t>
            </w:r>
          </w:p>
        </w:tc>
        <w:tc>
          <w:tcPr>
            <w:tcW w:w="7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0.001</w:t>
            </w:r>
          </w:p>
        </w:tc>
        <w:tc>
          <w:tcPr>
            <w:tcW w:w="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5" w:type="dxa"/>
              <w:left w:w="90" w:type="dxa"/>
              <w:bottom w:w="45" w:type="dxa"/>
              <w:right w:w="180" w:type="dxa"/>
            </w:tcMar>
            <w:vAlign w:val="center"/>
            <w:hideMark/>
          </w:tcPr>
          <w:p w:rsidR="000313F7" w:rsidRPr="000313F7" w:rsidRDefault="000313F7" w:rsidP="000313F7">
            <w:pPr>
              <w:spacing w:after="0" w:line="240" w:lineRule="auto"/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</w:pPr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 xml:space="preserve">H0 </w:t>
            </w:r>
            <w:proofErr w:type="spellStart"/>
            <w:r w:rsidRPr="000313F7">
              <w:rPr>
                <w:rFonts w:ascii="Consolas" w:eastAsia="Times New Roman" w:hAnsi="Consolas" w:cs="Consolas"/>
                <w:sz w:val="17"/>
                <w:szCs w:val="17"/>
                <w:lang w:eastAsia="pt-BR"/>
              </w:rPr>
              <w:t>Acc</w:t>
            </w:r>
            <w:proofErr w:type="spellEnd"/>
          </w:p>
        </w:tc>
      </w:tr>
    </w:tbl>
    <w:p w:rsidR="001F6DAB" w:rsidRDefault="00B832EB" w:rsidP="00B832EB">
      <w:pPr>
        <w:pStyle w:val="Legenda"/>
        <w:keepNext/>
        <w:spacing w:after="0"/>
        <w:rPr>
          <w:b/>
          <w:i w:val="0"/>
          <w:sz w:val="20"/>
        </w:rPr>
      </w:pPr>
      <w:r>
        <w:rPr>
          <w:b/>
          <w:i w:val="0"/>
          <w:sz w:val="20"/>
        </w:rPr>
        <w:t>N</w:t>
      </w:r>
      <w:r w:rsidR="001F6DAB">
        <w:rPr>
          <w:b/>
          <w:i w:val="0"/>
          <w:sz w:val="20"/>
        </w:rPr>
        <w:t xml:space="preserve">OTA: </w:t>
      </w:r>
      <w:r w:rsidR="001F6DAB" w:rsidRPr="001F6DAB">
        <w:rPr>
          <w:b/>
          <w:i w:val="0"/>
          <w:sz w:val="20"/>
        </w:rPr>
        <w:t>H0 ACC = Não se rejeita H1 (excesso de eventos acima de alpha)</w:t>
      </w:r>
    </w:p>
    <w:p w:rsidR="00B832EB" w:rsidRPr="00B832EB" w:rsidRDefault="00B832EB" w:rsidP="00B832EB">
      <w:pPr>
        <w:pStyle w:val="Legenda"/>
        <w:keepNext/>
        <w:spacing w:after="0"/>
        <w:rPr>
          <w:b/>
          <w:i w:val="0"/>
          <w:sz w:val="20"/>
        </w:rPr>
      </w:pPr>
      <w:r w:rsidRPr="00B832EB">
        <w:rPr>
          <w:b/>
          <w:i w:val="0"/>
          <w:sz w:val="20"/>
        </w:rPr>
        <w:t>Comentário</w:t>
      </w:r>
      <w:r>
        <w:rPr>
          <w:b/>
          <w:i w:val="0"/>
          <w:sz w:val="20"/>
        </w:rPr>
        <w:t xml:space="preserve">: Como o período para </w:t>
      </w:r>
      <w:proofErr w:type="spellStart"/>
      <w:r>
        <w:rPr>
          <w:b/>
          <w:i w:val="0"/>
          <w:sz w:val="20"/>
        </w:rPr>
        <w:t>backtesting</w:t>
      </w:r>
      <w:proofErr w:type="spellEnd"/>
      <w:r>
        <w:rPr>
          <w:b/>
          <w:i w:val="0"/>
          <w:sz w:val="20"/>
        </w:rPr>
        <w:t xml:space="preserve"> (</w:t>
      </w:r>
      <w:proofErr w:type="spellStart"/>
      <w:r>
        <w:rPr>
          <w:b/>
          <w:i w:val="0"/>
          <w:sz w:val="20"/>
        </w:rPr>
        <w:t>actual</w:t>
      </w:r>
      <w:proofErr w:type="spellEnd"/>
      <w:r>
        <w:rPr>
          <w:b/>
          <w:i w:val="0"/>
          <w:sz w:val="20"/>
        </w:rPr>
        <w:t xml:space="preserve">) foi visivelmente tranquilo (baixa-volatilidade) a tendência do teste foi de não-rejeição da hipótese nula para todos os </w:t>
      </w:r>
      <w:proofErr w:type="spellStart"/>
      <w:r>
        <w:rPr>
          <w:b/>
          <w:i w:val="0"/>
          <w:sz w:val="20"/>
        </w:rPr>
        <w:t>VaR´s</w:t>
      </w:r>
      <w:proofErr w:type="spellEnd"/>
      <w:r>
        <w:rPr>
          <w:b/>
          <w:i w:val="0"/>
          <w:sz w:val="20"/>
        </w:rPr>
        <w:t xml:space="preserve"> gerados.</w:t>
      </w:r>
    </w:p>
    <w:p w:rsidR="00B832EB" w:rsidRDefault="00B832EB" w:rsidP="001F6DAB">
      <w:r>
        <w:rPr>
          <w:noProof/>
          <w:lang w:eastAsia="pt-BR"/>
        </w:rPr>
        <w:drawing>
          <wp:inline distT="0" distB="0" distL="0" distR="0">
            <wp:extent cx="2721600" cy="1746000"/>
            <wp:effectExtent l="0" t="0" r="3175" b="6985"/>
            <wp:docPr id="8" name="Imagem 8" descr="C:\Users\guilherme.hossaka\wrkdir\WEGE3 - G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herme.hossaka\wrkdir\WEGE3 - GP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0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6FF0FCC" wp14:editId="720DE6AA">
            <wp:extent cx="2718000" cy="1746000"/>
            <wp:effectExtent l="0" t="0" r="6350" b="6985"/>
            <wp:docPr id="11" name="Imagem 11" descr="C:\Users\guilherme.hossaka\wrkdir\WEGE3 - G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herme.hossaka\wrkdir\WEGE3 - GE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F7" w:rsidRPr="001F6DAB" w:rsidRDefault="00B832EB" w:rsidP="00B832EB">
      <w:r>
        <w:rPr>
          <w:noProof/>
          <w:lang w:eastAsia="pt-BR"/>
        </w:rPr>
        <w:drawing>
          <wp:inline distT="0" distB="0" distL="0" distR="0" wp14:anchorId="04890B8A" wp14:editId="188C6542">
            <wp:extent cx="2718000" cy="1746000"/>
            <wp:effectExtent l="0" t="0" r="6350" b="6985"/>
            <wp:docPr id="10" name="Imagem 10" descr="C:\Users\guilherme.hossaka\wrkdir\WEGE3 - Skew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herme.hossaka\wrkdir\WEGE3 - Skew-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00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A53F65C" wp14:editId="421EEADC">
            <wp:extent cx="2721600" cy="1746000"/>
            <wp:effectExtent l="0" t="0" r="3175" b="6985"/>
            <wp:docPr id="9" name="Imagem 9" descr="C:\Users\guilherme.hossaka\wrkdir\WEGE3 - Normal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lherme.hossaka\wrkdir\WEGE3 - Normal-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00" cy="17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C8" w:rsidRPr="001F6DAB" w:rsidRDefault="00B832EB" w:rsidP="00D15796">
      <w:pPr>
        <w:jc w:val="both"/>
      </w:pPr>
      <w:r>
        <w:t>NOTA: Histogramas das distribuições assimétricas realizadas com dígitos aleatórios (semente geradora 88).</w:t>
      </w:r>
      <w:bookmarkStart w:id="0" w:name="_GoBack"/>
      <w:bookmarkEnd w:id="0"/>
    </w:p>
    <w:sectPr w:rsidR="006B03C8" w:rsidRPr="001F6DAB" w:rsidSect="00741F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A7915"/>
    <w:multiLevelType w:val="hybridMultilevel"/>
    <w:tmpl w:val="8C6A5974"/>
    <w:lvl w:ilvl="0" w:tplc="276016A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09"/>
    <w:rsid w:val="000313F7"/>
    <w:rsid w:val="001F6DAB"/>
    <w:rsid w:val="00260469"/>
    <w:rsid w:val="0065696A"/>
    <w:rsid w:val="006B03C8"/>
    <w:rsid w:val="00741F7A"/>
    <w:rsid w:val="007B0809"/>
    <w:rsid w:val="009C1CA5"/>
    <w:rsid w:val="009E7E8E"/>
    <w:rsid w:val="00B832EB"/>
    <w:rsid w:val="00D1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E41D5-3E7A-44BB-B808-C064F46C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8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B080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0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08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wyw5ybjeb">
    <w:name w:val="gewyw5ybjeb"/>
    <w:basedOn w:val="Fontepargpadro"/>
    <w:rsid w:val="009C1CA5"/>
  </w:style>
  <w:style w:type="character" w:customStyle="1" w:styleId="gewyw5ybmdb">
    <w:name w:val="gewyw5ybmdb"/>
    <w:basedOn w:val="Fontepargpadro"/>
    <w:rsid w:val="009C1CA5"/>
  </w:style>
  <w:style w:type="paragraph" w:styleId="Legenda">
    <w:name w:val="caption"/>
    <w:basedOn w:val="Normal"/>
    <w:next w:val="Normal"/>
    <w:uiPriority w:val="35"/>
    <w:unhideWhenUsed/>
    <w:qFormat/>
    <w:rsid w:val="000313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1B455-5168-4141-9AEA-09795A74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Hideo Assaoka Hossaka - DATAPREVRJ</dc:creator>
  <cp:keywords/>
  <dc:description/>
  <cp:lastModifiedBy>Guilherme Hideo Assaoka Hossaka - DATAPREVRJ</cp:lastModifiedBy>
  <cp:revision>4</cp:revision>
  <dcterms:created xsi:type="dcterms:W3CDTF">2015-03-31T15:11:00Z</dcterms:created>
  <dcterms:modified xsi:type="dcterms:W3CDTF">2015-03-31T20:20:00Z</dcterms:modified>
</cp:coreProperties>
</file>