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Gaussian Mixture Models (GMM) vs. Traditional Clustering Techniques</w:t>
      </w:r>
    </w:p>
    <w:p w:rsidR="001610A4" w:rsidRPr="001610A4" w:rsidRDefault="001610A4" w:rsidP="001610A4">
      <w:pPr>
        <w:pStyle w:val="Heading2"/>
      </w:pPr>
      <w:r w:rsidRPr="001610A4">
        <w:t>1. Introduction</w:t>
      </w:r>
    </w:p>
    <w:p w:rsidR="001610A4" w:rsidRPr="001610A4" w:rsidRDefault="001610A4" w:rsidP="001610A4">
      <w:pPr>
        <w:pStyle w:val="Heading3"/>
      </w:pPr>
      <w:r w:rsidRPr="001610A4">
        <w:t>Overview of GMM and Its Significance</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Gaussian Mixture Models (GMM) is a probabilistic clustering technique that models data as a mixture of multiple Gaussian distributions. Unlike k-Means, which assigns each data point to a single cluster, GMM allows soft clustering, meaning that each point belongs to multiple clusters with certain probabilities. This flexibility makes GMM effective in scenarios where data exhibits overlapping clusters or complex structures.</w:t>
      </w:r>
    </w:p>
    <w:p w:rsidR="001610A4" w:rsidRPr="001610A4" w:rsidRDefault="001610A4" w:rsidP="00153624">
      <w:pPr>
        <w:pStyle w:val="Heading3"/>
        <w:jc w:val="both"/>
      </w:pPr>
      <w:r w:rsidRPr="001610A4">
        <w:t>Relevance to Machine Learning</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GMM is widely used in machine learning due to its ability to model complex data distributions. Unlike traditional clustering methods like k-Means, which assumes spherical clusters, GMM provides a more robust approach by allowing clusters to have different shapes and sizes. The expectation-maximization (EM) algorithm used in GMM ensures that it iteratively improves cluster assignments, leading to more accurate clustering results.</w:t>
      </w:r>
    </w:p>
    <w:p w:rsidR="001610A4" w:rsidRPr="001610A4" w:rsidRDefault="001610A4" w:rsidP="00153624">
      <w:pPr>
        <w:pStyle w:val="Heading3"/>
        <w:jc w:val="both"/>
      </w:pPr>
      <w:r w:rsidRPr="001610A4">
        <w:t>Comparison with Traditional Algorithms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w:t>
      </w:r>
      <w:r w:rsidRPr="001610A4">
        <w:rPr>
          <w:rFonts w:ascii="Times New Roman" w:eastAsia="Times New Roman" w:hAnsi="Times New Roman" w:cs="Times New Roman"/>
          <w:sz w:val="24"/>
          <w:szCs w:val="24"/>
          <w:lang w:eastAsia="en-IN"/>
        </w:rPr>
        <w:t>: Uses hard clustering; each data point is assigned to only one cluster.</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Hierarchical Clustering</w:t>
      </w:r>
      <w:r w:rsidRPr="001610A4">
        <w:rPr>
          <w:rFonts w:ascii="Times New Roman" w:eastAsia="Times New Roman" w:hAnsi="Times New Roman" w:cs="Times New Roman"/>
          <w:sz w:val="24"/>
          <w:szCs w:val="24"/>
          <w:lang w:eastAsia="en-IN"/>
        </w:rPr>
        <w:t>: Builds a hierarchy of clusters but lacks probabilistic assignments.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w:t>
      </w:r>
      <w:r w:rsidRPr="001610A4">
        <w:rPr>
          <w:rFonts w:ascii="Times New Roman" w:eastAsia="Times New Roman" w:hAnsi="Times New Roman" w:cs="Times New Roman"/>
          <w:sz w:val="24"/>
          <w:szCs w:val="24"/>
          <w:lang w:eastAsia="en-IN"/>
        </w:rPr>
        <w:t>: Density-based clustering that detects noise but struggles with varying densities.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w:t>
      </w:r>
      <w:r w:rsidRPr="001610A4">
        <w:rPr>
          <w:rFonts w:ascii="Times New Roman" w:eastAsia="Times New Roman" w:hAnsi="Times New Roman" w:cs="Times New Roman"/>
          <w:sz w:val="24"/>
          <w:szCs w:val="24"/>
          <w:lang w:eastAsia="en-IN"/>
        </w:rPr>
        <w:t>: Assigns probabilities to clusters, enabling a more flexible clustering approach.</w:t>
      </w:r>
    </w:p>
    <w:p w:rsidR="001610A4" w:rsidRPr="001610A4" w:rsidRDefault="001610A4" w:rsidP="001610A4">
      <w:pPr>
        <w:pStyle w:val="Heading3"/>
      </w:pPr>
      <w:r w:rsidRPr="001610A4">
        <w:t>Choice of Datasets</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 datasets selected for this study were chosen to evaluate clustering models in different scenarios:</w:t>
      </w:r>
    </w:p>
    <w:p w:rsidR="001610A4" w:rsidRPr="001610A4" w:rsidRDefault="001610A4" w:rsidP="001536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Moons Dataset</w:t>
      </w:r>
      <w:r w:rsidRPr="001610A4">
        <w:rPr>
          <w:rFonts w:ascii="Times New Roman" w:eastAsia="Times New Roman" w:hAnsi="Times New Roman" w:cs="Times New Roman"/>
          <w:sz w:val="24"/>
          <w:szCs w:val="24"/>
          <w:lang w:eastAsia="en-IN"/>
        </w:rPr>
        <w:t xml:space="preserve">: Features </w:t>
      </w:r>
      <w:r w:rsidRPr="00153624">
        <w:rPr>
          <w:rFonts w:ascii="Times New Roman" w:eastAsia="Times New Roman" w:hAnsi="Times New Roman" w:cs="Times New Roman"/>
          <w:bCs/>
          <w:sz w:val="24"/>
          <w:szCs w:val="24"/>
          <w:lang w:eastAsia="en-IN"/>
        </w:rPr>
        <w:t>two crescent-shaped clusters</w:t>
      </w:r>
      <w:r w:rsidRPr="001610A4">
        <w:rPr>
          <w:rFonts w:ascii="Times New Roman" w:eastAsia="Times New Roman" w:hAnsi="Times New Roman" w:cs="Times New Roman"/>
          <w:sz w:val="24"/>
          <w:szCs w:val="24"/>
          <w:lang w:eastAsia="en-IN"/>
        </w:rPr>
        <w:t>, making it a good test for non-spherical clustering.</w:t>
      </w:r>
    </w:p>
    <w:p w:rsidR="001610A4" w:rsidRPr="001610A4" w:rsidRDefault="001610A4" w:rsidP="001536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Blobs Dataset</w:t>
      </w:r>
      <w:r w:rsidRPr="001610A4">
        <w:rPr>
          <w:rFonts w:ascii="Times New Roman" w:eastAsia="Times New Roman" w:hAnsi="Times New Roman" w:cs="Times New Roman"/>
          <w:sz w:val="24"/>
          <w:szCs w:val="24"/>
          <w:lang w:eastAsia="en-IN"/>
        </w:rPr>
        <w:t xml:space="preserve">: Contains </w:t>
      </w:r>
      <w:r w:rsidRPr="00153624">
        <w:rPr>
          <w:rFonts w:ascii="Times New Roman" w:eastAsia="Times New Roman" w:hAnsi="Times New Roman" w:cs="Times New Roman"/>
          <w:bCs/>
          <w:sz w:val="24"/>
          <w:szCs w:val="24"/>
          <w:lang w:eastAsia="en-IN"/>
        </w:rPr>
        <w:t>well-separated spherical clusters</w:t>
      </w:r>
      <w:r w:rsidRPr="001610A4">
        <w:rPr>
          <w:rFonts w:ascii="Times New Roman" w:eastAsia="Times New Roman" w:hAnsi="Times New Roman" w:cs="Times New Roman"/>
          <w:sz w:val="24"/>
          <w:szCs w:val="24"/>
          <w:lang w:eastAsia="en-IN"/>
        </w:rPr>
        <w:t>, providing an ideal scenario for k-Means and Hierarchical Clustering.</w:t>
      </w:r>
    </w:p>
    <w:p w:rsidR="001610A4" w:rsidRPr="001610A4" w:rsidRDefault="001610A4" w:rsidP="001536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Circles Dataset</w:t>
      </w:r>
      <w:r w:rsidRPr="001610A4">
        <w:rPr>
          <w:rFonts w:ascii="Times New Roman" w:eastAsia="Times New Roman" w:hAnsi="Times New Roman" w:cs="Times New Roman"/>
          <w:sz w:val="24"/>
          <w:szCs w:val="24"/>
          <w:lang w:eastAsia="en-IN"/>
        </w:rPr>
        <w:t xml:space="preserve">: Has </w:t>
      </w:r>
      <w:r w:rsidRPr="00153624">
        <w:rPr>
          <w:rFonts w:ascii="Times New Roman" w:eastAsia="Times New Roman" w:hAnsi="Times New Roman" w:cs="Times New Roman"/>
          <w:bCs/>
          <w:sz w:val="24"/>
          <w:szCs w:val="24"/>
          <w:lang w:eastAsia="en-IN"/>
        </w:rPr>
        <w:t>nested circular clusters</w:t>
      </w:r>
      <w:r w:rsidRPr="001610A4">
        <w:rPr>
          <w:rFonts w:ascii="Times New Roman" w:eastAsia="Times New Roman" w:hAnsi="Times New Roman" w:cs="Times New Roman"/>
          <w:sz w:val="24"/>
          <w:szCs w:val="24"/>
          <w:lang w:eastAsia="en-IN"/>
        </w:rPr>
        <w:t>, testing how well models handle concentric patterns.</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5" style="width:0;height:1.5pt" o:hralign="center" o:hrstd="t" o:hr="t" fillcolor="#a0a0a0" stroked="f"/>
        </w:pict>
      </w:r>
    </w:p>
    <w:p w:rsidR="001610A4" w:rsidRPr="001610A4" w:rsidRDefault="001610A4" w:rsidP="001610A4">
      <w:pPr>
        <w:pStyle w:val="Heading2"/>
      </w:pPr>
      <w:r w:rsidRPr="001610A4">
        <w:t>2. How It Works</w:t>
      </w:r>
    </w:p>
    <w:p w:rsidR="001610A4" w:rsidRPr="001610A4" w:rsidRDefault="001610A4" w:rsidP="001610A4">
      <w:pPr>
        <w:pStyle w:val="Heading3"/>
      </w:pPr>
      <w:r w:rsidRPr="001610A4">
        <w:t>Fundamental Principles</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GMM assumes that data is generated from a mixture of several Gaussian distributions. Each cluster is represented by three parameters:</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lastRenderedPageBreak/>
        <w:t>Mean (μ)</w:t>
      </w:r>
      <w:r w:rsidRPr="001610A4">
        <w:rPr>
          <w:rFonts w:ascii="Times New Roman" w:eastAsia="Times New Roman" w:hAnsi="Times New Roman" w:cs="Times New Roman"/>
          <w:sz w:val="24"/>
          <w:szCs w:val="24"/>
          <w:lang w:eastAsia="en-IN"/>
        </w:rPr>
        <w:t xml:space="preserve">: The </w:t>
      </w:r>
      <w:proofErr w:type="spellStart"/>
      <w:r w:rsidRPr="001610A4">
        <w:rPr>
          <w:rFonts w:ascii="Times New Roman" w:eastAsia="Times New Roman" w:hAnsi="Times New Roman" w:cs="Times New Roman"/>
          <w:sz w:val="24"/>
          <w:szCs w:val="24"/>
          <w:lang w:eastAsia="en-IN"/>
        </w:rPr>
        <w:t>center</w:t>
      </w:r>
      <w:proofErr w:type="spellEnd"/>
      <w:r w:rsidRPr="001610A4">
        <w:rPr>
          <w:rFonts w:ascii="Times New Roman" w:eastAsia="Times New Roman" w:hAnsi="Times New Roman" w:cs="Times New Roman"/>
          <w:sz w:val="24"/>
          <w:szCs w:val="24"/>
          <w:lang w:eastAsia="en-IN"/>
        </w:rPr>
        <w:t xml:space="preserve"> of the Gaussian distribution.</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Covariance (Σ)</w:t>
      </w:r>
      <w:r w:rsidRPr="001610A4">
        <w:rPr>
          <w:rFonts w:ascii="Times New Roman" w:eastAsia="Times New Roman" w:hAnsi="Times New Roman" w:cs="Times New Roman"/>
          <w:sz w:val="24"/>
          <w:szCs w:val="24"/>
          <w:lang w:eastAsia="en-IN"/>
        </w:rPr>
        <w:t>: The spread or shape of the distribution.</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Mixing Coefficients (π)</w:t>
      </w:r>
      <w:r w:rsidRPr="001610A4">
        <w:rPr>
          <w:rFonts w:ascii="Times New Roman" w:eastAsia="Times New Roman" w:hAnsi="Times New Roman" w:cs="Times New Roman"/>
          <w:sz w:val="24"/>
          <w:szCs w:val="24"/>
          <w:lang w:eastAsia="en-IN"/>
        </w:rPr>
        <w:t>: The proportion of points belonging to each Gaussian component.</w:t>
      </w:r>
    </w:p>
    <w:p w:rsidR="001610A4" w:rsidRPr="001610A4" w:rsidRDefault="001610A4" w:rsidP="001610A4">
      <w:pPr>
        <w:pStyle w:val="Heading3"/>
      </w:pPr>
      <w:r w:rsidRPr="001610A4">
        <w:t>Mathematical Formulation</w:t>
      </w:r>
    </w:p>
    <w:p w:rsid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 probability density function (PDF) for a Gaussian mixture is given by:</w:t>
      </w:r>
    </w:p>
    <w:p w:rsidR="00E96F9A" w:rsidRDefault="00F01420" w:rsidP="00F0142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36882" cy="1538605"/>
            <wp:effectExtent l="19050" t="19050" r="1651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12 002027.png"/>
                    <pic:cNvPicPr/>
                  </pic:nvPicPr>
                  <pic:blipFill>
                    <a:blip r:embed="rId5">
                      <a:extLst>
                        <a:ext uri="{28A0092B-C50C-407E-A947-70E740481C1C}">
                          <a14:useLocalDpi xmlns:a14="http://schemas.microsoft.com/office/drawing/2010/main" val="0"/>
                        </a:ext>
                      </a:extLst>
                    </a:blip>
                    <a:stretch>
                      <a:fillRect/>
                    </a:stretch>
                  </pic:blipFill>
                  <pic:spPr>
                    <a:xfrm>
                      <a:off x="0" y="0"/>
                      <a:ext cx="4972079" cy="1549574"/>
                    </a:xfrm>
                    <a:prstGeom prst="rect">
                      <a:avLst/>
                    </a:prstGeom>
                    <a:ln>
                      <a:solidFill>
                        <a:schemeClr val="tx1"/>
                      </a:solidFill>
                    </a:ln>
                  </pic:spPr>
                </pic:pic>
              </a:graphicData>
            </a:graphic>
          </wp:inline>
        </w:drawing>
      </w:r>
    </w:p>
    <w:p w:rsidR="001610A4" w:rsidRPr="001610A4" w:rsidRDefault="001610A4" w:rsidP="00153624">
      <w:pPr>
        <w:pStyle w:val="Heading3"/>
        <w:jc w:val="both"/>
      </w:pPr>
      <w:r w:rsidRPr="001610A4">
        <w:t>Expectation-Maximization (EM) Algorithm</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GMM is trained using the </w:t>
      </w:r>
      <w:r w:rsidRPr="001610A4">
        <w:rPr>
          <w:rFonts w:ascii="Times New Roman" w:eastAsia="Times New Roman" w:hAnsi="Times New Roman" w:cs="Times New Roman"/>
          <w:b/>
          <w:bCs/>
          <w:sz w:val="24"/>
          <w:szCs w:val="24"/>
          <w:lang w:eastAsia="en-IN"/>
        </w:rPr>
        <w:t>EM algorithm</w:t>
      </w:r>
      <w:r w:rsidRPr="001610A4">
        <w:rPr>
          <w:rFonts w:ascii="Times New Roman" w:eastAsia="Times New Roman" w:hAnsi="Times New Roman" w:cs="Times New Roman"/>
          <w:sz w:val="24"/>
          <w:szCs w:val="24"/>
          <w:lang w:eastAsia="en-IN"/>
        </w:rPr>
        <w:t>, which consists of two steps:</w:t>
      </w:r>
    </w:p>
    <w:p w:rsidR="001610A4" w:rsidRPr="001610A4" w:rsidRDefault="001610A4" w:rsidP="001536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Expectation Step (E-Step)</w:t>
      </w:r>
      <w:r w:rsidRPr="001610A4">
        <w:rPr>
          <w:rFonts w:ascii="Times New Roman" w:eastAsia="Times New Roman" w:hAnsi="Times New Roman" w:cs="Times New Roman"/>
          <w:sz w:val="24"/>
          <w:szCs w:val="24"/>
          <w:lang w:eastAsia="en-IN"/>
        </w:rPr>
        <w:t>: Compute the probability of each data point belonging to each Gaussian component.</w:t>
      </w:r>
    </w:p>
    <w:p w:rsidR="001610A4" w:rsidRPr="001610A4" w:rsidRDefault="001610A4" w:rsidP="001536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Maximization Step (M-Step)</w:t>
      </w:r>
      <w:r w:rsidRPr="001610A4">
        <w:rPr>
          <w:rFonts w:ascii="Times New Roman" w:eastAsia="Times New Roman" w:hAnsi="Times New Roman" w:cs="Times New Roman"/>
          <w:sz w:val="24"/>
          <w:szCs w:val="24"/>
          <w:lang w:eastAsia="en-IN"/>
        </w:rPr>
        <w:t xml:space="preserve">: Update the parameters (means, </w:t>
      </w:r>
      <w:proofErr w:type="spellStart"/>
      <w:r w:rsidRPr="001610A4">
        <w:rPr>
          <w:rFonts w:ascii="Times New Roman" w:eastAsia="Times New Roman" w:hAnsi="Times New Roman" w:cs="Times New Roman"/>
          <w:sz w:val="24"/>
          <w:szCs w:val="24"/>
          <w:lang w:eastAsia="en-IN"/>
        </w:rPr>
        <w:t>covariances</w:t>
      </w:r>
      <w:proofErr w:type="spellEnd"/>
      <w:r w:rsidRPr="001610A4">
        <w:rPr>
          <w:rFonts w:ascii="Times New Roman" w:eastAsia="Times New Roman" w:hAnsi="Times New Roman" w:cs="Times New Roman"/>
          <w:sz w:val="24"/>
          <w:szCs w:val="24"/>
          <w:lang w:eastAsia="en-IN"/>
        </w:rPr>
        <w:t>, and weights) to maximize the likelihood of the observed data.</w:t>
      </w:r>
    </w:p>
    <w:p w:rsidR="001610A4" w:rsidRPr="001610A4" w:rsidRDefault="001610A4" w:rsidP="00153624">
      <w:pPr>
        <w:pStyle w:val="Heading3"/>
        <w:jc w:val="both"/>
      </w:pPr>
      <w:r w:rsidRPr="001610A4">
        <w:t>Key Parameters</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n_components</w:t>
      </w:r>
      <w:proofErr w:type="spellEnd"/>
      <w:r w:rsidRPr="001610A4">
        <w:rPr>
          <w:rFonts w:ascii="Times New Roman" w:eastAsia="Times New Roman" w:hAnsi="Times New Roman" w:cs="Times New Roman"/>
          <w:sz w:val="24"/>
          <w:szCs w:val="24"/>
          <w:lang w:eastAsia="en-IN"/>
        </w:rPr>
        <w:t>: Number of Gaussian distributions.</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covariance_type</w:t>
      </w:r>
      <w:proofErr w:type="spellEnd"/>
      <w:r w:rsidRPr="001610A4">
        <w:rPr>
          <w:rFonts w:ascii="Times New Roman" w:eastAsia="Times New Roman" w:hAnsi="Times New Roman" w:cs="Times New Roman"/>
          <w:sz w:val="24"/>
          <w:szCs w:val="24"/>
          <w:lang w:eastAsia="en-IN"/>
        </w:rPr>
        <w:t>: Specifies how covariance is calculated (full, tied, diagonal, spherical).</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tol</w:t>
      </w:r>
      <w:proofErr w:type="spellEnd"/>
      <w:r w:rsidRPr="001610A4">
        <w:rPr>
          <w:rFonts w:ascii="Times New Roman" w:eastAsia="Times New Roman" w:hAnsi="Times New Roman" w:cs="Times New Roman"/>
          <w:sz w:val="24"/>
          <w:szCs w:val="24"/>
          <w:lang w:eastAsia="en-IN"/>
        </w:rPr>
        <w:t>: Convergence threshold.</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max_iter</w:t>
      </w:r>
      <w:proofErr w:type="spellEnd"/>
      <w:r w:rsidRPr="001610A4">
        <w:rPr>
          <w:rFonts w:ascii="Times New Roman" w:eastAsia="Times New Roman" w:hAnsi="Times New Roman" w:cs="Times New Roman"/>
          <w:sz w:val="24"/>
          <w:szCs w:val="24"/>
          <w:lang w:eastAsia="en-IN"/>
        </w:rPr>
        <w:t>: Number of iterations for the EM algorithm.</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6" style="width:0;height:1.5pt" o:hralign="center" o:hrstd="t" o:hr="t" fillcolor="#a0a0a0" stroked="f"/>
        </w:pict>
      </w:r>
    </w:p>
    <w:p w:rsidR="001610A4" w:rsidRPr="001610A4" w:rsidRDefault="001610A4" w:rsidP="001610A4">
      <w:pPr>
        <w:pStyle w:val="Heading2"/>
      </w:pPr>
      <w:r w:rsidRPr="001610A4">
        <w:t>3. Use Cases &amp; Performance</w:t>
      </w:r>
    </w:p>
    <w:p w:rsidR="001610A4" w:rsidRPr="001610A4" w:rsidRDefault="001610A4" w:rsidP="001610A4">
      <w:pPr>
        <w:pStyle w:val="Heading3"/>
      </w:pPr>
      <w:r w:rsidRPr="001610A4">
        <w:t>Where GMM Works Best</w:t>
      </w:r>
    </w:p>
    <w:p w:rsidR="001610A4" w:rsidRP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When data has overlapping clusters (e.g., Moons Dataset).</w:t>
      </w:r>
    </w:p>
    <w:p w:rsidR="001610A4" w:rsidRP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In cases where clusters have different shapes and variances.</w:t>
      </w:r>
    </w:p>
    <w:p w:rsid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When probabilistic clustering is needed.</w:t>
      </w:r>
    </w:p>
    <w:p w:rsidR="00153624" w:rsidRDefault="0015362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53624" w:rsidRPr="001610A4" w:rsidRDefault="0015362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1610A4" w:rsidRPr="001610A4" w:rsidRDefault="001610A4" w:rsidP="001610A4">
      <w:pPr>
        <w:pStyle w:val="Heading3"/>
      </w:pPr>
      <w:r w:rsidRPr="001610A4">
        <w:lastRenderedPageBreak/>
        <w:t>Advantages and Limitations</w:t>
      </w:r>
    </w:p>
    <w:tbl>
      <w:tblPr>
        <w:tblStyle w:val="PlainTable3"/>
        <w:tblW w:w="0" w:type="auto"/>
        <w:tblLook w:val="04A0" w:firstRow="1" w:lastRow="0" w:firstColumn="1" w:lastColumn="0" w:noHBand="0" w:noVBand="1"/>
      </w:tblPr>
      <w:tblGrid>
        <w:gridCol w:w="2049"/>
        <w:gridCol w:w="3111"/>
        <w:gridCol w:w="3866"/>
      </w:tblGrid>
      <w:tr w:rsidR="001610A4" w:rsidRPr="001610A4" w:rsidTr="00E96F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1610A4" w:rsidRPr="001610A4" w:rsidRDefault="00E96F9A" w:rsidP="001610A4">
            <w:pPr>
              <w:jc w:val="cente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Feature</w:t>
            </w:r>
          </w:p>
        </w:tc>
        <w:tc>
          <w:tcPr>
            <w:tcW w:w="3276" w:type="dxa"/>
            <w:hideMark/>
          </w:tcPr>
          <w:p w:rsidR="001610A4" w:rsidRPr="001610A4" w:rsidRDefault="00E96F9A"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Advantages</w:t>
            </w:r>
          </w:p>
        </w:tc>
        <w:tc>
          <w:tcPr>
            <w:tcW w:w="4064" w:type="dxa"/>
            <w:hideMark/>
          </w:tcPr>
          <w:p w:rsidR="001610A4" w:rsidRPr="001610A4" w:rsidRDefault="00E96F9A"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Limitations</w:t>
            </w:r>
          </w:p>
        </w:tc>
      </w:tr>
      <w:tr w:rsidR="00E96F9A" w:rsidRPr="001610A4" w:rsidTr="00E9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Cluster Shape</w:t>
            </w:r>
          </w:p>
        </w:tc>
        <w:tc>
          <w:tcPr>
            <w:tcW w:w="2835" w:type="dxa"/>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Works with elliptical clusters</w:t>
            </w:r>
          </w:p>
        </w:tc>
        <w:tc>
          <w:tcPr>
            <w:tcW w:w="4064" w:type="dxa"/>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Assumes data follows a Gaussian distribution</w:t>
            </w:r>
          </w:p>
        </w:tc>
      </w:tr>
      <w:tr w:rsidR="00E96F9A" w:rsidRPr="001610A4" w:rsidTr="00E96F9A">
        <w:tc>
          <w:tcPr>
            <w:cnfStyle w:val="001000000000" w:firstRow="0" w:lastRow="0" w:firstColumn="1" w:lastColumn="0" w:oddVBand="0" w:evenVBand="0" w:oddHBand="0" w:evenHBand="0" w:firstRowFirstColumn="0" w:firstRowLastColumn="0" w:lastRowFirstColumn="0" w:lastRowLastColumn="0"/>
            <w:tcW w:w="2127" w:type="dxa"/>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Soft Clustering</w:t>
            </w:r>
          </w:p>
        </w:tc>
        <w:tc>
          <w:tcPr>
            <w:tcW w:w="2835" w:type="dxa"/>
            <w:hideMark/>
          </w:tcPr>
          <w:p w:rsidR="001610A4" w:rsidRPr="001610A4" w:rsidRDefault="001610A4" w:rsidP="001610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Assigns probabilities</w:t>
            </w:r>
          </w:p>
        </w:tc>
        <w:tc>
          <w:tcPr>
            <w:tcW w:w="4064" w:type="dxa"/>
            <w:hideMark/>
          </w:tcPr>
          <w:p w:rsidR="001610A4" w:rsidRPr="001610A4" w:rsidRDefault="001610A4" w:rsidP="001610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Sensitive to initialization</w:t>
            </w:r>
          </w:p>
        </w:tc>
      </w:tr>
      <w:tr w:rsidR="00E96F9A" w:rsidRPr="001610A4" w:rsidTr="00E9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Flexibility</w:t>
            </w:r>
          </w:p>
        </w:tc>
        <w:tc>
          <w:tcPr>
            <w:tcW w:w="2835" w:type="dxa"/>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Handles overlapping clusters</w:t>
            </w:r>
          </w:p>
        </w:tc>
        <w:tc>
          <w:tcPr>
            <w:tcW w:w="4064" w:type="dxa"/>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Computationally expensive</w:t>
            </w:r>
          </w:p>
        </w:tc>
      </w:tr>
    </w:tbl>
    <w:p w:rsidR="00153624" w:rsidRDefault="00153624" w:rsidP="001610A4">
      <w:pPr>
        <w:pStyle w:val="Heading3"/>
      </w:pPr>
    </w:p>
    <w:p w:rsidR="001610A4" w:rsidRPr="001610A4" w:rsidRDefault="001610A4" w:rsidP="001610A4">
      <w:pPr>
        <w:pStyle w:val="Heading3"/>
      </w:pPr>
      <w:r w:rsidRPr="001610A4">
        <w:t>Real-World Applications</w:t>
      </w:r>
    </w:p>
    <w:p w:rsidR="001610A4" w:rsidRPr="001610A4" w:rsidRDefault="001610A4" w:rsidP="001610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Medical Imaging</w:t>
      </w:r>
      <w:r w:rsidRPr="001610A4">
        <w:rPr>
          <w:rFonts w:ascii="Times New Roman" w:eastAsia="Times New Roman" w:hAnsi="Times New Roman" w:cs="Times New Roman"/>
          <w:sz w:val="24"/>
          <w:szCs w:val="24"/>
          <w:lang w:eastAsia="en-IN"/>
        </w:rPr>
        <w:t>: Clustering different tissue types in MRI scans.</w:t>
      </w:r>
    </w:p>
    <w:p w:rsidR="001610A4" w:rsidRPr="001610A4" w:rsidRDefault="001610A4" w:rsidP="001610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Marketing</w:t>
      </w:r>
      <w:r w:rsidRPr="001610A4">
        <w:rPr>
          <w:rFonts w:ascii="Times New Roman" w:eastAsia="Times New Roman" w:hAnsi="Times New Roman" w:cs="Times New Roman"/>
          <w:sz w:val="24"/>
          <w:szCs w:val="24"/>
          <w:lang w:eastAsia="en-IN"/>
        </w:rPr>
        <w:t xml:space="preserve">: Customer segmentation based on spending </w:t>
      </w:r>
      <w:proofErr w:type="spellStart"/>
      <w:r w:rsidRPr="001610A4">
        <w:rPr>
          <w:rFonts w:ascii="Times New Roman" w:eastAsia="Times New Roman" w:hAnsi="Times New Roman" w:cs="Times New Roman"/>
          <w:sz w:val="24"/>
          <w:szCs w:val="24"/>
          <w:lang w:eastAsia="en-IN"/>
        </w:rPr>
        <w:t>be</w:t>
      </w:r>
      <w:bookmarkStart w:id="0" w:name="_GoBack"/>
      <w:bookmarkEnd w:id="0"/>
      <w:r w:rsidRPr="001610A4">
        <w:rPr>
          <w:rFonts w:ascii="Times New Roman" w:eastAsia="Times New Roman" w:hAnsi="Times New Roman" w:cs="Times New Roman"/>
          <w:sz w:val="24"/>
          <w:szCs w:val="24"/>
          <w:lang w:eastAsia="en-IN"/>
        </w:rPr>
        <w:t>havior</w:t>
      </w:r>
      <w:proofErr w:type="spellEnd"/>
      <w:r w:rsidRPr="001610A4">
        <w:rPr>
          <w:rFonts w:ascii="Times New Roman" w:eastAsia="Times New Roman" w:hAnsi="Times New Roman" w:cs="Times New Roman"/>
          <w:sz w:val="24"/>
          <w:szCs w:val="24"/>
          <w:lang w:eastAsia="en-IN"/>
        </w:rPr>
        <w:t>.</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7" style="width:0;height:1.5pt" o:hralign="center" o:hrstd="t" o:hr="t" fillcolor="#a0a0a0" stroked="f"/>
        </w:pict>
      </w:r>
    </w:p>
    <w:p w:rsidR="001610A4" w:rsidRPr="001610A4" w:rsidRDefault="001610A4" w:rsidP="001610A4">
      <w:pPr>
        <w:pStyle w:val="Heading2"/>
      </w:pPr>
      <w:r w:rsidRPr="001610A4">
        <w:t>4. Code Implementation</w:t>
      </w:r>
    </w:p>
    <w:p w:rsidR="001610A4" w:rsidRPr="001610A4" w:rsidRDefault="001610A4" w:rsidP="001610A4">
      <w:pPr>
        <w:pStyle w:val="Heading3"/>
      </w:pPr>
      <w:r w:rsidRPr="001610A4">
        <w:t>Python Implementation of GMM</w:t>
      </w:r>
    </w:p>
    <w:p w:rsidR="001610A4" w:rsidRPr="001610A4" w:rsidRDefault="001610A4" w:rsidP="001610A4">
      <w:pPr>
        <w:spacing w:beforeAutospacing="1" w:after="100" w:afterAutospacing="1" w:line="240" w:lineRule="auto"/>
        <w:rPr>
          <w:rFonts w:ascii="Times New Roman" w:eastAsia="Times New Roman" w:hAnsi="Times New Roman" w:cs="Times New Roman"/>
          <w:sz w:val="24"/>
          <w:szCs w:val="24"/>
          <w:lang w:eastAsia="en-IN"/>
        </w:rPr>
      </w:pPr>
      <w:r w:rsidRPr="00E96F9A">
        <w:rPr>
          <w:rFonts w:ascii="Times New Roman" w:eastAsia="Times New Roman" w:hAnsi="Times New Roman" w:cs="Times New Roman"/>
          <w:bCs/>
          <w:sz w:val="24"/>
          <w:szCs w:val="24"/>
          <w:lang w:eastAsia="en-IN"/>
        </w:rPr>
        <w:t>Full implementation available on GitHub</w:t>
      </w:r>
      <w:r w:rsidRPr="001610A4">
        <w:rPr>
          <w:rFonts w:ascii="Times New Roman" w:eastAsia="Times New Roman" w:hAnsi="Times New Roman" w:cs="Times New Roman"/>
          <w:b/>
          <w:bCs/>
          <w:sz w:val="24"/>
          <w:szCs w:val="24"/>
          <w:lang w:eastAsia="en-IN"/>
        </w:rPr>
        <w:t>:</w:t>
      </w:r>
      <w:r w:rsidRPr="001610A4">
        <w:rPr>
          <w:rFonts w:ascii="Times New Roman" w:eastAsia="Times New Roman" w:hAnsi="Times New Roman" w:cs="Times New Roman"/>
          <w:sz w:val="24"/>
          <w:szCs w:val="24"/>
          <w:lang w:eastAsia="en-IN"/>
        </w:rPr>
        <w:t xml:space="preserve"> </w:t>
      </w:r>
      <w:hyperlink r:id="rId6" w:history="1">
        <w:r w:rsidRPr="001610A4">
          <w:rPr>
            <w:rFonts w:ascii="Times New Roman" w:eastAsia="Times New Roman" w:hAnsi="Times New Roman" w:cs="Times New Roman"/>
            <w:color w:val="0000FF"/>
            <w:sz w:val="24"/>
            <w:szCs w:val="24"/>
            <w:u w:val="single"/>
            <w:lang w:eastAsia="en-IN"/>
          </w:rPr>
          <w:t xml:space="preserve">Machine Learning Capstone Project - </w:t>
        </w:r>
        <w:proofErr w:type="spellStart"/>
        <w:r w:rsidRPr="001610A4">
          <w:rPr>
            <w:rFonts w:ascii="Times New Roman" w:eastAsia="Times New Roman" w:hAnsi="Times New Roman" w:cs="Times New Roman"/>
            <w:color w:val="0000FF"/>
            <w:sz w:val="24"/>
            <w:szCs w:val="24"/>
            <w:u w:val="single"/>
            <w:lang w:eastAsia="en-IN"/>
          </w:rPr>
          <w:t>main.ipynb</w:t>
        </w:r>
        <w:proofErr w:type="spellEnd"/>
      </w:hyperlink>
    </w:p>
    <w:p w:rsidR="00E96F9A"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Below is a </w:t>
      </w:r>
      <w:r w:rsidRPr="00E96F9A">
        <w:rPr>
          <w:rFonts w:ascii="Times New Roman" w:eastAsia="Times New Roman" w:hAnsi="Times New Roman" w:cs="Times New Roman"/>
          <w:bCs/>
          <w:sz w:val="24"/>
          <w:szCs w:val="24"/>
          <w:lang w:eastAsia="en-IN"/>
        </w:rPr>
        <w:t>snippet from the main implementation</w:t>
      </w:r>
      <w:r w:rsidRPr="001610A4">
        <w:rPr>
          <w:rFonts w:ascii="Times New Roman" w:eastAsia="Times New Roman" w:hAnsi="Times New Roman" w:cs="Times New Roman"/>
          <w:sz w:val="24"/>
          <w:szCs w:val="24"/>
          <w:lang w:eastAsia="en-IN"/>
        </w:rPr>
        <w:t xml:space="preserve"> used in our analysis:</w:t>
      </w:r>
    </w:p>
    <w:p w:rsidR="00E96F9A" w:rsidRPr="001610A4" w:rsidRDefault="002054E1" w:rsidP="001610A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142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12 00471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rsidR="002054E1" w:rsidRPr="002054E1" w:rsidRDefault="002054E1" w:rsidP="002054E1">
      <w:pPr>
        <w:pStyle w:val="Heading3"/>
      </w:pPr>
      <w:r w:rsidRPr="002054E1">
        <w:rPr>
          <w:rStyle w:val="Strong"/>
          <w:b/>
          <w:bCs/>
        </w:rPr>
        <w:t>Key Parameters</w:t>
      </w:r>
    </w:p>
    <w:p w:rsidR="002054E1" w:rsidRDefault="002054E1" w:rsidP="002054E1">
      <w:pPr>
        <w:pStyle w:val="NormalWeb"/>
      </w:pPr>
      <w:r>
        <w:t xml:space="preserve">The following parameters play a crucial role in controlling the </w:t>
      </w:r>
      <w:proofErr w:type="spellStart"/>
      <w:r>
        <w:t>behavior</w:t>
      </w:r>
      <w:proofErr w:type="spellEnd"/>
      <w:r>
        <w:t xml:space="preserve"> and performance of the GMM algorithm:</w:t>
      </w:r>
    </w:p>
    <w:p w:rsidR="002054E1" w:rsidRDefault="002054E1" w:rsidP="002054E1">
      <w:pPr>
        <w:pStyle w:val="NormalWeb"/>
        <w:numPr>
          <w:ilvl w:val="0"/>
          <w:numId w:val="15"/>
        </w:numPr>
      </w:pPr>
      <w:proofErr w:type="spellStart"/>
      <w:r>
        <w:rPr>
          <w:rStyle w:val="Strong"/>
        </w:rPr>
        <w:t>n_components</w:t>
      </w:r>
      <w:proofErr w:type="spellEnd"/>
      <w:r>
        <w:rPr>
          <w:rStyle w:val="Strong"/>
        </w:rPr>
        <w:t xml:space="preserve"> (Number of Gaussian Distributions):</w:t>
      </w:r>
      <w:r>
        <w:t xml:space="preserve"> Defines the number of Gaussian components (clusters) to be fitted. Choosing an appropriate value impacts how well the model captures the underlying structure of the data. In our study, we determined optimal values using </w:t>
      </w:r>
      <w:r>
        <w:rPr>
          <w:rStyle w:val="Strong"/>
        </w:rPr>
        <w:t>BIC &amp; AIC selection</w:t>
      </w:r>
      <w:r>
        <w:t xml:space="preserve">, ensuring that GMM does not </w:t>
      </w:r>
      <w:proofErr w:type="spellStart"/>
      <w:r>
        <w:t>overfit</w:t>
      </w:r>
      <w:proofErr w:type="spellEnd"/>
      <w:r>
        <w:t xml:space="preserve"> or </w:t>
      </w:r>
      <w:proofErr w:type="spellStart"/>
      <w:r>
        <w:t>underfit</w:t>
      </w:r>
      <w:proofErr w:type="spellEnd"/>
      <w:r>
        <w:t>.</w:t>
      </w:r>
    </w:p>
    <w:p w:rsidR="002054E1" w:rsidRDefault="002054E1" w:rsidP="002054E1">
      <w:pPr>
        <w:pStyle w:val="NormalWeb"/>
        <w:numPr>
          <w:ilvl w:val="0"/>
          <w:numId w:val="15"/>
        </w:numPr>
      </w:pPr>
      <w:proofErr w:type="spellStart"/>
      <w:r>
        <w:rPr>
          <w:rStyle w:val="Strong"/>
        </w:rPr>
        <w:lastRenderedPageBreak/>
        <w:t>covariance_type</w:t>
      </w:r>
      <w:proofErr w:type="spellEnd"/>
      <w:r>
        <w:rPr>
          <w:rStyle w:val="Strong"/>
        </w:rPr>
        <w:t xml:space="preserve"> (Covariance Calculation Method):</w:t>
      </w:r>
      <w:r>
        <w:t xml:space="preserve"> Determines how the covariance matrix is handled for each Gaussian component. We used:</w:t>
      </w:r>
    </w:p>
    <w:p w:rsidR="002054E1" w:rsidRDefault="002054E1" w:rsidP="002054E1">
      <w:pPr>
        <w:pStyle w:val="NormalWeb"/>
        <w:numPr>
          <w:ilvl w:val="1"/>
          <w:numId w:val="15"/>
        </w:numPr>
      </w:pPr>
      <w:r>
        <w:rPr>
          <w:rStyle w:val="HTMLCode"/>
        </w:rPr>
        <w:t>'full'</w:t>
      </w:r>
      <w:r>
        <w:t xml:space="preserve"> (each component has its own covariance matrix) for </w:t>
      </w:r>
      <w:r>
        <w:rPr>
          <w:rStyle w:val="Strong"/>
        </w:rPr>
        <w:t>maximum flexibility</w:t>
      </w:r>
      <w:r>
        <w:t xml:space="preserve"> in cluster shape.</w:t>
      </w:r>
    </w:p>
    <w:p w:rsidR="002054E1" w:rsidRDefault="002054E1" w:rsidP="002054E1">
      <w:pPr>
        <w:pStyle w:val="NormalWeb"/>
        <w:numPr>
          <w:ilvl w:val="1"/>
          <w:numId w:val="15"/>
        </w:numPr>
      </w:pPr>
      <w:r>
        <w:rPr>
          <w:rStyle w:val="HTMLCode"/>
        </w:rPr>
        <w:t>'diagonal'</w:t>
      </w:r>
      <w:r>
        <w:t xml:space="preserve"> and </w:t>
      </w:r>
      <w:r>
        <w:rPr>
          <w:rStyle w:val="HTMLCode"/>
        </w:rPr>
        <w:t>'spherical'</w:t>
      </w:r>
      <w:r>
        <w:t xml:space="preserve"> for </w:t>
      </w:r>
      <w:r>
        <w:rPr>
          <w:rStyle w:val="Strong"/>
        </w:rPr>
        <w:t>simplified assumptions</w:t>
      </w:r>
      <w:r>
        <w:t xml:space="preserve"> in some datasets where we expect more uniform distributions.</w:t>
      </w:r>
    </w:p>
    <w:p w:rsidR="002054E1" w:rsidRDefault="002054E1" w:rsidP="002054E1">
      <w:pPr>
        <w:pStyle w:val="NormalWeb"/>
        <w:numPr>
          <w:ilvl w:val="0"/>
          <w:numId w:val="15"/>
        </w:numPr>
      </w:pPr>
      <w:proofErr w:type="spellStart"/>
      <w:r>
        <w:rPr>
          <w:rStyle w:val="Strong"/>
        </w:rPr>
        <w:t>tol</w:t>
      </w:r>
      <w:proofErr w:type="spellEnd"/>
      <w:r>
        <w:rPr>
          <w:rStyle w:val="Strong"/>
        </w:rPr>
        <w:t xml:space="preserve"> (Convergence Threshold):</w:t>
      </w:r>
      <w:r>
        <w:t xml:space="preserve"> Specifies the stopping criteria for the Expectation-Maximization (EM) algorithm. A lower </w:t>
      </w:r>
      <w:proofErr w:type="spellStart"/>
      <w:r>
        <w:rPr>
          <w:rStyle w:val="HTMLCode"/>
        </w:rPr>
        <w:t>tol</w:t>
      </w:r>
      <w:proofErr w:type="spellEnd"/>
      <w:r>
        <w:t xml:space="preserve"> value (e.g., </w:t>
      </w:r>
      <w:r>
        <w:rPr>
          <w:rStyle w:val="HTMLCode"/>
        </w:rPr>
        <w:t>1e-3</w:t>
      </w:r>
      <w:r>
        <w:t>) ensures finer convergence but increases computation time, while a higher value might lead to early stopping with suboptimal results.</w:t>
      </w:r>
    </w:p>
    <w:p w:rsidR="002054E1" w:rsidRDefault="002054E1" w:rsidP="001610A4">
      <w:pPr>
        <w:pStyle w:val="NormalWeb"/>
        <w:numPr>
          <w:ilvl w:val="0"/>
          <w:numId w:val="15"/>
        </w:numPr>
      </w:pPr>
      <w:proofErr w:type="spellStart"/>
      <w:r>
        <w:rPr>
          <w:rStyle w:val="Strong"/>
        </w:rPr>
        <w:t>max_iter</w:t>
      </w:r>
      <w:proofErr w:type="spellEnd"/>
      <w:r>
        <w:rPr>
          <w:rStyle w:val="Strong"/>
        </w:rPr>
        <w:t xml:space="preserve"> (Maximum Iterations for EM Algorithm):</w:t>
      </w:r>
      <w:r>
        <w:t xml:space="preserve"> Defines how many iterations EM can run before terminating. We experimented with values such as </w:t>
      </w:r>
      <w:r>
        <w:rPr>
          <w:rStyle w:val="HTMLCode"/>
        </w:rPr>
        <w:t>200-300</w:t>
      </w:r>
      <w:r>
        <w:t xml:space="preserve"> to balance accuracy and efficiency, ensuring that the model reaches convergence without excessive computation.</w:t>
      </w:r>
    </w:p>
    <w:p w:rsidR="001610A4" w:rsidRPr="001610A4" w:rsidRDefault="001610A4" w:rsidP="001610A4">
      <w:pPr>
        <w:pStyle w:val="Heading3"/>
      </w:pPr>
      <w:r w:rsidRPr="001610A4">
        <w:t>Evaluation Tests and Their Relevance</w:t>
      </w:r>
    </w:p>
    <w:p w:rsidR="001610A4" w:rsidRPr="001610A4" w:rsidRDefault="001610A4" w:rsidP="001610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Silhouette Score</w:t>
      </w:r>
      <w:r w:rsidRPr="001610A4">
        <w:rPr>
          <w:rFonts w:ascii="Times New Roman" w:eastAsia="Times New Roman" w:hAnsi="Times New Roman" w:cs="Times New Roman"/>
          <w:sz w:val="24"/>
          <w:szCs w:val="24"/>
          <w:lang w:eastAsia="en-IN"/>
        </w:rPr>
        <w:t xml:space="preserve">: Measures the separation and compactness of clusters (applies to all models). Ranges from </w:t>
      </w:r>
      <w:r w:rsidRPr="001610A4">
        <w:rPr>
          <w:rFonts w:ascii="Times New Roman" w:eastAsia="Times New Roman" w:hAnsi="Times New Roman" w:cs="Times New Roman"/>
          <w:b/>
          <w:bCs/>
          <w:sz w:val="24"/>
          <w:szCs w:val="24"/>
          <w:lang w:eastAsia="en-IN"/>
        </w:rPr>
        <w:t>-1 to 1</w:t>
      </w:r>
      <w:r w:rsidRPr="001610A4">
        <w:rPr>
          <w:rFonts w:ascii="Times New Roman" w:eastAsia="Times New Roman" w:hAnsi="Times New Roman" w:cs="Times New Roman"/>
          <w:sz w:val="24"/>
          <w:szCs w:val="24"/>
          <w:lang w:eastAsia="en-IN"/>
        </w:rPr>
        <w:t>; higher values indicate well-defined clusters.</w:t>
      </w:r>
    </w:p>
    <w:p w:rsidR="001610A4" w:rsidRPr="001610A4" w:rsidRDefault="001610A4" w:rsidP="001610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BIC &amp; AIC</w:t>
      </w:r>
      <w:r w:rsidRPr="001610A4">
        <w:rPr>
          <w:rFonts w:ascii="Times New Roman" w:eastAsia="Times New Roman" w:hAnsi="Times New Roman" w:cs="Times New Roman"/>
          <w:sz w:val="24"/>
          <w:szCs w:val="24"/>
          <w:lang w:eastAsia="en-IN"/>
        </w:rPr>
        <w:t xml:space="preserve">: Used </w:t>
      </w:r>
      <w:r w:rsidRPr="001610A4">
        <w:rPr>
          <w:rFonts w:ascii="Times New Roman" w:eastAsia="Times New Roman" w:hAnsi="Times New Roman" w:cs="Times New Roman"/>
          <w:b/>
          <w:bCs/>
          <w:sz w:val="24"/>
          <w:szCs w:val="24"/>
          <w:lang w:eastAsia="en-IN"/>
        </w:rPr>
        <w:t>only for GMM</w:t>
      </w:r>
      <w:r w:rsidRPr="001610A4">
        <w:rPr>
          <w:rFonts w:ascii="Times New Roman" w:eastAsia="Times New Roman" w:hAnsi="Times New Roman" w:cs="Times New Roman"/>
          <w:sz w:val="24"/>
          <w:szCs w:val="24"/>
          <w:lang w:eastAsia="en-IN"/>
        </w:rPr>
        <w:t>, since it is a probabilistic model, unlike k-Means, DBSCAN, and Hierarchical Clustering.</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8" style="width:0;height:1.5pt" o:hralign="center" o:hrstd="t" o:hr="t" fillcolor="#a0a0a0" stroked="f"/>
        </w:pict>
      </w:r>
    </w:p>
    <w:p w:rsidR="001610A4" w:rsidRPr="001610A4" w:rsidRDefault="001610A4" w:rsidP="001610A4">
      <w:pPr>
        <w:pStyle w:val="Heading2"/>
      </w:pPr>
      <w:r w:rsidRPr="001610A4">
        <w:t>5. Comparison &amp; Visualization</w:t>
      </w:r>
    </w:p>
    <w:p w:rsidR="001610A4" w:rsidRPr="001610A4" w:rsidRDefault="001610A4" w:rsidP="001610A4">
      <w:pPr>
        <w:pStyle w:val="Heading3"/>
      </w:pPr>
      <w:r w:rsidRPr="001610A4">
        <w:t>Comparison with Traditional Clustering Methods</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Cs/>
          <w:sz w:val="24"/>
          <w:szCs w:val="24"/>
          <w:lang w:eastAsia="en-IN"/>
        </w:rPr>
        <w:t>The table below represents Silhouette Scores for each model on the three datasets. Higher values indicate better-defined clusters.</w:t>
      </w:r>
    </w:p>
    <w:tbl>
      <w:tblPr>
        <w:tblStyle w:val="PlainTable5"/>
        <w:tblW w:w="8998" w:type="dxa"/>
        <w:tblLook w:val="04A0" w:firstRow="1" w:lastRow="0" w:firstColumn="1" w:lastColumn="0" w:noHBand="0" w:noVBand="1"/>
      </w:tblPr>
      <w:tblGrid>
        <w:gridCol w:w="2058"/>
        <w:gridCol w:w="2363"/>
        <w:gridCol w:w="2196"/>
        <w:gridCol w:w="2381"/>
      </w:tblGrid>
      <w:tr w:rsidR="00E96F9A" w:rsidRPr="001610A4" w:rsidTr="00E96F9A">
        <w:trPr>
          <w:cnfStyle w:val="100000000000" w:firstRow="1" w:lastRow="0" w:firstColumn="0" w:lastColumn="0" w:oddVBand="0" w:evenVBand="0" w:oddHBand="0" w:evenHBand="0" w:firstRowFirstColumn="0" w:firstRowLastColumn="0" w:lastRowFirstColumn="0" w:lastRowLastColumn="0"/>
          <w:trHeight w:val="287"/>
        </w:trPr>
        <w:tc>
          <w:tcPr>
            <w:cnfStyle w:val="001000000100" w:firstRow="0" w:lastRow="0" w:firstColumn="1" w:lastColumn="0" w:oddVBand="0" w:evenVBand="0" w:oddHBand="0" w:evenHBand="0" w:firstRowFirstColumn="1" w:firstRowLastColumn="0" w:lastRowFirstColumn="0" w:lastRowLastColumn="0"/>
            <w:tcW w:w="0" w:type="auto"/>
            <w:hideMark/>
          </w:tcPr>
          <w:p w:rsidR="001610A4" w:rsidRPr="001610A4" w:rsidRDefault="001610A4" w:rsidP="001610A4">
            <w:pPr>
              <w:jc w:val="center"/>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Model</w:t>
            </w:r>
          </w:p>
        </w:tc>
        <w:tc>
          <w:tcPr>
            <w:tcW w:w="0" w:type="auto"/>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Moons Dataset</w:t>
            </w:r>
          </w:p>
        </w:tc>
        <w:tc>
          <w:tcPr>
            <w:tcW w:w="0" w:type="auto"/>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Blobs Dataset</w:t>
            </w:r>
          </w:p>
        </w:tc>
        <w:tc>
          <w:tcPr>
            <w:tcW w:w="0" w:type="auto"/>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Circles Dataset</w:t>
            </w:r>
          </w:p>
        </w:tc>
      </w:tr>
      <w:tr w:rsidR="00E96F9A" w:rsidRPr="001610A4" w:rsidTr="00E96F9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0.441</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0.787</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0.381</w:t>
            </w:r>
          </w:p>
        </w:tc>
      </w:tr>
      <w:tr w:rsidR="001610A4" w:rsidRPr="001610A4" w:rsidTr="00E96F9A">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Hierarchical</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0.381</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0.783</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0.351</w:t>
            </w:r>
          </w:p>
        </w:tc>
      </w:tr>
      <w:tr w:rsidR="00E96F9A" w:rsidRPr="001610A4" w:rsidTr="00E96F9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0.386</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0.720</w:t>
            </w:r>
          </w:p>
        </w:tc>
        <w:tc>
          <w:tcPr>
            <w:tcW w:w="0" w:type="auto"/>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0.004</w:t>
            </w:r>
          </w:p>
        </w:tc>
      </w:tr>
      <w:tr w:rsidR="001610A4" w:rsidRPr="001610A4" w:rsidTr="00E96F9A">
        <w:trPr>
          <w:trHeight w:val="287"/>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0.435</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0.783</w:t>
            </w:r>
          </w:p>
        </w:tc>
        <w:tc>
          <w:tcPr>
            <w:tcW w:w="0" w:type="auto"/>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0.381</w:t>
            </w:r>
          </w:p>
        </w:tc>
      </w:tr>
    </w:tbl>
    <w:p w:rsidR="001610A4" w:rsidRPr="001610A4" w:rsidRDefault="001610A4" w:rsidP="001610A4">
      <w:pPr>
        <w:pStyle w:val="Heading3"/>
      </w:pPr>
      <w:r w:rsidRPr="001610A4">
        <w:t>BIC &amp; AIC Scores for GMM Model Selection</w:t>
      </w:r>
    </w:p>
    <w:tbl>
      <w:tblPr>
        <w:tblStyle w:val="PlainTable3"/>
        <w:tblW w:w="9051" w:type="dxa"/>
        <w:tblLook w:val="04A0" w:firstRow="1" w:lastRow="0" w:firstColumn="1" w:lastColumn="0" w:noHBand="0" w:noVBand="1"/>
      </w:tblPr>
      <w:tblGrid>
        <w:gridCol w:w="1271"/>
        <w:gridCol w:w="3890"/>
        <w:gridCol w:w="3890"/>
      </w:tblGrid>
      <w:tr w:rsidR="001610A4" w:rsidRPr="001610A4" w:rsidTr="002054E1">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0" w:type="auto"/>
            <w:hideMark/>
          </w:tcPr>
          <w:p w:rsidR="001610A4" w:rsidRPr="001610A4" w:rsidRDefault="002054E1" w:rsidP="001610A4">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Dataset</w:t>
            </w:r>
          </w:p>
        </w:tc>
        <w:tc>
          <w:tcPr>
            <w:tcW w:w="0" w:type="auto"/>
            <w:hideMark/>
          </w:tcPr>
          <w:p w:rsidR="001610A4" w:rsidRPr="001610A4" w:rsidRDefault="002054E1"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 xml:space="preserve">Optimal Components </w:t>
            </w:r>
            <w:r w:rsidR="001610A4" w:rsidRPr="001610A4">
              <w:rPr>
                <w:rFonts w:ascii="Times New Roman" w:eastAsia="Times New Roman" w:hAnsi="Times New Roman" w:cs="Times New Roman"/>
                <w:i/>
                <w:sz w:val="24"/>
                <w:szCs w:val="24"/>
                <w:lang w:eastAsia="en-IN"/>
              </w:rPr>
              <w:t>(BIC)</w:t>
            </w:r>
          </w:p>
        </w:tc>
        <w:tc>
          <w:tcPr>
            <w:tcW w:w="0" w:type="auto"/>
            <w:hideMark/>
          </w:tcPr>
          <w:p w:rsidR="001610A4" w:rsidRPr="001610A4" w:rsidRDefault="002054E1"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 xml:space="preserve">Optimal Components </w:t>
            </w:r>
            <w:r w:rsidR="001610A4" w:rsidRPr="001610A4">
              <w:rPr>
                <w:rFonts w:ascii="Times New Roman" w:eastAsia="Times New Roman" w:hAnsi="Times New Roman" w:cs="Times New Roman"/>
                <w:i/>
                <w:sz w:val="24"/>
                <w:szCs w:val="24"/>
                <w:lang w:eastAsia="en-IN"/>
              </w:rPr>
              <w:t>(AIC)</w:t>
            </w:r>
          </w:p>
        </w:tc>
      </w:tr>
      <w:tr w:rsidR="001610A4" w:rsidRPr="001610A4" w:rsidTr="002054E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Moons</w:t>
            </w:r>
          </w:p>
        </w:tc>
        <w:tc>
          <w:tcPr>
            <w:tcW w:w="0" w:type="auto"/>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8</w:t>
            </w:r>
          </w:p>
        </w:tc>
        <w:tc>
          <w:tcPr>
            <w:tcW w:w="0" w:type="auto"/>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r>
      <w:tr w:rsidR="001610A4" w:rsidRPr="001610A4" w:rsidTr="002054E1">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Blobs</w:t>
            </w:r>
          </w:p>
        </w:tc>
        <w:tc>
          <w:tcPr>
            <w:tcW w:w="0" w:type="auto"/>
            <w:hideMark/>
          </w:tcPr>
          <w:p w:rsidR="001610A4" w:rsidRPr="001610A4" w:rsidRDefault="001610A4" w:rsidP="002054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3</w:t>
            </w:r>
            <w:r w:rsidRPr="001610A4">
              <w:rPr>
                <w:rFonts w:ascii="Times New Roman" w:eastAsia="Times New Roman" w:hAnsi="Times New Roman" w:cs="Times New Roman"/>
                <w:sz w:val="24"/>
                <w:szCs w:val="24"/>
                <w:lang w:eastAsia="en-IN"/>
              </w:rPr>
              <w:t xml:space="preserve"> </w:t>
            </w:r>
          </w:p>
        </w:tc>
        <w:tc>
          <w:tcPr>
            <w:tcW w:w="0" w:type="auto"/>
            <w:hideMark/>
          </w:tcPr>
          <w:p w:rsidR="001610A4" w:rsidRPr="001610A4" w:rsidRDefault="001610A4" w:rsidP="002054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6</w:t>
            </w:r>
          </w:p>
        </w:tc>
      </w:tr>
      <w:tr w:rsidR="001610A4" w:rsidRPr="001610A4" w:rsidTr="002054E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Circles</w:t>
            </w:r>
          </w:p>
        </w:tc>
        <w:tc>
          <w:tcPr>
            <w:tcW w:w="0" w:type="auto"/>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c>
          <w:tcPr>
            <w:tcW w:w="0" w:type="auto"/>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r>
    </w:tbl>
    <w:p w:rsidR="001610A4" w:rsidRPr="001610A4" w:rsidRDefault="001610A4" w:rsidP="001610A4">
      <w:pPr>
        <w:pStyle w:val="Heading3"/>
      </w:pPr>
      <w:r w:rsidRPr="001610A4">
        <w:t>Visualization and Interpretation</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This section presents clustering results and evaluation metrics through various visualizations, along with their interpretations.</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lastRenderedPageBreak/>
        <w:t>The following figures illustrate clustering results and evaluation metrics:</w:t>
      </w:r>
    </w:p>
    <w:p w:rsidR="001610A4" w:rsidRPr="001610A4" w:rsidRDefault="001610A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Fig. 1:</w:t>
      </w:r>
      <w:r w:rsidRPr="001610A4">
        <w:rPr>
          <w:rFonts w:ascii="Times New Roman" w:eastAsia="Times New Roman" w:hAnsi="Times New Roman" w:cs="Times New Roman"/>
          <w:sz w:val="24"/>
          <w:szCs w:val="24"/>
          <w:lang w:eastAsia="en-IN"/>
        </w:rPr>
        <w:t xml:space="preserve"> Scatter plots of clusters formed by different models.</w:t>
      </w:r>
    </w:p>
    <w:p w:rsidR="001610A4" w:rsidRPr="001610A4" w:rsidRDefault="001610A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Fig. 2:</w:t>
      </w:r>
      <w:r w:rsidRPr="001610A4">
        <w:rPr>
          <w:rFonts w:ascii="Times New Roman" w:eastAsia="Times New Roman" w:hAnsi="Times New Roman" w:cs="Times New Roman"/>
          <w:sz w:val="24"/>
          <w:szCs w:val="24"/>
          <w:lang w:eastAsia="en-IN"/>
        </w:rPr>
        <w:t xml:space="preserve"> BIC &amp; AIC Graphs for GMM model selection.</w:t>
      </w:r>
    </w:p>
    <w:p w:rsidR="001610A4" w:rsidRPr="001610A4" w:rsidRDefault="0015362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Fig. 3</w:t>
      </w:r>
      <w:r w:rsidR="001610A4" w:rsidRPr="001610A4">
        <w:rPr>
          <w:rFonts w:ascii="Times New Roman" w:eastAsia="Times New Roman" w:hAnsi="Times New Roman" w:cs="Times New Roman"/>
          <w:b/>
          <w:bCs/>
          <w:sz w:val="24"/>
          <w:szCs w:val="24"/>
          <w:lang w:eastAsia="en-IN"/>
        </w:rPr>
        <w:t>:</w:t>
      </w:r>
      <w:r w:rsidR="001610A4" w:rsidRPr="001610A4">
        <w:rPr>
          <w:rFonts w:ascii="Times New Roman" w:eastAsia="Times New Roman" w:hAnsi="Times New Roman" w:cs="Times New Roman"/>
          <w:sz w:val="24"/>
          <w:szCs w:val="24"/>
          <w:lang w:eastAsia="en-IN"/>
        </w:rPr>
        <w:t xml:space="preserve"> Cluster Probability Histogram showcasing the soft clustering effect in GMM.</w:t>
      </w:r>
    </w:p>
    <w:p w:rsidR="001610A4" w:rsidRPr="001610A4" w:rsidRDefault="001610A4" w:rsidP="001610A4">
      <w:pPr>
        <w:pStyle w:val="Heading3"/>
      </w:pPr>
      <w:r w:rsidRPr="001610A4">
        <w:t>Visualization and Interpretation</w:t>
      </w:r>
    </w:p>
    <w:p w:rsidR="001610A4" w:rsidRDefault="001610A4" w:rsidP="001610A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Fig. 1: Clustering Results</w:t>
      </w:r>
      <w:r w:rsidR="00FE353B">
        <w:rPr>
          <w:rFonts w:ascii="Times New Roman" w:eastAsia="Times New Roman" w:hAnsi="Times New Roman" w:cs="Times New Roman"/>
          <w:b/>
          <w:bCs/>
          <w:sz w:val="24"/>
          <w:szCs w:val="24"/>
          <w:lang w:eastAsia="en-IN"/>
        </w:rPr>
        <w:t xml:space="preserve">: </w:t>
      </w:r>
      <w:r w:rsidR="00FE353B" w:rsidRPr="001610A4">
        <w:rPr>
          <w:rFonts w:ascii="Times New Roman" w:eastAsia="Times New Roman" w:hAnsi="Times New Roman" w:cs="Times New Roman"/>
          <w:i/>
          <w:iCs/>
          <w:sz w:val="24"/>
          <w:szCs w:val="24"/>
          <w:lang w:eastAsia="en-IN"/>
        </w:rPr>
        <w:t>Scatter plots showing the clustering assignments for each dataset using different models</w:t>
      </w:r>
    </w:p>
    <w:p w:rsidR="00FE353B" w:rsidRDefault="00FE353B" w:rsidP="001610A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5731510" cy="1597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ons_dataset_cluste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rsidR="00FE353B" w:rsidRPr="001610A4" w:rsidRDefault="00FE353B" w:rsidP="0015362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Moons Dataset</w:t>
      </w:r>
      <w:r w:rsidRPr="001610A4">
        <w:rPr>
          <w:rFonts w:ascii="Times New Roman" w:eastAsia="Times New Roman" w:hAnsi="Times New Roman" w:cs="Times New Roman"/>
          <w:sz w:val="20"/>
          <w:szCs w:val="24"/>
          <w:lang w:eastAsia="en-IN"/>
        </w:rPr>
        <w:t xml:space="preserve"> reveals that </w:t>
      </w:r>
      <w:r w:rsidRPr="00153624">
        <w:rPr>
          <w:rFonts w:ascii="Times New Roman" w:eastAsia="Times New Roman" w:hAnsi="Times New Roman" w:cs="Times New Roman"/>
          <w:b/>
          <w:bCs/>
          <w:sz w:val="20"/>
          <w:szCs w:val="24"/>
          <w:lang w:eastAsia="en-IN"/>
        </w:rPr>
        <w:t>DBSCAN and GMM</w:t>
      </w:r>
      <w:r w:rsidRPr="001610A4">
        <w:rPr>
          <w:rFonts w:ascii="Times New Roman" w:eastAsia="Times New Roman" w:hAnsi="Times New Roman" w:cs="Times New Roman"/>
          <w:sz w:val="20"/>
          <w:szCs w:val="24"/>
          <w:lang w:eastAsia="en-IN"/>
        </w:rPr>
        <w:t xml:space="preserve"> perform better than k-Means, as they can capture non-linear structures</w:t>
      </w:r>
      <w:r w:rsidRPr="001610A4">
        <w:rPr>
          <w:rFonts w:ascii="Times New Roman" w:eastAsia="Times New Roman" w:hAnsi="Times New Roman" w:cs="Times New Roman"/>
          <w:sz w:val="24"/>
          <w:szCs w:val="24"/>
          <w:lang w:eastAsia="en-IN"/>
        </w:rPr>
        <w:t>.</w:t>
      </w:r>
    </w:p>
    <w:p w:rsidR="00FE353B" w:rsidRDefault="00FE353B" w:rsidP="001610A4">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extent cx="5731510" cy="1587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bs_dataset_clust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p>
    <w:p w:rsidR="00FE353B" w:rsidRPr="00153624" w:rsidRDefault="00FE353B" w:rsidP="00153624">
      <w:pPr>
        <w:spacing w:before="100" w:beforeAutospacing="1" w:after="100" w:afterAutospacing="1" w:line="240" w:lineRule="auto"/>
        <w:jc w:val="center"/>
        <w:rPr>
          <w:rFonts w:ascii="Times New Roman" w:eastAsia="Times New Roman" w:hAnsi="Times New Roman" w:cs="Times New Roman"/>
          <w:i/>
          <w:iCs/>
          <w:sz w:val="20"/>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Blobs Dataset</w:t>
      </w:r>
      <w:r w:rsidRPr="001610A4">
        <w:rPr>
          <w:rFonts w:ascii="Times New Roman" w:eastAsia="Times New Roman" w:hAnsi="Times New Roman" w:cs="Times New Roman"/>
          <w:sz w:val="20"/>
          <w:szCs w:val="24"/>
          <w:lang w:eastAsia="en-IN"/>
        </w:rPr>
        <w:t xml:space="preserve"> shows that </w:t>
      </w:r>
      <w:r w:rsidRPr="00153624">
        <w:rPr>
          <w:rFonts w:ascii="Times New Roman" w:eastAsia="Times New Roman" w:hAnsi="Times New Roman" w:cs="Times New Roman"/>
          <w:b/>
          <w:bCs/>
          <w:sz w:val="20"/>
          <w:szCs w:val="24"/>
          <w:lang w:eastAsia="en-IN"/>
        </w:rPr>
        <w:t>k-Means and GMM produce nearly identical results</w:t>
      </w:r>
      <w:r w:rsidRPr="001610A4">
        <w:rPr>
          <w:rFonts w:ascii="Times New Roman" w:eastAsia="Times New Roman" w:hAnsi="Times New Roman" w:cs="Times New Roman"/>
          <w:sz w:val="20"/>
          <w:szCs w:val="24"/>
          <w:lang w:eastAsia="en-IN"/>
        </w:rPr>
        <w:t>, indicating well-separated spherical clusters</w:t>
      </w:r>
    </w:p>
    <w:p w:rsidR="00FE353B" w:rsidRDefault="00FE353B" w:rsidP="001610A4">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extent cx="5731510" cy="1597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s_dataset_cluste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rsidR="001610A4" w:rsidRPr="00153624" w:rsidRDefault="001610A4" w:rsidP="00153624">
      <w:pPr>
        <w:spacing w:before="100" w:beforeAutospacing="1" w:after="100" w:afterAutospacing="1" w:line="240" w:lineRule="auto"/>
        <w:jc w:val="center"/>
        <w:rPr>
          <w:rFonts w:ascii="Times New Roman" w:eastAsia="Times New Roman" w:hAnsi="Times New Roman" w:cs="Times New Roman"/>
          <w:sz w:val="20"/>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Circles Dataset</w:t>
      </w:r>
      <w:r w:rsidRPr="001610A4">
        <w:rPr>
          <w:rFonts w:ascii="Times New Roman" w:eastAsia="Times New Roman" w:hAnsi="Times New Roman" w:cs="Times New Roman"/>
          <w:sz w:val="20"/>
          <w:szCs w:val="24"/>
          <w:lang w:eastAsia="en-IN"/>
        </w:rPr>
        <w:t xml:space="preserve"> highlights </w:t>
      </w:r>
      <w:r w:rsidRPr="00153624">
        <w:rPr>
          <w:rFonts w:ascii="Times New Roman" w:eastAsia="Times New Roman" w:hAnsi="Times New Roman" w:cs="Times New Roman"/>
          <w:b/>
          <w:bCs/>
          <w:sz w:val="20"/>
          <w:szCs w:val="24"/>
          <w:lang w:eastAsia="en-IN"/>
        </w:rPr>
        <w:t>GMM’s advantage over k-Means</w:t>
      </w:r>
      <w:r w:rsidRPr="001610A4">
        <w:rPr>
          <w:rFonts w:ascii="Times New Roman" w:eastAsia="Times New Roman" w:hAnsi="Times New Roman" w:cs="Times New Roman"/>
          <w:sz w:val="20"/>
          <w:szCs w:val="24"/>
          <w:lang w:eastAsia="en-IN"/>
        </w:rPr>
        <w:t>, as it can model circularly distributed data more effectively.</w:t>
      </w:r>
    </w:p>
    <w:p w:rsidR="00FE353B" w:rsidRPr="001610A4" w:rsidRDefault="00153624" w:rsidP="0015362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lastRenderedPageBreak/>
        <w:t>Silhouette Score Comparisons</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i/>
          <w:iCs/>
          <w:sz w:val="24"/>
          <w:szCs w:val="24"/>
          <w:lang w:eastAsia="en-IN"/>
        </w:rPr>
        <w:t xml:space="preserve"> </w:t>
      </w:r>
      <w:r w:rsidRPr="00153624">
        <w:rPr>
          <w:rFonts w:ascii="Times New Roman" w:eastAsia="Times New Roman" w:hAnsi="Times New Roman" w:cs="Times New Roman"/>
          <w:bCs/>
          <w:sz w:val="24"/>
          <w:szCs w:val="24"/>
          <w:lang w:eastAsia="en-IN"/>
        </w:rPr>
        <w:t>k-Means scores highest on the Blobs Dataset</w:t>
      </w:r>
      <w:r w:rsidRPr="001610A4">
        <w:rPr>
          <w:rFonts w:ascii="Times New Roman" w:eastAsia="Times New Roman" w:hAnsi="Times New Roman" w:cs="Times New Roman"/>
          <w:sz w:val="24"/>
          <w:szCs w:val="24"/>
          <w:lang w:eastAsia="en-IN"/>
        </w:rPr>
        <w:t>, confirming its suitability for spherical clusters.</w:t>
      </w:r>
      <w:r>
        <w:rPr>
          <w:rFonts w:ascii="Times New Roman" w:eastAsia="Times New Roman" w:hAnsi="Times New Roman" w:cs="Times New Roman"/>
          <w:sz w:val="24"/>
          <w:szCs w:val="24"/>
          <w:lang w:eastAsia="en-IN"/>
        </w:rPr>
        <w:t xml:space="preserve"> </w:t>
      </w:r>
      <w:r w:rsidRPr="00153624">
        <w:rPr>
          <w:rFonts w:ascii="Times New Roman" w:eastAsia="Times New Roman" w:hAnsi="Times New Roman" w:cs="Times New Roman"/>
          <w:bCs/>
          <w:sz w:val="24"/>
          <w:szCs w:val="24"/>
          <w:lang w:eastAsia="en-IN"/>
        </w:rPr>
        <w:t>DBSCAN struggles with the Circles Dataset</w:t>
      </w:r>
      <w:r w:rsidRPr="001610A4">
        <w:rPr>
          <w:rFonts w:ascii="Times New Roman" w:eastAsia="Times New Roman" w:hAnsi="Times New Roman" w:cs="Times New Roman"/>
          <w:sz w:val="24"/>
          <w:szCs w:val="24"/>
          <w:lang w:eastAsia="en-IN"/>
        </w:rPr>
        <w:t>, reinforcing its limitations in handling concentric patterns.</w:t>
      </w:r>
      <w:r>
        <w:rPr>
          <w:rFonts w:ascii="Times New Roman" w:eastAsia="Times New Roman" w:hAnsi="Times New Roman" w:cs="Times New Roman"/>
          <w:sz w:val="24"/>
          <w:szCs w:val="24"/>
          <w:lang w:eastAsia="en-IN"/>
        </w:rPr>
        <w:t xml:space="preserve"> </w:t>
      </w:r>
      <w:r w:rsidRPr="00153624">
        <w:rPr>
          <w:rFonts w:ascii="Times New Roman" w:eastAsia="Times New Roman" w:hAnsi="Times New Roman" w:cs="Times New Roman"/>
          <w:bCs/>
          <w:sz w:val="24"/>
          <w:szCs w:val="24"/>
          <w:lang w:eastAsia="en-IN"/>
        </w:rPr>
        <w:t>GMM consistently provides comparable performance to k-Means but with added flexibility.</w:t>
      </w:r>
    </w:p>
    <w:p w:rsidR="001610A4" w:rsidRPr="00FE353B" w:rsidRDefault="001610A4" w:rsidP="00FE35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Fig. 2: BIC &amp; AIC Scores for GMM Model Selection</w:t>
      </w:r>
      <w:r w:rsidR="00FE353B">
        <w:rPr>
          <w:rFonts w:ascii="Times New Roman" w:eastAsia="Times New Roman" w:hAnsi="Times New Roman" w:cs="Times New Roman"/>
          <w:b/>
          <w:bCs/>
          <w:sz w:val="24"/>
          <w:szCs w:val="24"/>
          <w:lang w:eastAsia="en-IN"/>
        </w:rPr>
        <w:t xml:space="preserve">: </w:t>
      </w:r>
      <w:r w:rsidRPr="001610A4">
        <w:rPr>
          <w:rFonts w:ascii="Times New Roman" w:eastAsia="Times New Roman" w:hAnsi="Times New Roman" w:cs="Times New Roman"/>
          <w:i/>
          <w:iCs/>
          <w:sz w:val="24"/>
          <w:szCs w:val="24"/>
          <w:lang w:eastAsia="en-IN"/>
        </w:rPr>
        <w:t xml:space="preserve">Graphs displaying Bayesian Information Criterion (BIC) and </w:t>
      </w:r>
      <w:proofErr w:type="spellStart"/>
      <w:r w:rsidRPr="001610A4">
        <w:rPr>
          <w:rFonts w:ascii="Times New Roman" w:eastAsia="Times New Roman" w:hAnsi="Times New Roman" w:cs="Times New Roman"/>
          <w:i/>
          <w:iCs/>
          <w:sz w:val="24"/>
          <w:szCs w:val="24"/>
          <w:lang w:eastAsia="en-IN"/>
        </w:rPr>
        <w:t>Akaike</w:t>
      </w:r>
      <w:proofErr w:type="spellEnd"/>
      <w:r w:rsidRPr="001610A4">
        <w:rPr>
          <w:rFonts w:ascii="Times New Roman" w:eastAsia="Times New Roman" w:hAnsi="Times New Roman" w:cs="Times New Roman"/>
          <w:i/>
          <w:iCs/>
          <w:sz w:val="24"/>
          <w:szCs w:val="24"/>
          <w:lang w:eastAsia="en-IN"/>
        </w:rPr>
        <w:t xml:space="preserve"> Information Criterion (AIC) scores for selecting the optimal number</w:t>
      </w:r>
      <w:r w:rsidR="00153624">
        <w:rPr>
          <w:rFonts w:ascii="Times New Roman" w:eastAsia="Times New Roman" w:hAnsi="Times New Roman" w:cs="Times New Roman"/>
          <w:i/>
          <w:iCs/>
          <w:sz w:val="24"/>
          <w:szCs w:val="24"/>
          <w:lang w:eastAsia="en-IN"/>
        </w:rPr>
        <w:t xml:space="preserve"> of Gaussian components in GMM.</w:t>
      </w:r>
    </w:p>
    <w:p w:rsidR="001610A4" w:rsidRPr="001610A4" w:rsidRDefault="00FE353B" w:rsidP="00153624">
      <w:pPr>
        <w:spacing w:before="100" w:beforeAutospacing="1" w:after="100" w:afterAutospacing="1" w:line="240" w:lineRule="auto"/>
        <w:rPr>
          <w:rFonts w:ascii="Times New Roman" w:eastAsia="Times New Roman" w:hAnsi="Times New Roman" w:cs="Times New Roman"/>
          <w:sz w:val="24"/>
          <w:szCs w:val="24"/>
          <w:lang w:eastAsia="en-IN"/>
        </w:rPr>
      </w:pPr>
      <w:r w:rsidRPr="00FE353B">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60288" behindDoc="0" locked="0" layoutInCell="1" allowOverlap="1">
                <wp:simplePos x="0" y="0"/>
                <wp:positionH relativeFrom="margin">
                  <wp:posOffset>3514725</wp:posOffset>
                </wp:positionH>
                <wp:positionV relativeFrom="paragraph">
                  <wp:posOffset>2153920</wp:posOffset>
                </wp:positionV>
                <wp:extent cx="2628900" cy="1609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609725"/>
                        </a:xfrm>
                        <a:prstGeom prst="rect">
                          <a:avLst/>
                        </a:prstGeom>
                        <a:solidFill>
                          <a:srgbClr val="FFFFFF"/>
                        </a:solidFill>
                        <a:ln w="9525">
                          <a:solidFill>
                            <a:schemeClr val="bg2">
                              <a:lumMod val="75000"/>
                            </a:schemeClr>
                          </a:solidFill>
                          <a:miter lim="800000"/>
                          <a:headEnd/>
                          <a:tailEnd/>
                        </a:ln>
                      </wps:spPr>
                      <wps:txbx>
                        <w:txbxContent>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Blobs Dataset</w:t>
                            </w:r>
                            <w:r w:rsidRPr="00FE353B">
                              <w:rPr>
                                <w:rFonts w:ascii="Times New Roman" w:eastAsia="Times New Roman" w:hAnsi="Times New Roman" w:cs="Times New Roman"/>
                                <w:szCs w:val="24"/>
                                <w:lang w:eastAsia="en-IN"/>
                              </w:rPr>
                              <w:t xml:space="preserve"> correctly identifies 3 as the optimal number of clusters, confirming GMM’s ability to find the correct model complexity.</w:t>
                            </w:r>
                          </w:p>
                          <w:p w:rsidR="00FE353B" w:rsidRPr="00FE353B" w:rsidRDefault="00FE353B" w:rsidP="00FE353B">
                            <w:pPr>
                              <w:pStyle w:val="ListParagraph"/>
                              <w:spacing w:before="100" w:beforeAutospacing="1" w:after="100" w:afterAutospacing="1" w:line="240" w:lineRule="auto"/>
                              <w:ind w:left="284"/>
                              <w:jc w:val="both"/>
                              <w:rPr>
                                <w:rFonts w:ascii="Times New Roman" w:eastAsia="Times New Roman" w:hAnsi="Times New Roman" w:cs="Times New Roman"/>
                                <w:szCs w:val="24"/>
                                <w:lang w:eastAsia="en-IN"/>
                              </w:rPr>
                            </w:pPr>
                          </w:p>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Moons and Circles Datasets</w:t>
                            </w:r>
                            <w:r w:rsidRPr="00FE353B">
                              <w:rPr>
                                <w:rFonts w:ascii="Times New Roman" w:eastAsia="Times New Roman" w:hAnsi="Times New Roman" w:cs="Times New Roman"/>
                                <w:szCs w:val="24"/>
                                <w:lang w:eastAsia="en-IN"/>
                              </w:rPr>
                              <w:t xml:space="preserve"> require higher BIC/AIC values, indicating more complexity is needed to model the non-linear structures.</w:t>
                            </w:r>
                          </w:p>
                          <w:p w:rsidR="00FE353B" w:rsidRPr="00FE353B" w:rsidRDefault="00FE353B" w:rsidP="00FE353B">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75pt;margin-top:169.6pt;width:207pt;height:12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" strokecolor="#aeaaaa [2414]">
                <v:textbox>
                  <w:txbxContent>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Blobs Dataset</w:t>
                      </w:r>
                      <w:r w:rsidRPr="00FE353B">
                        <w:rPr>
                          <w:rFonts w:ascii="Times New Roman" w:eastAsia="Times New Roman" w:hAnsi="Times New Roman" w:cs="Times New Roman"/>
                          <w:szCs w:val="24"/>
                          <w:lang w:eastAsia="en-IN"/>
                        </w:rPr>
                        <w:t xml:space="preserve"> correctly identifies 3 as the optimal number of clusters, confirming GMM’s ability to find the correct model complexity.</w:t>
                      </w:r>
                    </w:p>
                    <w:p w:rsidR="00FE353B" w:rsidRPr="00FE353B" w:rsidRDefault="00FE353B" w:rsidP="00FE353B">
                      <w:pPr>
                        <w:pStyle w:val="ListParagraph"/>
                        <w:spacing w:before="100" w:beforeAutospacing="1" w:after="100" w:afterAutospacing="1" w:line="240" w:lineRule="auto"/>
                        <w:ind w:left="284"/>
                        <w:jc w:val="both"/>
                        <w:rPr>
                          <w:rFonts w:ascii="Times New Roman" w:eastAsia="Times New Roman" w:hAnsi="Times New Roman" w:cs="Times New Roman"/>
                          <w:szCs w:val="24"/>
                          <w:lang w:eastAsia="en-IN"/>
                        </w:rPr>
                      </w:pPr>
                    </w:p>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Moons and Circles Datasets</w:t>
                      </w:r>
                      <w:r w:rsidRPr="00FE353B">
                        <w:rPr>
                          <w:rFonts w:ascii="Times New Roman" w:eastAsia="Times New Roman" w:hAnsi="Times New Roman" w:cs="Times New Roman"/>
                          <w:szCs w:val="24"/>
                          <w:lang w:eastAsia="en-IN"/>
                        </w:rPr>
                        <w:t xml:space="preserve"> require higher BIC/AIC values, indicating more complexity is needed to model the non-linear structures.</w:t>
                      </w:r>
                    </w:p>
                    <w:p w:rsidR="00FE353B" w:rsidRPr="00FE353B" w:rsidRDefault="00FE353B" w:rsidP="00FE353B">
                      <w:pPr>
                        <w:rPr>
                          <w:sz w:val="14"/>
                        </w:rPr>
                      </w:pPr>
                    </w:p>
                  </w:txbxContent>
                </v:textbox>
                <w10:wrap type="square" anchorx="margin"/>
              </v:shape>
            </w:pict>
          </mc:Fallback>
        </mc:AlternateContent>
      </w: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5FAF5B2C" wp14:editId="65498F82">
            <wp:simplePos x="0" y="0"/>
            <wp:positionH relativeFrom="column">
              <wp:posOffset>3190875</wp:posOffset>
            </wp:positionH>
            <wp:positionV relativeFrom="paragraph">
              <wp:posOffset>10795</wp:posOffset>
            </wp:positionV>
            <wp:extent cx="2998470" cy="19964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s_dataset_gmm_sele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470" cy="1996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n-IN"/>
        </w:rPr>
        <w:drawing>
          <wp:inline distT="0" distB="0" distL="0" distR="0" wp14:anchorId="7FF23EE7" wp14:editId="0B642925">
            <wp:extent cx="2970239" cy="1977746"/>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bs_dataset_gmm_sel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657" cy="1987346"/>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extent cx="2984963" cy="1987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ns_dataset_gmm_sele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7543" cy="1995926"/>
                    </a:xfrm>
                    <a:prstGeom prst="rect">
                      <a:avLst/>
                    </a:prstGeom>
                  </pic:spPr>
                </pic:pic>
              </a:graphicData>
            </a:graphic>
          </wp:inline>
        </w:drawing>
      </w:r>
    </w:p>
    <w:p w:rsidR="001610A4" w:rsidRDefault="00153624" w:rsidP="00153624">
      <w:pPr>
        <w:spacing w:before="100" w:beforeAutospacing="1" w:after="100" w:afterAutospacing="1" w:line="240" w:lineRule="auto"/>
        <w:outlineLvl w:val="3"/>
        <w:rPr>
          <w:rFonts w:ascii="Times New Roman" w:eastAsia="Times New Roman" w:hAnsi="Times New Roman" w:cs="Times New Roman"/>
          <w:i/>
          <w:iCs/>
          <w:sz w:val="24"/>
          <w:szCs w:val="24"/>
          <w:lang w:eastAsia="en-IN"/>
        </w:rPr>
      </w:pPr>
      <w:r>
        <w:rPr>
          <w:rFonts w:ascii="Times New Roman" w:eastAsia="Times New Roman" w:hAnsi="Times New Roman" w:cs="Times New Roman"/>
          <w:b/>
          <w:bCs/>
          <w:sz w:val="24"/>
          <w:szCs w:val="24"/>
          <w:lang w:eastAsia="en-IN"/>
        </w:rPr>
        <w:t>Fig. 3</w:t>
      </w:r>
      <w:r w:rsidR="001610A4" w:rsidRPr="001610A4">
        <w:rPr>
          <w:rFonts w:ascii="Times New Roman" w:eastAsia="Times New Roman" w:hAnsi="Times New Roman" w:cs="Times New Roman"/>
          <w:b/>
          <w:bCs/>
          <w:sz w:val="24"/>
          <w:szCs w:val="24"/>
          <w:lang w:eastAsia="en-IN"/>
        </w:rPr>
        <w:t>: Cluster Probability Histogram</w:t>
      </w:r>
      <w:r>
        <w:rPr>
          <w:rFonts w:ascii="Times New Roman" w:eastAsia="Times New Roman" w:hAnsi="Times New Roman" w:cs="Times New Roman"/>
          <w:b/>
          <w:bCs/>
          <w:sz w:val="24"/>
          <w:szCs w:val="24"/>
          <w:lang w:eastAsia="en-IN"/>
        </w:rPr>
        <w:t xml:space="preserve">: </w:t>
      </w:r>
      <w:r w:rsidR="001610A4" w:rsidRPr="001610A4">
        <w:rPr>
          <w:rFonts w:ascii="Times New Roman" w:eastAsia="Times New Roman" w:hAnsi="Times New Roman" w:cs="Times New Roman"/>
          <w:i/>
          <w:iCs/>
          <w:sz w:val="24"/>
          <w:szCs w:val="24"/>
          <w:lang w:eastAsia="en-IN"/>
        </w:rPr>
        <w:t>Histogram displaying the distribution of cluster membership probabilities assigned by GMM, showcasing the uncert</w:t>
      </w:r>
      <w:r>
        <w:rPr>
          <w:rFonts w:ascii="Times New Roman" w:eastAsia="Times New Roman" w:hAnsi="Times New Roman" w:cs="Times New Roman"/>
          <w:i/>
          <w:iCs/>
          <w:sz w:val="24"/>
          <w:szCs w:val="24"/>
          <w:lang w:eastAsia="en-IN"/>
        </w:rPr>
        <w:t>ainty in clustering decisions.</w:t>
      </w:r>
    </w:p>
    <w:p w:rsidR="00153624" w:rsidRPr="001610A4" w:rsidRDefault="00153624" w:rsidP="0015362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lastRenderedPageBreak/>
        <w:drawing>
          <wp:inline distT="0" distB="0" distL="0" distR="0">
            <wp:extent cx="3824146" cy="25781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mm_probability_histo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29768" cy="2581890"/>
                    </a:xfrm>
                    <a:prstGeom prst="rect">
                      <a:avLst/>
                    </a:prstGeom>
                  </pic:spPr>
                </pic:pic>
              </a:graphicData>
            </a:graphic>
          </wp:inline>
        </w:drawing>
      </w:r>
    </w:p>
    <w:p w:rsidR="001610A4" w:rsidRPr="001610A4" w:rsidRDefault="001610A4" w:rsidP="00153624">
      <w:pPr>
        <w:spacing w:before="100" w:beforeAutospacing="1" w:after="100" w:afterAutospacing="1" w:line="240" w:lineRule="auto"/>
        <w:jc w:val="center"/>
        <w:rPr>
          <w:rFonts w:ascii="Times New Roman" w:eastAsia="Times New Roman" w:hAnsi="Times New Roman" w:cs="Times New Roman"/>
          <w:sz w:val="20"/>
          <w:szCs w:val="24"/>
          <w:lang w:eastAsia="en-IN"/>
        </w:rPr>
      </w:pPr>
      <w:r w:rsidRPr="001610A4">
        <w:rPr>
          <w:rFonts w:ascii="Times New Roman" w:eastAsia="Times New Roman" w:hAnsi="Times New Roman" w:cs="Times New Roman"/>
          <w:sz w:val="20"/>
          <w:szCs w:val="24"/>
          <w:lang w:eastAsia="en-IN"/>
        </w:rPr>
        <w:t xml:space="preserve">The histogram shows that </w:t>
      </w:r>
      <w:r w:rsidRPr="00153624">
        <w:rPr>
          <w:rFonts w:ascii="Times New Roman" w:eastAsia="Times New Roman" w:hAnsi="Times New Roman" w:cs="Times New Roman"/>
          <w:b/>
          <w:bCs/>
          <w:sz w:val="20"/>
          <w:szCs w:val="24"/>
          <w:lang w:eastAsia="en-IN"/>
        </w:rPr>
        <w:t>most points have a probability close to 0 or 1</w:t>
      </w:r>
      <w:r w:rsidRPr="001610A4">
        <w:rPr>
          <w:rFonts w:ascii="Times New Roman" w:eastAsia="Times New Roman" w:hAnsi="Times New Roman" w:cs="Times New Roman"/>
          <w:sz w:val="20"/>
          <w:szCs w:val="24"/>
          <w:lang w:eastAsia="en-IN"/>
        </w:rPr>
        <w:t>, meaning GMM assigns them confidently to a single cluster.</w:t>
      </w:r>
      <w:r w:rsidR="00153624" w:rsidRPr="00153624">
        <w:rPr>
          <w:rFonts w:ascii="Times New Roman" w:eastAsia="Times New Roman" w:hAnsi="Times New Roman" w:cs="Times New Roman"/>
          <w:sz w:val="20"/>
          <w:szCs w:val="24"/>
          <w:lang w:eastAsia="en-IN"/>
        </w:rPr>
        <w:t xml:space="preserve"> </w:t>
      </w:r>
      <w:r w:rsidRPr="001610A4">
        <w:rPr>
          <w:rFonts w:ascii="Times New Roman" w:eastAsia="Times New Roman" w:hAnsi="Times New Roman" w:cs="Times New Roman"/>
          <w:sz w:val="20"/>
          <w:szCs w:val="24"/>
          <w:lang w:eastAsia="en-IN"/>
        </w:rPr>
        <w:t xml:space="preserve">However, </w:t>
      </w:r>
      <w:r w:rsidRPr="00153624">
        <w:rPr>
          <w:rFonts w:ascii="Times New Roman" w:eastAsia="Times New Roman" w:hAnsi="Times New Roman" w:cs="Times New Roman"/>
          <w:b/>
          <w:bCs/>
          <w:sz w:val="20"/>
          <w:szCs w:val="24"/>
          <w:lang w:eastAsia="en-IN"/>
        </w:rPr>
        <w:t>some points have intermediate probabilities</w:t>
      </w:r>
      <w:r w:rsidRPr="001610A4">
        <w:rPr>
          <w:rFonts w:ascii="Times New Roman" w:eastAsia="Times New Roman" w:hAnsi="Times New Roman" w:cs="Times New Roman"/>
          <w:sz w:val="20"/>
          <w:szCs w:val="24"/>
          <w:lang w:eastAsia="en-IN"/>
        </w:rPr>
        <w:t>, suggesting they are near the cluster boundaries and GMM recognizes this uncertainty.</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These figures provide a comprehensive view of how GMM compares against traditional clustering methods.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 performed well on Moons Dataset</w:t>
      </w:r>
      <w:r w:rsidRPr="001610A4">
        <w:rPr>
          <w:rFonts w:ascii="Times New Roman" w:eastAsia="Times New Roman" w:hAnsi="Times New Roman" w:cs="Times New Roman"/>
          <w:sz w:val="24"/>
          <w:szCs w:val="24"/>
          <w:lang w:eastAsia="en-IN"/>
        </w:rPr>
        <w:t xml:space="preserve"> by correctly capturing the overlapping structure.</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 excelled on Blobs Dataset</w:t>
      </w:r>
      <w:r w:rsidRPr="001610A4">
        <w:rPr>
          <w:rFonts w:ascii="Times New Roman" w:eastAsia="Times New Roman" w:hAnsi="Times New Roman" w:cs="Times New Roman"/>
          <w:sz w:val="24"/>
          <w:szCs w:val="24"/>
          <w:lang w:eastAsia="en-IN"/>
        </w:rPr>
        <w:t>, indicating its effectiveness for spherical clusters.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 struggled with Circles Dataset</w:t>
      </w:r>
      <w:r w:rsidRPr="001610A4">
        <w:rPr>
          <w:rFonts w:ascii="Times New Roman" w:eastAsia="Times New Roman" w:hAnsi="Times New Roman" w:cs="Times New Roman"/>
          <w:sz w:val="24"/>
          <w:szCs w:val="24"/>
          <w:lang w:eastAsia="en-IN"/>
        </w:rPr>
        <w:t>, highlighting its limitations with concentric patterns.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BIC/AIC helped optimize GMM</w:t>
      </w:r>
      <w:r w:rsidRPr="001610A4">
        <w:rPr>
          <w:rFonts w:ascii="Times New Roman" w:eastAsia="Times New Roman" w:hAnsi="Times New Roman" w:cs="Times New Roman"/>
          <w:sz w:val="24"/>
          <w:szCs w:val="24"/>
          <w:lang w:eastAsia="en-IN"/>
        </w:rPr>
        <w:t>, whereas other methods require manual tuning of cluster numbers.</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9" style="width:0;height:1.5pt" o:hralign="center" o:hrstd="t" o:hr="t" fillcolor="#a0a0a0" stroked="f"/>
        </w:pict>
      </w:r>
    </w:p>
    <w:p w:rsidR="001610A4" w:rsidRPr="001610A4" w:rsidRDefault="001610A4" w:rsidP="001610A4">
      <w:pPr>
        <w:pStyle w:val="Heading2"/>
      </w:pPr>
      <w:r w:rsidRPr="001610A4">
        <w:t>6. Conclusion</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Gaussian Mixture Models provide a powerful alternative to traditional clustering methods by allowing soft assignments and flexible cluster shapes. While computationally expensive, GMM outperforms k-Means and DBSCAN in scenarios where clusters have </w:t>
      </w:r>
      <w:r w:rsidRPr="001610A4">
        <w:rPr>
          <w:rFonts w:ascii="Times New Roman" w:eastAsia="Times New Roman" w:hAnsi="Times New Roman" w:cs="Times New Roman"/>
          <w:b/>
          <w:bCs/>
          <w:sz w:val="24"/>
          <w:szCs w:val="24"/>
          <w:lang w:eastAsia="en-IN"/>
        </w:rPr>
        <w:t>complex, overlapping distributions</w:t>
      </w:r>
      <w:r w:rsidRPr="001610A4">
        <w:rPr>
          <w:rFonts w:ascii="Times New Roman" w:eastAsia="Times New Roman" w:hAnsi="Times New Roman" w:cs="Times New Roman"/>
          <w:sz w:val="24"/>
          <w:szCs w:val="24"/>
          <w:lang w:eastAsia="en-IN"/>
        </w:rPr>
        <w:t>. The choice of clustering technique should depend on the dataset structure and computational resources available.</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30" style="width:0;height:1.5pt" o:hralign="center" o:hrstd="t" o:hr="t" fillcolor="#a0a0a0" stroked="f"/>
        </w:pict>
      </w:r>
    </w:p>
    <w:p w:rsidR="001754AB" w:rsidRDefault="001754AB"/>
    <w:sectPr w:rsidR="00175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521"/>
    <w:multiLevelType w:val="multilevel"/>
    <w:tmpl w:val="A7D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D12"/>
    <w:multiLevelType w:val="multilevel"/>
    <w:tmpl w:val="D46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4BA0"/>
    <w:multiLevelType w:val="multilevel"/>
    <w:tmpl w:val="E5E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7783"/>
    <w:multiLevelType w:val="multilevel"/>
    <w:tmpl w:val="41A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464EC"/>
    <w:multiLevelType w:val="multilevel"/>
    <w:tmpl w:val="2266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80D41"/>
    <w:multiLevelType w:val="multilevel"/>
    <w:tmpl w:val="2BC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67F41"/>
    <w:multiLevelType w:val="multilevel"/>
    <w:tmpl w:val="46B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60ED"/>
    <w:multiLevelType w:val="multilevel"/>
    <w:tmpl w:val="5F8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C1143"/>
    <w:multiLevelType w:val="multilevel"/>
    <w:tmpl w:val="CF1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3181B"/>
    <w:multiLevelType w:val="multilevel"/>
    <w:tmpl w:val="CFD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F0FF8"/>
    <w:multiLevelType w:val="multilevel"/>
    <w:tmpl w:val="B6D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35FA3"/>
    <w:multiLevelType w:val="multilevel"/>
    <w:tmpl w:val="64D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62DE9"/>
    <w:multiLevelType w:val="multilevel"/>
    <w:tmpl w:val="F8D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05B1C"/>
    <w:multiLevelType w:val="multilevel"/>
    <w:tmpl w:val="F26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C4CF2"/>
    <w:multiLevelType w:val="multilevel"/>
    <w:tmpl w:val="4C5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C3149"/>
    <w:multiLevelType w:val="hybridMultilevel"/>
    <w:tmpl w:val="1602BD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1"/>
  </w:num>
  <w:num w:numId="4">
    <w:abstractNumId w:val="5"/>
  </w:num>
  <w:num w:numId="5">
    <w:abstractNumId w:val="6"/>
  </w:num>
  <w:num w:numId="6">
    <w:abstractNumId w:val="12"/>
  </w:num>
  <w:num w:numId="7">
    <w:abstractNumId w:val="0"/>
  </w:num>
  <w:num w:numId="8">
    <w:abstractNumId w:val="7"/>
  </w:num>
  <w:num w:numId="9">
    <w:abstractNumId w:val="2"/>
  </w:num>
  <w:num w:numId="10">
    <w:abstractNumId w:val="3"/>
  </w:num>
  <w:num w:numId="11">
    <w:abstractNumId w:val="1"/>
  </w:num>
  <w:num w:numId="12">
    <w:abstractNumId w:val="14"/>
  </w:num>
  <w:num w:numId="13">
    <w:abstractNumId w:val="9"/>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A4"/>
    <w:rsid w:val="00153624"/>
    <w:rsid w:val="001610A4"/>
    <w:rsid w:val="001754AB"/>
    <w:rsid w:val="002054E1"/>
    <w:rsid w:val="00B7266F"/>
    <w:rsid w:val="00E96F9A"/>
    <w:rsid w:val="00F01420"/>
    <w:rsid w:val="00FE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C0E"/>
  <w15:chartTrackingRefBased/>
  <w15:docId w15:val="{632E3ACA-4395-49FB-9632-0E8A8CE6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610A4"/>
    <w:pPr>
      <w:spacing w:before="100" w:beforeAutospacing="1" w:after="100" w:afterAutospacing="1" w:line="240" w:lineRule="auto"/>
      <w:outlineLvl w:val="1"/>
    </w:pPr>
    <w:rPr>
      <w:rFonts w:ascii="Times New Roman" w:eastAsia="Times New Roman" w:hAnsi="Times New Roman" w:cs="Times New Roman"/>
      <w:b/>
      <w:bCs/>
      <w:kern w:val="36"/>
      <w:sz w:val="28"/>
      <w:szCs w:val="48"/>
      <w:lang w:eastAsia="en-IN"/>
    </w:rPr>
  </w:style>
  <w:style w:type="paragraph" w:styleId="Heading3">
    <w:name w:val="heading 3"/>
    <w:basedOn w:val="Normal"/>
    <w:link w:val="Heading3Char"/>
    <w:uiPriority w:val="9"/>
    <w:qFormat/>
    <w:rsid w:val="001610A4"/>
    <w:pPr>
      <w:spacing w:before="100" w:beforeAutospacing="1" w:after="100" w:afterAutospacing="1" w:line="240" w:lineRule="auto"/>
      <w:outlineLvl w:val="2"/>
    </w:pPr>
    <w:rPr>
      <w:rFonts w:ascii="Times New Roman" w:eastAsia="Times New Roman" w:hAnsi="Times New Roman" w:cs="Times New Roman"/>
      <w:b/>
      <w:bCs/>
      <w:sz w:val="24"/>
      <w:szCs w:val="27"/>
      <w:lang w:eastAsia="en-IN"/>
    </w:rPr>
  </w:style>
  <w:style w:type="paragraph" w:styleId="Heading4">
    <w:name w:val="heading 4"/>
    <w:basedOn w:val="Normal"/>
    <w:link w:val="Heading4Char"/>
    <w:uiPriority w:val="9"/>
    <w:qFormat/>
    <w:rsid w:val="001610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A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610A4"/>
    <w:rPr>
      <w:rFonts w:ascii="Times New Roman" w:eastAsia="Times New Roman" w:hAnsi="Times New Roman" w:cs="Times New Roman"/>
      <w:b/>
      <w:bCs/>
      <w:sz w:val="24"/>
      <w:szCs w:val="27"/>
      <w:lang w:eastAsia="en-IN"/>
    </w:rPr>
  </w:style>
  <w:style w:type="character" w:customStyle="1" w:styleId="Heading4Char">
    <w:name w:val="Heading 4 Char"/>
    <w:basedOn w:val="DefaultParagraphFont"/>
    <w:link w:val="Heading4"/>
    <w:uiPriority w:val="9"/>
    <w:rsid w:val="001610A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61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10A4"/>
    <w:rPr>
      <w:b/>
      <w:bCs/>
    </w:rPr>
  </w:style>
  <w:style w:type="character" w:customStyle="1" w:styleId="katex">
    <w:name w:val="katex"/>
    <w:basedOn w:val="DefaultParagraphFont"/>
    <w:rsid w:val="001610A4"/>
  </w:style>
  <w:style w:type="character" w:styleId="Hyperlink">
    <w:name w:val="Hyperlink"/>
    <w:basedOn w:val="DefaultParagraphFont"/>
    <w:uiPriority w:val="99"/>
    <w:semiHidden/>
    <w:unhideWhenUsed/>
    <w:rsid w:val="001610A4"/>
    <w:rPr>
      <w:color w:val="0000FF"/>
      <w:u w:val="single"/>
    </w:rPr>
  </w:style>
  <w:style w:type="paragraph" w:styleId="HTMLPreformatted">
    <w:name w:val="HTML Preformatted"/>
    <w:basedOn w:val="Normal"/>
    <w:link w:val="HTMLPreformattedChar"/>
    <w:uiPriority w:val="99"/>
    <w:semiHidden/>
    <w:unhideWhenUsed/>
    <w:rsid w:val="0016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0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10A4"/>
    <w:rPr>
      <w:rFonts w:ascii="Courier New" w:eastAsia="Times New Roman" w:hAnsi="Courier New" w:cs="Courier New"/>
      <w:sz w:val="20"/>
      <w:szCs w:val="20"/>
    </w:rPr>
  </w:style>
  <w:style w:type="character" w:styleId="Emphasis">
    <w:name w:val="Emphasis"/>
    <w:basedOn w:val="DefaultParagraphFont"/>
    <w:uiPriority w:val="20"/>
    <w:qFormat/>
    <w:rsid w:val="001610A4"/>
    <w:rPr>
      <w:i/>
      <w:iCs/>
    </w:rPr>
  </w:style>
  <w:style w:type="character" w:customStyle="1" w:styleId="Heading2Char">
    <w:name w:val="Heading 2 Char"/>
    <w:basedOn w:val="DefaultParagraphFont"/>
    <w:link w:val="Heading2"/>
    <w:uiPriority w:val="9"/>
    <w:rsid w:val="001610A4"/>
    <w:rPr>
      <w:rFonts w:ascii="Times New Roman" w:eastAsia="Times New Roman" w:hAnsi="Times New Roman" w:cs="Times New Roman"/>
      <w:b/>
      <w:bCs/>
      <w:kern w:val="36"/>
      <w:sz w:val="28"/>
      <w:szCs w:val="48"/>
      <w:lang w:eastAsia="en-IN"/>
    </w:rPr>
  </w:style>
  <w:style w:type="table" w:styleId="TableGrid">
    <w:name w:val="Table Grid"/>
    <w:basedOn w:val="TableNormal"/>
    <w:uiPriority w:val="39"/>
    <w:rsid w:val="0016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6F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96F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01420"/>
    <w:rPr>
      <w:color w:val="808080"/>
    </w:rPr>
  </w:style>
  <w:style w:type="paragraph" w:styleId="ListParagraph">
    <w:name w:val="List Paragraph"/>
    <w:basedOn w:val="Normal"/>
    <w:uiPriority w:val="34"/>
    <w:qFormat/>
    <w:rsid w:val="00FE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0941">
      <w:bodyDiv w:val="1"/>
      <w:marLeft w:val="0"/>
      <w:marRight w:val="0"/>
      <w:marTop w:val="0"/>
      <w:marBottom w:val="0"/>
      <w:divBdr>
        <w:top w:val="none" w:sz="0" w:space="0" w:color="auto"/>
        <w:left w:val="none" w:sz="0" w:space="0" w:color="auto"/>
        <w:bottom w:val="none" w:sz="0" w:space="0" w:color="auto"/>
        <w:right w:val="none" w:sz="0" w:space="0" w:color="auto"/>
      </w:divBdr>
    </w:div>
    <w:div w:id="711345486">
      <w:bodyDiv w:val="1"/>
      <w:marLeft w:val="0"/>
      <w:marRight w:val="0"/>
      <w:marTop w:val="0"/>
      <w:marBottom w:val="0"/>
      <w:divBdr>
        <w:top w:val="none" w:sz="0" w:space="0" w:color="auto"/>
        <w:left w:val="none" w:sz="0" w:space="0" w:color="auto"/>
        <w:bottom w:val="none" w:sz="0" w:space="0" w:color="auto"/>
        <w:right w:val="none" w:sz="0" w:space="0" w:color="auto"/>
      </w:divBdr>
      <w:divsChild>
        <w:div w:id="1946960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63797">
      <w:bodyDiv w:val="1"/>
      <w:marLeft w:val="0"/>
      <w:marRight w:val="0"/>
      <w:marTop w:val="0"/>
      <w:marBottom w:val="0"/>
      <w:divBdr>
        <w:top w:val="none" w:sz="0" w:space="0" w:color="auto"/>
        <w:left w:val="none" w:sz="0" w:space="0" w:color="auto"/>
        <w:bottom w:val="none" w:sz="0" w:space="0" w:color="auto"/>
        <w:right w:val="none" w:sz="0" w:space="0" w:color="auto"/>
      </w:divBdr>
    </w:div>
    <w:div w:id="129394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aleem-QADR/Machine_Learning_Capstone_Project/blob/main/scripts/main.ipynb"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2025-03-12T03:40:00Z</dcterms:created>
  <dcterms:modified xsi:type="dcterms:W3CDTF">2025-03-12T05:14:00Z</dcterms:modified>
</cp:coreProperties>
</file>