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C4D92" w14:textId="5FD9E4EF" w:rsidR="00450D37" w:rsidRPr="00A77760" w:rsidRDefault="00A77760" w:rsidP="00AC26F8">
      <w:pPr>
        <w:pStyle w:val="Title"/>
        <w:spacing w:before="240" w:line="480" w:lineRule="auto"/>
        <w:jc w:val="center"/>
        <w:rPr>
          <w:rFonts w:ascii="Times New Roman" w:hAnsi="Times New Roman" w:cs="Times New Roman"/>
          <w:b/>
          <w:sz w:val="22"/>
          <w:szCs w:val="22"/>
        </w:rPr>
      </w:pPr>
      <w:r>
        <w:rPr>
          <w:noProof/>
          <w:lang w:val="en-US"/>
        </w:rPr>
        <w:drawing>
          <wp:anchor distT="0" distB="0" distL="114300" distR="114300" simplePos="0" relativeHeight="251659264" behindDoc="1" locked="0" layoutInCell="1" allowOverlap="1" wp14:anchorId="6E5ED5D0" wp14:editId="5F276F11">
            <wp:simplePos x="0" y="0"/>
            <wp:positionH relativeFrom="page">
              <wp:posOffset>-66675</wp:posOffset>
            </wp:positionH>
            <wp:positionV relativeFrom="paragraph">
              <wp:posOffset>-1071282</wp:posOffset>
            </wp:positionV>
            <wp:extent cx="7981950" cy="10329582"/>
            <wp:effectExtent l="0" t="0" r="0" b="0"/>
            <wp:wrapNone/>
            <wp:docPr id="10" name="Picture 10" descr="A person walking in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alking in a cit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3346" cy="103313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15B6A3" w14:textId="26BD767C" w:rsidR="00450D37" w:rsidRPr="00A77760" w:rsidRDefault="00450D37" w:rsidP="00AC26F8">
      <w:pPr>
        <w:pStyle w:val="Title"/>
        <w:spacing w:before="240" w:line="480" w:lineRule="auto"/>
        <w:jc w:val="center"/>
        <w:rPr>
          <w:rFonts w:ascii="Times New Roman" w:hAnsi="Times New Roman" w:cs="Times New Roman"/>
          <w:b/>
          <w:sz w:val="22"/>
          <w:szCs w:val="22"/>
        </w:rPr>
      </w:pPr>
    </w:p>
    <w:p w14:paraId="6082FCD4" w14:textId="77777777" w:rsidR="004A4C1C" w:rsidRPr="006D138B" w:rsidRDefault="004A4C1C" w:rsidP="003114EC">
      <w:pPr>
        <w:spacing w:line="480" w:lineRule="auto"/>
        <w:rPr>
          <w:rFonts w:ascii="Times New Roman" w:hAnsi="Times New Roman" w:cs="Times New Roman"/>
          <w:b/>
        </w:rPr>
      </w:pPr>
      <w:bookmarkStart w:id="0" w:name="_2igof0c9ggaw" w:colFirst="0" w:colLast="0"/>
      <w:bookmarkEnd w:id="0"/>
      <w:r w:rsidRPr="006D138B">
        <w:rPr>
          <w:rFonts w:ascii="Times New Roman" w:hAnsi="Times New Roman" w:cs="Times New Roman"/>
          <w:b/>
        </w:rPr>
        <w:t>Machine Learning for Retail Optimization: Forecasting, Segmentation &amp; Pricing</w:t>
      </w:r>
    </w:p>
    <w:p w14:paraId="1366C3D1" w14:textId="68BE1D9D" w:rsidR="000F7045" w:rsidRPr="00A77760" w:rsidRDefault="00000000" w:rsidP="003114EC">
      <w:pPr>
        <w:spacing w:line="480" w:lineRule="auto"/>
        <w:rPr>
          <w:rFonts w:ascii="Times New Roman" w:hAnsi="Times New Roman" w:cs="Times New Roman"/>
        </w:rPr>
      </w:pPr>
      <w:r w:rsidRPr="00A77760">
        <w:rPr>
          <w:rFonts w:ascii="Times New Roman" w:hAnsi="Times New Roman" w:cs="Times New Roman"/>
        </w:rPr>
        <w:t>Neha Kaleem</w:t>
      </w:r>
    </w:p>
    <w:p w14:paraId="6872E40B" w14:textId="77777777" w:rsidR="000F7045" w:rsidRPr="00A77760" w:rsidRDefault="00000000" w:rsidP="003114EC">
      <w:pPr>
        <w:spacing w:line="480" w:lineRule="auto"/>
        <w:rPr>
          <w:rFonts w:ascii="Times New Roman" w:hAnsi="Times New Roman" w:cs="Times New Roman"/>
        </w:rPr>
      </w:pPr>
      <w:r w:rsidRPr="00A77760">
        <w:rPr>
          <w:rFonts w:ascii="Times New Roman" w:hAnsi="Times New Roman" w:cs="Times New Roman"/>
        </w:rPr>
        <w:t>Student Number: 501282996</w:t>
      </w:r>
    </w:p>
    <w:p w14:paraId="1AA35FE7" w14:textId="77777777" w:rsidR="000F7045" w:rsidRPr="00A77760" w:rsidRDefault="00000000" w:rsidP="003114EC">
      <w:pPr>
        <w:spacing w:line="480" w:lineRule="auto"/>
        <w:rPr>
          <w:rFonts w:ascii="Times New Roman" w:hAnsi="Times New Roman" w:cs="Times New Roman"/>
        </w:rPr>
      </w:pPr>
      <w:r w:rsidRPr="00A77760">
        <w:rPr>
          <w:rFonts w:ascii="Times New Roman" w:hAnsi="Times New Roman" w:cs="Times New Roman"/>
        </w:rPr>
        <w:t>Toronto Metropolitan University</w:t>
      </w:r>
    </w:p>
    <w:p w14:paraId="08A2D599" w14:textId="77777777" w:rsidR="000F7045" w:rsidRPr="00A77760" w:rsidRDefault="00000000" w:rsidP="003114EC">
      <w:pPr>
        <w:spacing w:line="480" w:lineRule="auto"/>
        <w:rPr>
          <w:rFonts w:ascii="Times New Roman" w:hAnsi="Times New Roman" w:cs="Times New Roman"/>
        </w:rPr>
      </w:pPr>
      <w:r w:rsidRPr="00A77760">
        <w:rPr>
          <w:rFonts w:ascii="Times New Roman" w:hAnsi="Times New Roman" w:cs="Times New Roman"/>
        </w:rPr>
        <w:t>CIND 820 XJH - Big Data Analytics Project</w:t>
      </w:r>
    </w:p>
    <w:p w14:paraId="69E8F64B" w14:textId="77777777" w:rsidR="000F7045" w:rsidRPr="00A77760" w:rsidRDefault="00000000" w:rsidP="003114EC">
      <w:pPr>
        <w:spacing w:line="480" w:lineRule="auto"/>
        <w:rPr>
          <w:rFonts w:ascii="Times New Roman" w:hAnsi="Times New Roman" w:cs="Times New Roman"/>
        </w:rPr>
      </w:pPr>
      <w:r w:rsidRPr="00A77760">
        <w:rPr>
          <w:rFonts w:ascii="Times New Roman" w:hAnsi="Times New Roman" w:cs="Times New Roman"/>
        </w:rPr>
        <w:t>Instructor: Tamer Abdou</w:t>
      </w:r>
    </w:p>
    <w:p w14:paraId="293D7F6D" w14:textId="6286859F" w:rsidR="00450D37" w:rsidRPr="00A77760" w:rsidRDefault="00000000" w:rsidP="003114EC">
      <w:pPr>
        <w:spacing w:line="480" w:lineRule="auto"/>
        <w:rPr>
          <w:rFonts w:ascii="Times New Roman" w:hAnsi="Times New Roman" w:cs="Times New Roman"/>
        </w:rPr>
      </w:pPr>
      <w:r w:rsidRPr="00A77760">
        <w:rPr>
          <w:rFonts w:ascii="Times New Roman" w:hAnsi="Times New Roman" w:cs="Times New Roman"/>
        </w:rPr>
        <w:t xml:space="preserve">Date of Submission: </w:t>
      </w:r>
      <w:r w:rsidR="00A77760" w:rsidRPr="00A77760">
        <w:rPr>
          <w:rFonts w:ascii="Times New Roman" w:hAnsi="Times New Roman" w:cs="Times New Roman"/>
        </w:rPr>
        <w:t>April 11</w:t>
      </w:r>
      <w:r w:rsidR="00A77760" w:rsidRPr="00A77760">
        <w:rPr>
          <w:rFonts w:ascii="Times New Roman" w:hAnsi="Times New Roman" w:cs="Times New Roman"/>
          <w:vertAlign w:val="superscript"/>
        </w:rPr>
        <w:t>th</w:t>
      </w:r>
      <w:r w:rsidR="00A77760" w:rsidRPr="00A77760">
        <w:rPr>
          <w:rFonts w:ascii="Times New Roman" w:hAnsi="Times New Roman" w:cs="Times New Roman"/>
        </w:rPr>
        <w:t>,</w:t>
      </w:r>
      <w:r w:rsidRPr="00A77760">
        <w:rPr>
          <w:rFonts w:ascii="Times New Roman" w:hAnsi="Times New Roman" w:cs="Times New Roman"/>
        </w:rPr>
        <w:t xml:space="preserve"> 2025</w:t>
      </w:r>
    </w:p>
    <w:p w14:paraId="55132451" w14:textId="77777777" w:rsidR="00450D37" w:rsidRPr="00A77760" w:rsidRDefault="00450D37" w:rsidP="00AC26F8">
      <w:pPr>
        <w:spacing w:before="240" w:line="480" w:lineRule="auto"/>
        <w:jc w:val="center"/>
        <w:rPr>
          <w:rFonts w:ascii="Times New Roman" w:hAnsi="Times New Roman" w:cs="Times New Roman"/>
        </w:rPr>
      </w:pPr>
      <w:r w:rsidRPr="00A77760">
        <w:rPr>
          <w:rFonts w:ascii="Times New Roman" w:hAnsi="Times New Roman" w:cs="Times New Roman"/>
        </w:rPr>
        <w:br w:type="page"/>
      </w:r>
    </w:p>
    <w:bookmarkStart w:id="1" w:name="_ev826q34bn9e" w:colFirst="0" w:colLast="0" w:displacedByCustomXml="next"/>
    <w:bookmarkEnd w:id="1" w:displacedByCustomXml="next"/>
    <w:sdt>
      <w:sdtPr>
        <w:rPr>
          <w:rFonts w:ascii="Times New Roman" w:eastAsia="Arial" w:hAnsi="Times New Roman" w:cs="Times New Roman"/>
          <w:color w:val="auto"/>
          <w:sz w:val="22"/>
          <w:szCs w:val="22"/>
          <w:lang w:val="en" w:eastAsia="en-CA"/>
        </w:rPr>
        <w:id w:val="-1159379907"/>
        <w:docPartObj>
          <w:docPartGallery w:val="Table of Contents"/>
          <w:docPartUnique/>
        </w:docPartObj>
      </w:sdtPr>
      <w:sdtEndPr>
        <w:rPr>
          <w:b/>
          <w:bCs/>
          <w:noProof/>
        </w:rPr>
      </w:sdtEndPr>
      <w:sdtContent>
        <w:p w14:paraId="1AAE532E" w14:textId="65EE3493" w:rsidR="009854D5" w:rsidRPr="00A77760" w:rsidRDefault="009854D5" w:rsidP="00ED7B72">
          <w:pPr>
            <w:pStyle w:val="TOCHeading"/>
            <w:spacing w:before="0" w:line="480" w:lineRule="auto"/>
            <w:rPr>
              <w:rFonts w:ascii="Times New Roman" w:hAnsi="Times New Roman" w:cs="Times New Roman"/>
              <w:sz w:val="22"/>
              <w:szCs w:val="22"/>
            </w:rPr>
          </w:pPr>
          <w:r w:rsidRPr="00A77760">
            <w:rPr>
              <w:rFonts w:ascii="Times New Roman" w:hAnsi="Times New Roman" w:cs="Times New Roman"/>
              <w:sz w:val="22"/>
              <w:szCs w:val="22"/>
            </w:rPr>
            <w:t>Contents</w:t>
          </w:r>
        </w:p>
        <w:p w14:paraId="68314270" w14:textId="477F86E2" w:rsidR="004330E1" w:rsidRPr="00A77760" w:rsidRDefault="009854D5">
          <w:pPr>
            <w:pStyle w:val="TOC1"/>
            <w:rPr>
              <w:rFonts w:ascii="Times New Roman" w:eastAsiaTheme="minorEastAsia" w:hAnsi="Times New Roman" w:cs="Times New Roman"/>
              <w:noProof/>
              <w:kern w:val="2"/>
              <w:lang w:val="en-CA"/>
              <w14:ligatures w14:val="standardContextual"/>
            </w:rPr>
          </w:pPr>
          <w:r w:rsidRPr="00A77760">
            <w:rPr>
              <w:rFonts w:ascii="Times New Roman" w:hAnsi="Times New Roman" w:cs="Times New Roman"/>
            </w:rPr>
            <w:fldChar w:fldCharType="begin"/>
          </w:r>
          <w:r w:rsidRPr="00A77760">
            <w:rPr>
              <w:rFonts w:ascii="Times New Roman" w:hAnsi="Times New Roman" w:cs="Times New Roman"/>
            </w:rPr>
            <w:instrText xml:space="preserve"> TOC \o "1-3" \h \z \u </w:instrText>
          </w:r>
          <w:r w:rsidRPr="00A77760">
            <w:rPr>
              <w:rFonts w:ascii="Times New Roman" w:hAnsi="Times New Roman" w:cs="Times New Roman"/>
            </w:rPr>
            <w:fldChar w:fldCharType="separate"/>
          </w:r>
          <w:hyperlink w:anchor="_Toc195291823" w:history="1">
            <w:r w:rsidR="004330E1" w:rsidRPr="00A77760">
              <w:rPr>
                <w:rStyle w:val="Hyperlink"/>
                <w:rFonts w:ascii="Times New Roman" w:hAnsi="Times New Roman" w:cs="Times New Roman"/>
                <w:b/>
                <w:noProof/>
              </w:rPr>
              <w:t>Abstract</w:t>
            </w:r>
            <w:r w:rsidR="004330E1" w:rsidRPr="00A77760">
              <w:rPr>
                <w:rFonts w:ascii="Times New Roman" w:hAnsi="Times New Roman" w:cs="Times New Roman"/>
                <w:noProof/>
                <w:webHidden/>
              </w:rPr>
              <w:tab/>
            </w:r>
            <w:r w:rsidR="004330E1" w:rsidRPr="00A77760">
              <w:rPr>
                <w:rFonts w:ascii="Times New Roman" w:hAnsi="Times New Roman" w:cs="Times New Roman"/>
                <w:noProof/>
                <w:webHidden/>
              </w:rPr>
              <w:fldChar w:fldCharType="begin"/>
            </w:r>
            <w:r w:rsidR="004330E1" w:rsidRPr="00A77760">
              <w:rPr>
                <w:rFonts w:ascii="Times New Roman" w:hAnsi="Times New Roman" w:cs="Times New Roman"/>
                <w:noProof/>
                <w:webHidden/>
              </w:rPr>
              <w:instrText xml:space="preserve"> PAGEREF _Toc195291823 \h </w:instrText>
            </w:r>
            <w:r w:rsidR="004330E1" w:rsidRPr="00A77760">
              <w:rPr>
                <w:rFonts w:ascii="Times New Roman" w:hAnsi="Times New Roman" w:cs="Times New Roman"/>
                <w:noProof/>
                <w:webHidden/>
              </w:rPr>
            </w:r>
            <w:r w:rsidR="004330E1" w:rsidRPr="00A77760">
              <w:rPr>
                <w:rFonts w:ascii="Times New Roman" w:hAnsi="Times New Roman" w:cs="Times New Roman"/>
                <w:noProof/>
                <w:webHidden/>
              </w:rPr>
              <w:fldChar w:fldCharType="separate"/>
            </w:r>
            <w:r w:rsidR="004330E1" w:rsidRPr="00A77760">
              <w:rPr>
                <w:rFonts w:ascii="Times New Roman" w:hAnsi="Times New Roman" w:cs="Times New Roman"/>
                <w:noProof/>
                <w:webHidden/>
              </w:rPr>
              <w:t>3</w:t>
            </w:r>
            <w:r w:rsidR="004330E1" w:rsidRPr="00A77760">
              <w:rPr>
                <w:rFonts w:ascii="Times New Roman" w:hAnsi="Times New Roman" w:cs="Times New Roman"/>
                <w:noProof/>
                <w:webHidden/>
              </w:rPr>
              <w:fldChar w:fldCharType="end"/>
            </w:r>
          </w:hyperlink>
        </w:p>
        <w:p w14:paraId="44CEBF85" w14:textId="2CC0A777" w:rsidR="004330E1" w:rsidRPr="00A77760" w:rsidRDefault="004330E1">
          <w:pPr>
            <w:pStyle w:val="TOC1"/>
            <w:rPr>
              <w:rFonts w:ascii="Times New Roman" w:eastAsiaTheme="minorEastAsia" w:hAnsi="Times New Roman" w:cs="Times New Roman"/>
              <w:noProof/>
              <w:kern w:val="2"/>
              <w:lang w:val="en-CA"/>
              <w14:ligatures w14:val="standardContextual"/>
            </w:rPr>
          </w:pPr>
          <w:hyperlink w:anchor="_Toc195291824" w:history="1">
            <w:r w:rsidRPr="00A77760">
              <w:rPr>
                <w:rStyle w:val="Hyperlink"/>
                <w:rFonts w:ascii="Times New Roman" w:hAnsi="Times New Roman" w:cs="Times New Roman"/>
                <w:b/>
                <w:noProof/>
              </w:rPr>
              <w:t>Introduction</w:t>
            </w:r>
            <w:r w:rsidRPr="00A77760">
              <w:rPr>
                <w:rFonts w:ascii="Times New Roman" w:hAnsi="Times New Roman" w:cs="Times New Roman"/>
                <w:noProof/>
                <w:webHidden/>
              </w:rPr>
              <w:tab/>
            </w:r>
            <w:r w:rsidRPr="00A77760">
              <w:rPr>
                <w:rFonts w:ascii="Times New Roman" w:hAnsi="Times New Roman" w:cs="Times New Roman"/>
                <w:noProof/>
                <w:webHidden/>
              </w:rPr>
              <w:fldChar w:fldCharType="begin"/>
            </w:r>
            <w:r w:rsidRPr="00A77760">
              <w:rPr>
                <w:rFonts w:ascii="Times New Roman" w:hAnsi="Times New Roman" w:cs="Times New Roman"/>
                <w:noProof/>
                <w:webHidden/>
              </w:rPr>
              <w:instrText xml:space="preserve"> PAGEREF _Toc195291824 \h </w:instrText>
            </w:r>
            <w:r w:rsidRPr="00A77760">
              <w:rPr>
                <w:rFonts w:ascii="Times New Roman" w:hAnsi="Times New Roman" w:cs="Times New Roman"/>
                <w:noProof/>
                <w:webHidden/>
              </w:rPr>
            </w:r>
            <w:r w:rsidRPr="00A77760">
              <w:rPr>
                <w:rFonts w:ascii="Times New Roman" w:hAnsi="Times New Roman" w:cs="Times New Roman"/>
                <w:noProof/>
                <w:webHidden/>
              </w:rPr>
              <w:fldChar w:fldCharType="separate"/>
            </w:r>
            <w:r w:rsidRPr="00A77760">
              <w:rPr>
                <w:rFonts w:ascii="Times New Roman" w:hAnsi="Times New Roman" w:cs="Times New Roman"/>
                <w:noProof/>
                <w:webHidden/>
              </w:rPr>
              <w:t>4</w:t>
            </w:r>
            <w:r w:rsidRPr="00A77760">
              <w:rPr>
                <w:rFonts w:ascii="Times New Roman" w:hAnsi="Times New Roman" w:cs="Times New Roman"/>
                <w:noProof/>
                <w:webHidden/>
              </w:rPr>
              <w:fldChar w:fldCharType="end"/>
            </w:r>
          </w:hyperlink>
        </w:p>
        <w:p w14:paraId="4A961C52" w14:textId="7AC30CF4" w:rsidR="004330E1" w:rsidRPr="00A77760" w:rsidRDefault="004330E1">
          <w:pPr>
            <w:pStyle w:val="TOC1"/>
            <w:rPr>
              <w:rFonts w:ascii="Times New Roman" w:eastAsiaTheme="minorEastAsia" w:hAnsi="Times New Roman" w:cs="Times New Roman"/>
              <w:noProof/>
              <w:kern w:val="2"/>
              <w:lang w:val="en-CA"/>
              <w14:ligatures w14:val="standardContextual"/>
            </w:rPr>
          </w:pPr>
          <w:hyperlink w:anchor="_Toc195291825" w:history="1">
            <w:r w:rsidRPr="00A77760">
              <w:rPr>
                <w:rStyle w:val="Hyperlink"/>
                <w:rFonts w:ascii="Times New Roman" w:hAnsi="Times New Roman" w:cs="Times New Roman"/>
                <w:b/>
                <w:noProof/>
              </w:rPr>
              <w:t>Literature Review</w:t>
            </w:r>
            <w:r w:rsidRPr="00A77760">
              <w:rPr>
                <w:rFonts w:ascii="Times New Roman" w:hAnsi="Times New Roman" w:cs="Times New Roman"/>
                <w:noProof/>
                <w:webHidden/>
              </w:rPr>
              <w:tab/>
            </w:r>
            <w:r w:rsidRPr="00A77760">
              <w:rPr>
                <w:rFonts w:ascii="Times New Roman" w:hAnsi="Times New Roman" w:cs="Times New Roman"/>
                <w:noProof/>
                <w:webHidden/>
              </w:rPr>
              <w:fldChar w:fldCharType="begin"/>
            </w:r>
            <w:r w:rsidRPr="00A77760">
              <w:rPr>
                <w:rFonts w:ascii="Times New Roman" w:hAnsi="Times New Roman" w:cs="Times New Roman"/>
                <w:noProof/>
                <w:webHidden/>
              </w:rPr>
              <w:instrText xml:space="preserve"> PAGEREF _Toc195291825 \h </w:instrText>
            </w:r>
            <w:r w:rsidRPr="00A77760">
              <w:rPr>
                <w:rFonts w:ascii="Times New Roman" w:hAnsi="Times New Roman" w:cs="Times New Roman"/>
                <w:noProof/>
                <w:webHidden/>
              </w:rPr>
            </w:r>
            <w:r w:rsidRPr="00A77760">
              <w:rPr>
                <w:rFonts w:ascii="Times New Roman" w:hAnsi="Times New Roman" w:cs="Times New Roman"/>
                <w:noProof/>
                <w:webHidden/>
              </w:rPr>
              <w:fldChar w:fldCharType="separate"/>
            </w:r>
            <w:r w:rsidRPr="00A77760">
              <w:rPr>
                <w:rFonts w:ascii="Times New Roman" w:hAnsi="Times New Roman" w:cs="Times New Roman"/>
                <w:noProof/>
                <w:webHidden/>
              </w:rPr>
              <w:t>5</w:t>
            </w:r>
            <w:r w:rsidRPr="00A77760">
              <w:rPr>
                <w:rFonts w:ascii="Times New Roman" w:hAnsi="Times New Roman" w:cs="Times New Roman"/>
                <w:noProof/>
                <w:webHidden/>
              </w:rPr>
              <w:fldChar w:fldCharType="end"/>
            </w:r>
          </w:hyperlink>
        </w:p>
        <w:p w14:paraId="7BC948CE" w14:textId="2BE88ABD" w:rsidR="004330E1" w:rsidRPr="00A77760" w:rsidRDefault="004330E1">
          <w:pPr>
            <w:pStyle w:val="TOC1"/>
            <w:rPr>
              <w:rFonts w:ascii="Times New Roman" w:eastAsiaTheme="minorEastAsia" w:hAnsi="Times New Roman" w:cs="Times New Roman"/>
              <w:noProof/>
              <w:kern w:val="2"/>
              <w:lang w:val="en-CA"/>
              <w14:ligatures w14:val="standardContextual"/>
            </w:rPr>
          </w:pPr>
          <w:hyperlink w:anchor="_Toc195291826" w:history="1">
            <w:r w:rsidRPr="00A77760">
              <w:rPr>
                <w:rStyle w:val="Hyperlink"/>
                <w:rFonts w:ascii="Times New Roman" w:hAnsi="Times New Roman" w:cs="Times New Roman"/>
                <w:b/>
                <w:noProof/>
              </w:rPr>
              <w:t>Research Questions</w:t>
            </w:r>
            <w:r w:rsidRPr="00A77760">
              <w:rPr>
                <w:rFonts w:ascii="Times New Roman" w:hAnsi="Times New Roman" w:cs="Times New Roman"/>
                <w:noProof/>
                <w:webHidden/>
              </w:rPr>
              <w:tab/>
            </w:r>
            <w:r w:rsidRPr="00A77760">
              <w:rPr>
                <w:rFonts w:ascii="Times New Roman" w:hAnsi="Times New Roman" w:cs="Times New Roman"/>
                <w:noProof/>
                <w:webHidden/>
              </w:rPr>
              <w:fldChar w:fldCharType="begin"/>
            </w:r>
            <w:r w:rsidRPr="00A77760">
              <w:rPr>
                <w:rFonts w:ascii="Times New Roman" w:hAnsi="Times New Roman" w:cs="Times New Roman"/>
                <w:noProof/>
                <w:webHidden/>
              </w:rPr>
              <w:instrText xml:space="preserve"> PAGEREF _Toc195291826 \h </w:instrText>
            </w:r>
            <w:r w:rsidRPr="00A77760">
              <w:rPr>
                <w:rFonts w:ascii="Times New Roman" w:hAnsi="Times New Roman" w:cs="Times New Roman"/>
                <w:noProof/>
                <w:webHidden/>
              </w:rPr>
            </w:r>
            <w:r w:rsidRPr="00A77760">
              <w:rPr>
                <w:rFonts w:ascii="Times New Roman" w:hAnsi="Times New Roman" w:cs="Times New Roman"/>
                <w:noProof/>
                <w:webHidden/>
              </w:rPr>
              <w:fldChar w:fldCharType="separate"/>
            </w:r>
            <w:r w:rsidRPr="00A77760">
              <w:rPr>
                <w:rFonts w:ascii="Times New Roman" w:hAnsi="Times New Roman" w:cs="Times New Roman"/>
                <w:noProof/>
                <w:webHidden/>
              </w:rPr>
              <w:t>5</w:t>
            </w:r>
            <w:r w:rsidRPr="00A77760">
              <w:rPr>
                <w:rFonts w:ascii="Times New Roman" w:hAnsi="Times New Roman" w:cs="Times New Roman"/>
                <w:noProof/>
                <w:webHidden/>
              </w:rPr>
              <w:fldChar w:fldCharType="end"/>
            </w:r>
          </w:hyperlink>
        </w:p>
        <w:p w14:paraId="73FB10ED" w14:textId="305315DC" w:rsidR="004330E1" w:rsidRPr="00A77760" w:rsidRDefault="004330E1">
          <w:pPr>
            <w:pStyle w:val="TOC1"/>
            <w:rPr>
              <w:rFonts w:ascii="Times New Roman" w:eastAsiaTheme="minorEastAsia" w:hAnsi="Times New Roman" w:cs="Times New Roman"/>
              <w:noProof/>
              <w:kern w:val="2"/>
              <w:lang w:val="en-CA"/>
              <w14:ligatures w14:val="standardContextual"/>
            </w:rPr>
          </w:pPr>
          <w:hyperlink w:anchor="_Toc195291827" w:history="1">
            <w:r w:rsidRPr="00A77760">
              <w:rPr>
                <w:rStyle w:val="Hyperlink"/>
                <w:rFonts w:ascii="Times New Roman" w:hAnsi="Times New Roman" w:cs="Times New Roman"/>
                <w:b/>
                <w:noProof/>
              </w:rPr>
              <w:t>Methodology and Tools</w:t>
            </w:r>
            <w:r w:rsidRPr="00A77760">
              <w:rPr>
                <w:rFonts w:ascii="Times New Roman" w:hAnsi="Times New Roman" w:cs="Times New Roman"/>
                <w:noProof/>
                <w:webHidden/>
              </w:rPr>
              <w:tab/>
            </w:r>
            <w:r w:rsidRPr="00A77760">
              <w:rPr>
                <w:rFonts w:ascii="Times New Roman" w:hAnsi="Times New Roman" w:cs="Times New Roman"/>
                <w:noProof/>
                <w:webHidden/>
              </w:rPr>
              <w:fldChar w:fldCharType="begin"/>
            </w:r>
            <w:r w:rsidRPr="00A77760">
              <w:rPr>
                <w:rFonts w:ascii="Times New Roman" w:hAnsi="Times New Roman" w:cs="Times New Roman"/>
                <w:noProof/>
                <w:webHidden/>
              </w:rPr>
              <w:instrText xml:space="preserve"> PAGEREF _Toc195291827 \h </w:instrText>
            </w:r>
            <w:r w:rsidRPr="00A77760">
              <w:rPr>
                <w:rFonts w:ascii="Times New Roman" w:hAnsi="Times New Roman" w:cs="Times New Roman"/>
                <w:noProof/>
                <w:webHidden/>
              </w:rPr>
            </w:r>
            <w:r w:rsidRPr="00A77760">
              <w:rPr>
                <w:rFonts w:ascii="Times New Roman" w:hAnsi="Times New Roman" w:cs="Times New Roman"/>
                <w:noProof/>
                <w:webHidden/>
              </w:rPr>
              <w:fldChar w:fldCharType="separate"/>
            </w:r>
            <w:r w:rsidRPr="00A77760">
              <w:rPr>
                <w:rFonts w:ascii="Times New Roman" w:hAnsi="Times New Roman" w:cs="Times New Roman"/>
                <w:noProof/>
                <w:webHidden/>
              </w:rPr>
              <w:t>7</w:t>
            </w:r>
            <w:r w:rsidRPr="00A77760">
              <w:rPr>
                <w:rFonts w:ascii="Times New Roman" w:hAnsi="Times New Roman" w:cs="Times New Roman"/>
                <w:noProof/>
                <w:webHidden/>
              </w:rPr>
              <w:fldChar w:fldCharType="end"/>
            </w:r>
          </w:hyperlink>
        </w:p>
        <w:p w14:paraId="01C54B50" w14:textId="3695026C" w:rsidR="004330E1" w:rsidRPr="00A77760" w:rsidRDefault="004330E1">
          <w:pPr>
            <w:pStyle w:val="TOC1"/>
            <w:rPr>
              <w:rFonts w:ascii="Times New Roman" w:eastAsiaTheme="minorEastAsia" w:hAnsi="Times New Roman" w:cs="Times New Roman"/>
              <w:noProof/>
              <w:kern w:val="2"/>
              <w:lang w:val="en-CA"/>
              <w14:ligatures w14:val="standardContextual"/>
            </w:rPr>
          </w:pPr>
          <w:hyperlink w:anchor="_Toc195291828" w:history="1">
            <w:r w:rsidRPr="00A77760">
              <w:rPr>
                <w:rStyle w:val="Hyperlink"/>
                <w:rFonts w:ascii="Times New Roman" w:hAnsi="Times New Roman" w:cs="Times New Roman"/>
                <w:b/>
                <w:bCs/>
                <w:noProof/>
              </w:rPr>
              <w:t>Prior Research</w:t>
            </w:r>
            <w:r w:rsidRPr="00A77760">
              <w:rPr>
                <w:rFonts w:ascii="Times New Roman" w:hAnsi="Times New Roman" w:cs="Times New Roman"/>
                <w:noProof/>
                <w:webHidden/>
              </w:rPr>
              <w:tab/>
            </w:r>
            <w:r w:rsidRPr="00A77760">
              <w:rPr>
                <w:rFonts w:ascii="Times New Roman" w:hAnsi="Times New Roman" w:cs="Times New Roman"/>
                <w:noProof/>
                <w:webHidden/>
              </w:rPr>
              <w:fldChar w:fldCharType="begin"/>
            </w:r>
            <w:r w:rsidRPr="00A77760">
              <w:rPr>
                <w:rFonts w:ascii="Times New Roman" w:hAnsi="Times New Roman" w:cs="Times New Roman"/>
                <w:noProof/>
                <w:webHidden/>
              </w:rPr>
              <w:instrText xml:space="preserve"> PAGEREF _Toc195291828 \h </w:instrText>
            </w:r>
            <w:r w:rsidRPr="00A77760">
              <w:rPr>
                <w:rFonts w:ascii="Times New Roman" w:hAnsi="Times New Roman" w:cs="Times New Roman"/>
                <w:noProof/>
                <w:webHidden/>
              </w:rPr>
            </w:r>
            <w:r w:rsidRPr="00A77760">
              <w:rPr>
                <w:rFonts w:ascii="Times New Roman" w:hAnsi="Times New Roman" w:cs="Times New Roman"/>
                <w:noProof/>
                <w:webHidden/>
              </w:rPr>
              <w:fldChar w:fldCharType="separate"/>
            </w:r>
            <w:r w:rsidRPr="00A77760">
              <w:rPr>
                <w:rFonts w:ascii="Times New Roman" w:hAnsi="Times New Roman" w:cs="Times New Roman"/>
                <w:noProof/>
                <w:webHidden/>
              </w:rPr>
              <w:t>8</w:t>
            </w:r>
            <w:r w:rsidRPr="00A77760">
              <w:rPr>
                <w:rFonts w:ascii="Times New Roman" w:hAnsi="Times New Roman" w:cs="Times New Roman"/>
                <w:noProof/>
                <w:webHidden/>
              </w:rPr>
              <w:fldChar w:fldCharType="end"/>
            </w:r>
          </w:hyperlink>
        </w:p>
        <w:p w14:paraId="08E6EF3E" w14:textId="2022794D" w:rsidR="004330E1" w:rsidRPr="00A77760" w:rsidRDefault="004330E1">
          <w:pPr>
            <w:pStyle w:val="TOC1"/>
            <w:rPr>
              <w:rFonts w:ascii="Times New Roman" w:eastAsiaTheme="minorEastAsia" w:hAnsi="Times New Roman" w:cs="Times New Roman"/>
              <w:noProof/>
              <w:kern w:val="2"/>
              <w:lang w:val="en-CA"/>
              <w14:ligatures w14:val="standardContextual"/>
            </w:rPr>
          </w:pPr>
          <w:hyperlink w:anchor="_Toc195291829" w:history="1">
            <w:r w:rsidRPr="00A77760">
              <w:rPr>
                <w:rStyle w:val="Hyperlink"/>
                <w:rFonts w:ascii="Times New Roman" w:hAnsi="Times New Roman" w:cs="Times New Roman"/>
                <w:b/>
                <w:noProof/>
              </w:rPr>
              <w:t>Dataset Description</w:t>
            </w:r>
            <w:r w:rsidRPr="00A77760">
              <w:rPr>
                <w:rFonts w:ascii="Times New Roman" w:hAnsi="Times New Roman" w:cs="Times New Roman"/>
                <w:noProof/>
                <w:webHidden/>
              </w:rPr>
              <w:tab/>
            </w:r>
            <w:r w:rsidRPr="00A77760">
              <w:rPr>
                <w:rFonts w:ascii="Times New Roman" w:hAnsi="Times New Roman" w:cs="Times New Roman"/>
                <w:noProof/>
                <w:webHidden/>
              </w:rPr>
              <w:fldChar w:fldCharType="begin"/>
            </w:r>
            <w:r w:rsidRPr="00A77760">
              <w:rPr>
                <w:rFonts w:ascii="Times New Roman" w:hAnsi="Times New Roman" w:cs="Times New Roman"/>
                <w:noProof/>
                <w:webHidden/>
              </w:rPr>
              <w:instrText xml:space="preserve"> PAGEREF _Toc195291829 \h </w:instrText>
            </w:r>
            <w:r w:rsidRPr="00A77760">
              <w:rPr>
                <w:rFonts w:ascii="Times New Roman" w:hAnsi="Times New Roman" w:cs="Times New Roman"/>
                <w:noProof/>
                <w:webHidden/>
              </w:rPr>
            </w:r>
            <w:r w:rsidRPr="00A77760">
              <w:rPr>
                <w:rFonts w:ascii="Times New Roman" w:hAnsi="Times New Roman" w:cs="Times New Roman"/>
                <w:noProof/>
                <w:webHidden/>
              </w:rPr>
              <w:fldChar w:fldCharType="separate"/>
            </w:r>
            <w:r w:rsidRPr="00A77760">
              <w:rPr>
                <w:rFonts w:ascii="Times New Roman" w:hAnsi="Times New Roman" w:cs="Times New Roman"/>
                <w:noProof/>
                <w:webHidden/>
              </w:rPr>
              <w:t>9</w:t>
            </w:r>
            <w:r w:rsidRPr="00A77760">
              <w:rPr>
                <w:rFonts w:ascii="Times New Roman" w:hAnsi="Times New Roman" w:cs="Times New Roman"/>
                <w:noProof/>
                <w:webHidden/>
              </w:rPr>
              <w:fldChar w:fldCharType="end"/>
            </w:r>
          </w:hyperlink>
        </w:p>
        <w:p w14:paraId="1E74D354" w14:textId="0206EFF4" w:rsidR="004330E1" w:rsidRPr="00A77760" w:rsidRDefault="004330E1">
          <w:pPr>
            <w:pStyle w:val="TOC1"/>
            <w:rPr>
              <w:rFonts w:ascii="Times New Roman" w:eastAsiaTheme="minorEastAsia" w:hAnsi="Times New Roman" w:cs="Times New Roman"/>
              <w:noProof/>
              <w:kern w:val="2"/>
              <w:lang w:val="en-CA"/>
              <w14:ligatures w14:val="standardContextual"/>
            </w:rPr>
          </w:pPr>
          <w:hyperlink w:anchor="_Toc195291830" w:history="1">
            <w:r w:rsidRPr="00A77760">
              <w:rPr>
                <w:rStyle w:val="Hyperlink"/>
                <w:rFonts w:ascii="Times New Roman" w:hAnsi="Times New Roman" w:cs="Times New Roman"/>
                <w:b/>
                <w:bCs/>
                <w:noProof/>
              </w:rPr>
              <w:t>Key Insights from EDA</w:t>
            </w:r>
            <w:r w:rsidRPr="00A77760">
              <w:rPr>
                <w:rFonts w:ascii="Times New Roman" w:hAnsi="Times New Roman" w:cs="Times New Roman"/>
                <w:noProof/>
                <w:webHidden/>
              </w:rPr>
              <w:tab/>
            </w:r>
            <w:r w:rsidRPr="00A77760">
              <w:rPr>
                <w:rFonts w:ascii="Times New Roman" w:hAnsi="Times New Roman" w:cs="Times New Roman"/>
                <w:noProof/>
                <w:webHidden/>
              </w:rPr>
              <w:fldChar w:fldCharType="begin"/>
            </w:r>
            <w:r w:rsidRPr="00A77760">
              <w:rPr>
                <w:rFonts w:ascii="Times New Roman" w:hAnsi="Times New Roman" w:cs="Times New Roman"/>
                <w:noProof/>
                <w:webHidden/>
              </w:rPr>
              <w:instrText xml:space="preserve"> PAGEREF _Toc195291830 \h </w:instrText>
            </w:r>
            <w:r w:rsidRPr="00A77760">
              <w:rPr>
                <w:rFonts w:ascii="Times New Roman" w:hAnsi="Times New Roman" w:cs="Times New Roman"/>
                <w:noProof/>
                <w:webHidden/>
              </w:rPr>
            </w:r>
            <w:r w:rsidRPr="00A77760">
              <w:rPr>
                <w:rFonts w:ascii="Times New Roman" w:hAnsi="Times New Roman" w:cs="Times New Roman"/>
                <w:noProof/>
                <w:webHidden/>
              </w:rPr>
              <w:fldChar w:fldCharType="separate"/>
            </w:r>
            <w:r w:rsidRPr="00A77760">
              <w:rPr>
                <w:rFonts w:ascii="Times New Roman" w:hAnsi="Times New Roman" w:cs="Times New Roman"/>
                <w:noProof/>
                <w:webHidden/>
              </w:rPr>
              <w:t>11</w:t>
            </w:r>
            <w:r w:rsidRPr="00A77760">
              <w:rPr>
                <w:rFonts w:ascii="Times New Roman" w:hAnsi="Times New Roman" w:cs="Times New Roman"/>
                <w:noProof/>
                <w:webHidden/>
              </w:rPr>
              <w:fldChar w:fldCharType="end"/>
            </w:r>
          </w:hyperlink>
        </w:p>
        <w:p w14:paraId="02DBF1A9" w14:textId="518F3B9C" w:rsidR="004330E1" w:rsidRPr="00A77760" w:rsidRDefault="004330E1">
          <w:pPr>
            <w:pStyle w:val="TOC2"/>
            <w:tabs>
              <w:tab w:val="right" w:leader="dot" w:pos="9350"/>
            </w:tabs>
            <w:rPr>
              <w:rFonts w:ascii="Times New Roman" w:eastAsiaTheme="minorEastAsia" w:hAnsi="Times New Roman" w:cs="Times New Roman"/>
              <w:noProof/>
              <w:kern w:val="2"/>
              <w:lang w:val="en-CA"/>
              <w14:ligatures w14:val="standardContextual"/>
            </w:rPr>
          </w:pPr>
          <w:hyperlink w:anchor="_Toc195291831" w:history="1">
            <w:r w:rsidRPr="00A77760">
              <w:rPr>
                <w:rStyle w:val="Hyperlink"/>
                <w:rFonts w:ascii="Times New Roman" w:hAnsi="Times New Roman" w:cs="Times New Roman"/>
                <w:b/>
                <w:bCs/>
                <w:noProof/>
              </w:rPr>
              <w:t>Results Interpretations, Limitations &amp; Findings</w:t>
            </w:r>
            <w:r w:rsidRPr="00A77760">
              <w:rPr>
                <w:rFonts w:ascii="Times New Roman" w:hAnsi="Times New Roman" w:cs="Times New Roman"/>
                <w:noProof/>
                <w:webHidden/>
              </w:rPr>
              <w:tab/>
            </w:r>
            <w:r w:rsidRPr="00A77760">
              <w:rPr>
                <w:rFonts w:ascii="Times New Roman" w:hAnsi="Times New Roman" w:cs="Times New Roman"/>
                <w:noProof/>
                <w:webHidden/>
              </w:rPr>
              <w:fldChar w:fldCharType="begin"/>
            </w:r>
            <w:r w:rsidRPr="00A77760">
              <w:rPr>
                <w:rFonts w:ascii="Times New Roman" w:hAnsi="Times New Roman" w:cs="Times New Roman"/>
                <w:noProof/>
                <w:webHidden/>
              </w:rPr>
              <w:instrText xml:space="preserve"> PAGEREF _Toc195291831 \h </w:instrText>
            </w:r>
            <w:r w:rsidRPr="00A77760">
              <w:rPr>
                <w:rFonts w:ascii="Times New Roman" w:hAnsi="Times New Roman" w:cs="Times New Roman"/>
                <w:noProof/>
                <w:webHidden/>
              </w:rPr>
            </w:r>
            <w:r w:rsidRPr="00A77760">
              <w:rPr>
                <w:rFonts w:ascii="Times New Roman" w:hAnsi="Times New Roman" w:cs="Times New Roman"/>
                <w:noProof/>
                <w:webHidden/>
              </w:rPr>
              <w:fldChar w:fldCharType="separate"/>
            </w:r>
            <w:r w:rsidRPr="00A77760">
              <w:rPr>
                <w:rFonts w:ascii="Times New Roman" w:hAnsi="Times New Roman" w:cs="Times New Roman"/>
                <w:noProof/>
                <w:webHidden/>
              </w:rPr>
              <w:t>11</w:t>
            </w:r>
            <w:r w:rsidRPr="00A77760">
              <w:rPr>
                <w:rFonts w:ascii="Times New Roman" w:hAnsi="Times New Roman" w:cs="Times New Roman"/>
                <w:noProof/>
                <w:webHidden/>
              </w:rPr>
              <w:fldChar w:fldCharType="end"/>
            </w:r>
          </w:hyperlink>
        </w:p>
        <w:p w14:paraId="4AD294CE" w14:textId="2462BE58" w:rsidR="004330E1" w:rsidRPr="00A77760" w:rsidRDefault="004330E1">
          <w:pPr>
            <w:pStyle w:val="TOC3"/>
            <w:tabs>
              <w:tab w:val="right" w:leader="dot" w:pos="9350"/>
            </w:tabs>
            <w:rPr>
              <w:rFonts w:ascii="Times New Roman" w:eastAsiaTheme="minorEastAsia" w:hAnsi="Times New Roman" w:cs="Times New Roman"/>
              <w:noProof/>
              <w:kern w:val="2"/>
              <w:lang w:val="en-CA"/>
              <w14:ligatures w14:val="standardContextual"/>
            </w:rPr>
          </w:pPr>
          <w:hyperlink w:anchor="_Toc195291832" w:history="1">
            <w:r w:rsidRPr="00A77760">
              <w:rPr>
                <w:rStyle w:val="Hyperlink"/>
                <w:rFonts w:ascii="Times New Roman" w:hAnsi="Times New Roman" w:cs="Times New Roman"/>
                <w:b/>
                <w:bCs/>
                <w:noProof/>
              </w:rPr>
              <w:t>Temporal and Macroeconomic Drivers of Sales Performance</w:t>
            </w:r>
            <w:r w:rsidRPr="00A77760">
              <w:rPr>
                <w:rFonts w:ascii="Times New Roman" w:hAnsi="Times New Roman" w:cs="Times New Roman"/>
                <w:noProof/>
                <w:webHidden/>
              </w:rPr>
              <w:tab/>
            </w:r>
            <w:r w:rsidRPr="00A77760">
              <w:rPr>
                <w:rFonts w:ascii="Times New Roman" w:hAnsi="Times New Roman" w:cs="Times New Roman"/>
                <w:noProof/>
                <w:webHidden/>
              </w:rPr>
              <w:fldChar w:fldCharType="begin"/>
            </w:r>
            <w:r w:rsidRPr="00A77760">
              <w:rPr>
                <w:rFonts w:ascii="Times New Roman" w:hAnsi="Times New Roman" w:cs="Times New Roman"/>
                <w:noProof/>
                <w:webHidden/>
              </w:rPr>
              <w:instrText xml:space="preserve"> PAGEREF _Toc195291832 \h </w:instrText>
            </w:r>
            <w:r w:rsidRPr="00A77760">
              <w:rPr>
                <w:rFonts w:ascii="Times New Roman" w:hAnsi="Times New Roman" w:cs="Times New Roman"/>
                <w:noProof/>
                <w:webHidden/>
              </w:rPr>
            </w:r>
            <w:r w:rsidRPr="00A77760">
              <w:rPr>
                <w:rFonts w:ascii="Times New Roman" w:hAnsi="Times New Roman" w:cs="Times New Roman"/>
                <w:noProof/>
                <w:webHidden/>
              </w:rPr>
              <w:fldChar w:fldCharType="separate"/>
            </w:r>
            <w:r w:rsidRPr="00A77760">
              <w:rPr>
                <w:rFonts w:ascii="Times New Roman" w:hAnsi="Times New Roman" w:cs="Times New Roman"/>
                <w:noProof/>
                <w:webHidden/>
              </w:rPr>
              <w:t>11</w:t>
            </w:r>
            <w:r w:rsidRPr="00A77760">
              <w:rPr>
                <w:rFonts w:ascii="Times New Roman" w:hAnsi="Times New Roman" w:cs="Times New Roman"/>
                <w:noProof/>
                <w:webHidden/>
              </w:rPr>
              <w:fldChar w:fldCharType="end"/>
            </w:r>
          </w:hyperlink>
        </w:p>
        <w:p w14:paraId="0BA39213" w14:textId="053E0981" w:rsidR="004330E1" w:rsidRPr="00A77760" w:rsidRDefault="004330E1">
          <w:pPr>
            <w:pStyle w:val="TOC3"/>
            <w:tabs>
              <w:tab w:val="right" w:leader="dot" w:pos="9350"/>
            </w:tabs>
            <w:rPr>
              <w:rFonts w:ascii="Times New Roman" w:eastAsiaTheme="minorEastAsia" w:hAnsi="Times New Roman" w:cs="Times New Roman"/>
              <w:noProof/>
              <w:kern w:val="2"/>
              <w:lang w:val="en-CA"/>
              <w14:ligatures w14:val="standardContextual"/>
            </w:rPr>
          </w:pPr>
          <w:hyperlink w:anchor="_Toc195291833" w:history="1">
            <w:r w:rsidRPr="00A77760">
              <w:rPr>
                <w:rStyle w:val="Hyperlink"/>
                <w:rFonts w:ascii="Times New Roman" w:hAnsi="Times New Roman" w:cs="Times New Roman"/>
                <w:b/>
                <w:bCs/>
                <w:noProof/>
              </w:rPr>
              <w:t>Time-Series Forecasting for Inventory Optimization Interpretations</w:t>
            </w:r>
            <w:r w:rsidRPr="00A77760">
              <w:rPr>
                <w:rFonts w:ascii="Times New Roman" w:hAnsi="Times New Roman" w:cs="Times New Roman"/>
                <w:noProof/>
                <w:webHidden/>
              </w:rPr>
              <w:tab/>
            </w:r>
            <w:r w:rsidRPr="00A77760">
              <w:rPr>
                <w:rFonts w:ascii="Times New Roman" w:hAnsi="Times New Roman" w:cs="Times New Roman"/>
                <w:noProof/>
                <w:webHidden/>
              </w:rPr>
              <w:fldChar w:fldCharType="begin"/>
            </w:r>
            <w:r w:rsidRPr="00A77760">
              <w:rPr>
                <w:rFonts w:ascii="Times New Roman" w:hAnsi="Times New Roman" w:cs="Times New Roman"/>
                <w:noProof/>
                <w:webHidden/>
              </w:rPr>
              <w:instrText xml:space="preserve"> PAGEREF _Toc195291833 \h </w:instrText>
            </w:r>
            <w:r w:rsidRPr="00A77760">
              <w:rPr>
                <w:rFonts w:ascii="Times New Roman" w:hAnsi="Times New Roman" w:cs="Times New Roman"/>
                <w:noProof/>
                <w:webHidden/>
              </w:rPr>
            </w:r>
            <w:r w:rsidRPr="00A77760">
              <w:rPr>
                <w:rFonts w:ascii="Times New Roman" w:hAnsi="Times New Roman" w:cs="Times New Roman"/>
                <w:noProof/>
                <w:webHidden/>
              </w:rPr>
              <w:fldChar w:fldCharType="separate"/>
            </w:r>
            <w:r w:rsidRPr="00A77760">
              <w:rPr>
                <w:rFonts w:ascii="Times New Roman" w:hAnsi="Times New Roman" w:cs="Times New Roman"/>
                <w:noProof/>
                <w:webHidden/>
              </w:rPr>
              <w:t>15</w:t>
            </w:r>
            <w:r w:rsidRPr="00A77760">
              <w:rPr>
                <w:rFonts w:ascii="Times New Roman" w:hAnsi="Times New Roman" w:cs="Times New Roman"/>
                <w:noProof/>
                <w:webHidden/>
              </w:rPr>
              <w:fldChar w:fldCharType="end"/>
            </w:r>
          </w:hyperlink>
        </w:p>
        <w:p w14:paraId="1D278C91" w14:textId="5760DE9F" w:rsidR="004330E1" w:rsidRPr="00A77760" w:rsidRDefault="004330E1">
          <w:pPr>
            <w:pStyle w:val="TOC3"/>
            <w:tabs>
              <w:tab w:val="right" w:leader="dot" w:pos="9350"/>
            </w:tabs>
            <w:rPr>
              <w:rFonts w:ascii="Times New Roman" w:eastAsiaTheme="minorEastAsia" w:hAnsi="Times New Roman" w:cs="Times New Roman"/>
              <w:noProof/>
              <w:kern w:val="2"/>
              <w:lang w:val="en-CA"/>
              <w14:ligatures w14:val="standardContextual"/>
            </w:rPr>
          </w:pPr>
          <w:hyperlink w:anchor="_Toc195291834" w:history="1">
            <w:r w:rsidRPr="00A77760">
              <w:rPr>
                <w:rStyle w:val="Hyperlink"/>
                <w:rFonts w:ascii="Times New Roman" w:hAnsi="Times New Roman" w:cs="Times New Roman"/>
                <w:b/>
                <w:bCs/>
                <w:noProof/>
              </w:rPr>
              <w:t>Customer Segmentation Findings and Strategic Implications</w:t>
            </w:r>
            <w:r w:rsidRPr="00A77760">
              <w:rPr>
                <w:rFonts w:ascii="Times New Roman" w:hAnsi="Times New Roman" w:cs="Times New Roman"/>
                <w:noProof/>
                <w:webHidden/>
              </w:rPr>
              <w:tab/>
            </w:r>
            <w:r w:rsidRPr="00A77760">
              <w:rPr>
                <w:rFonts w:ascii="Times New Roman" w:hAnsi="Times New Roman" w:cs="Times New Roman"/>
                <w:noProof/>
                <w:webHidden/>
              </w:rPr>
              <w:fldChar w:fldCharType="begin"/>
            </w:r>
            <w:r w:rsidRPr="00A77760">
              <w:rPr>
                <w:rFonts w:ascii="Times New Roman" w:hAnsi="Times New Roman" w:cs="Times New Roman"/>
                <w:noProof/>
                <w:webHidden/>
              </w:rPr>
              <w:instrText xml:space="preserve"> PAGEREF _Toc195291834 \h </w:instrText>
            </w:r>
            <w:r w:rsidRPr="00A77760">
              <w:rPr>
                <w:rFonts w:ascii="Times New Roman" w:hAnsi="Times New Roman" w:cs="Times New Roman"/>
                <w:noProof/>
                <w:webHidden/>
              </w:rPr>
            </w:r>
            <w:r w:rsidRPr="00A77760">
              <w:rPr>
                <w:rFonts w:ascii="Times New Roman" w:hAnsi="Times New Roman" w:cs="Times New Roman"/>
                <w:noProof/>
                <w:webHidden/>
              </w:rPr>
              <w:fldChar w:fldCharType="separate"/>
            </w:r>
            <w:r w:rsidRPr="00A77760">
              <w:rPr>
                <w:rFonts w:ascii="Times New Roman" w:hAnsi="Times New Roman" w:cs="Times New Roman"/>
                <w:noProof/>
                <w:webHidden/>
              </w:rPr>
              <w:t>19</w:t>
            </w:r>
            <w:r w:rsidRPr="00A77760">
              <w:rPr>
                <w:rFonts w:ascii="Times New Roman" w:hAnsi="Times New Roman" w:cs="Times New Roman"/>
                <w:noProof/>
                <w:webHidden/>
              </w:rPr>
              <w:fldChar w:fldCharType="end"/>
            </w:r>
          </w:hyperlink>
        </w:p>
        <w:p w14:paraId="114849DB" w14:textId="2D71A614" w:rsidR="004330E1" w:rsidRPr="00A77760" w:rsidRDefault="004330E1">
          <w:pPr>
            <w:pStyle w:val="TOC3"/>
            <w:tabs>
              <w:tab w:val="right" w:leader="dot" w:pos="9350"/>
            </w:tabs>
            <w:rPr>
              <w:rFonts w:ascii="Times New Roman" w:eastAsiaTheme="minorEastAsia" w:hAnsi="Times New Roman" w:cs="Times New Roman"/>
              <w:noProof/>
              <w:kern w:val="2"/>
              <w:lang w:val="en-CA"/>
              <w14:ligatures w14:val="standardContextual"/>
            </w:rPr>
          </w:pPr>
          <w:hyperlink w:anchor="_Toc195291835" w:history="1">
            <w:r w:rsidRPr="00A77760">
              <w:rPr>
                <w:rStyle w:val="Hyperlink"/>
                <w:rFonts w:ascii="Times New Roman" w:hAnsi="Times New Roman" w:cs="Times New Roman"/>
                <w:b/>
                <w:bCs/>
                <w:noProof/>
              </w:rPr>
              <w:t>Pricing Optimization Findings</w:t>
            </w:r>
            <w:r w:rsidRPr="00A77760">
              <w:rPr>
                <w:rFonts w:ascii="Times New Roman" w:hAnsi="Times New Roman" w:cs="Times New Roman"/>
                <w:noProof/>
                <w:webHidden/>
              </w:rPr>
              <w:tab/>
            </w:r>
            <w:r w:rsidRPr="00A77760">
              <w:rPr>
                <w:rFonts w:ascii="Times New Roman" w:hAnsi="Times New Roman" w:cs="Times New Roman"/>
                <w:noProof/>
                <w:webHidden/>
              </w:rPr>
              <w:fldChar w:fldCharType="begin"/>
            </w:r>
            <w:r w:rsidRPr="00A77760">
              <w:rPr>
                <w:rFonts w:ascii="Times New Roman" w:hAnsi="Times New Roman" w:cs="Times New Roman"/>
                <w:noProof/>
                <w:webHidden/>
              </w:rPr>
              <w:instrText xml:space="preserve"> PAGEREF _Toc195291835 \h </w:instrText>
            </w:r>
            <w:r w:rsidRPr="00A77760">
              <w:rPr>
                <w:rFonts w:ascii="Times New Roman" w:hAnsi="Times New Roman" w:cs="Times New Roman"/>
                <w:noProof/>
                <w:webHidden/>
              </w:rPr>
            </w:r>
            <w:r w:rsidRPr="00A77760">
              <w:rPr>
                <w:rFonts w:ascii="Times New Roman" w:hAnsi="Times New Roman" w:cs="Times New Roman"/>
                <w:noProof/>
                <w:webHidden/>
              </w:rPr>
              <w:fldChar w:fldCharType="separate"/>
            </w:r>
            <w:r w:rsidRPr="00A77760">
              <w:rPr>
                <w:rFonts w:ascii="Times New Roman" w:hAnsi="Times New Roman" w:cs="Times New Roman"/>
                <w:noProof/>
                <w:webHidden/>
              </w:rPr>
              <w:t>26</w:t>
            </w:r>
            <w:r w:rsidRPr="00A77760">
              <w:rPr>
                <w:rFonts w:ascii="Times New Roman" w:hAnsi="Times New Roman" w:cs="Times New Roman"/>
                <w:noProof/>
                <w:webHidden/>
              </w:rPr>
              <w:fldChar w:fldCharType="end"/>
            </w:r>
          </w:hyperlink>
        </w:p>
        <w:p w14:paraId="1D460C5C" w14:textId="39AF8A08" w:rsidR="004330E1" w:rsidRPr="00A77760" w:rsidRDefault="004330E1">
          <w:pPr>
            <w:pStyle w:val="TOC1"/>
            <w:rPr>
              <w:rFonts w:ascii="Times New Roman" w:eastAsiaTheme="minorEastAsia" w:hAnsi="Times New Roman" w:cs="Times New Roman"/>
              <w:noProof/>
              <w:kern w:val="2"/>
              <w:lang w:val="en-CA"/>
              <w14:ligatures w14:val="standardContextual"/>
            </w:rPr>
          </w:pPr>
          <w:hyperlink w:anchor="_Toc195291836" w:history="1">
            <w:r w:rsidRPr="00A77760">
              <w:rPr>
                <w:rStyle w:val="Hyperlink"/>
                <w:rFonts w:ascii="Times New Roman" w:hAnsi="Times New Roman" w:cs="Times New Roman"/>
                <w:b/>
                <w:bCs/>
                <w:noProof/>
              </w:rPr>
              <w:t>Practical Implementation</w:t>
            </w:r>
            <w:r w:rsidRPr="00A77760">
              <w:rPr>
                <w:rFonts w:ascii="Times New Roman" w:hAnsi="Times New Roman" w:cs="Times New Roman"/>
                <w:noProof/>
                <w:webHidden/>
              </w:rPr>
              <w:tab/>
            </w:r>
            <w:r w:rsidRPr="00A77760">
              <w:rPr>
                <w:rFonts w:ascii="Times New Roman" w:hAnsi="Times New Roman" w:cs="Times New Roman"/>
                <w:noProof/>
                <w:webHidden/>
              </w:rPr>
              <w:fldChar w:fldCharType="begin"/>
            </w:r>
            <w:r w:rsidRPr="00A77760">
              <w:rPr>
                <w:rFonts w:ascii="Times New Roman" w:hAnsi="Times New Roman" w:cs="Times New Roman"/>
                <w:noProof/>
                <w:webHidden/>
              </w:rPr>
              <w:instrText xml:space="preserve"> PAGEREF _Toc195291836 \h </w:instrText>
            </w:r>
            <w:r w:rsidRPr="00A77760">
              <w:rPr>
                <w:rFonts w:ascii="Times New Roman" w:hAnsi="Times New Roman" w:cs="Times New Roman"/>
                <w:noProof/>
                <w:webHidden/>
              </w:rPr>
            </w:r>
            <w:r w:rsidRPr="00A77760">
              <w:rPr>
                <w:rFonts w:ascii="Times New Roman" w:hAnsi="Times New Roman" w:cs="Times New Roman"/>
                <w:noProof/>
                <w:webHidden/>
              </w:rPr>
              <w:fldChar w:fldCharType="separate"/>
            </w:r>
            <w:r w:rsidRPr="00A77760">
              <w:rPr>
                <w:rFonts w:ascii="Times New Roman" w:hAnsi="Times New Roman" w:cs="Times New Roman"/>
                <w:noProof/>
                <w:webHidden/>
              </w:rPr>
              <w:t>33</w:t>
            </w:r>
            <w:r w:rsidRPr="00A77760">
              <w:rPr>
                <w:rFonts w:ascii="Times New Roman" w:hAnsi="Times New Roman" w:cs="Times New Roman"/>
                <w:noProof/>
                <w:webHidden/>
              </w:rPr>
              <w:fldChar w:fldCharType="end"/>
            </w:r>
          </w:hyperlink>
        </w:p>
        <w:p w14:paraId="2354E8EF" w14:textId="605F146F" w:rsidR="004330E1" w:rsidRPr="00A77760" w:rsidRDefault="004330E1">
          <w:pPr>
            <w:pStyle w:val="TOC1"/>
            <w:rPr>
              <w:rFonts w:ascii="Times New Roman" w:eastAsiaTheme="minorEastAsia" w:hAnsi="Times New Roman" w:cs="Times New Roman"/>
              <w:noProof/>
              <w:kern w:val="2"/>
              <w:lang w:val="en-CA"/>
              <w14:ligatures w14:val="standardContextual"/>
            </w:rPr>
          </w:pPr>
          <w:hyperlink w:anchor="_Toc195291837" w:history="1">
            <w:r w:rsidRPr="00A77760">
              <w:rPr>
                <w:rStyle w:val="Hyperlink"/>
                <w:rFonts w:ascii="Times New Roman" w:hAnsi="Times New Roman" w:cs="Times New Roman"/>
                <w:b/>
                <w:noProof/>
              </w:rPr>
              <w:t>Generalization to Different Retail Datasets</w:t>
            </w:r>
            <w:r w:rsidRPr="00A77760">
              <w:rPr>
                <w:rFonts w:ascii="Times New Roman" w:hAnsi="Times New Roman" w:cs="Times New Roman"/>
                <w:noProof/>
                <w:webHidden/>
              </w:rPr>
              <w:tab/>
            </w:r>
            <w:r w:rsidRPr="00A77760">
              <w:rPr>
                <w:rFonts w:ascii="Times New Roman" w:hAnsi="Times New Roman" w:cs="Times New Roman"/>
                <w:noProof/>
                <w:webHidden/>
              </w:rPr>
              <w:fldChar w:fldCharType="begin"/>
            </w:r>
            <w:r w:rsidRPr="00A77760">
              <w:rPr>
                <w:rFonts w:ascii="Times New Roman" w:hAnsi="Times New Roman" w:cs="Times New Roman"/>
                <w:noProof/>
                <w:webHidden/>
              </w:rPr>
              <w:instrText xml:space="preserve"> PAGEREF _Toc195291837 \h </w:instrText>
            </w:r>
            <w:r w:rsidRPr="00A77760">
              <w:rPr>
                <w:rFonts w:ascii="Times New Roman" w:hAnsi="Times New Roman" w:cs="Times New Roman"/>
                <w:noProof/>
                <w:webHidden/>
              </w:rPr>
            </w:r>
            <w:r w:rsidRPr="00A77760">
              <w:rPr>
                <w:rFonts w:ascii="Times New Roman" w:hAnsi="Times New Roman" w:cs="Times New Roman"/>
                <w:noProof/>
                <w:webHidden/>
              </w:rPr>
              <w:fldChar w:fldCharType="separate"/>
            </w:r>
            <w:r w:rsidRPr="00A77760">
              <w:rPr>
                <w:rFonts w:ascii="Times New Roman" w:hAnsi="Times New Roman" w:cs="Times New Roman"/>
                <w:noProof/>
                <w:webHidden/>
              </w:rPr>
              <w:t>36</w:t>
            </w:r>
            <w:r w:rsidRPr="00A77760">
              <w:rPr>
                <w:rFonts w:ascii="Times New Roman" w:hAnsi="Times New Roman" w:cs="Times New Roman"/>
                <w:noProof/>
                <w:webHidden/>
              </w:rPr>
              <w:fldChar w:fldCharType="end"/>
            </w:r>
          </w:hyperlink>
        </w:p>
        <w:p w14:paraId="0B78E58E" w14:textId="20987A88" w:rsidR="004330E1" w:rsidRPr="00A77760" w:rsidRDefault="004330E1">
          <w:pPr>
            <w:pStyle w:val="TOC1"/>
            <w:rPr>
              <w:rFonts w:ascii="Times New Roman" w:eastAsiaTheme="minorEastAsia" w:hAnsi="Times New Roman" w:cs="Times New Roman"/>
              <w:noProof/>
              <w:kern w:val="2"/>
              <w:lang w:val="en-CA"/>
              <w14:ligatures w14:val="standardContextual"/>
            </w:rPr>
          </w:pPr>
          <w:hyperlink w:anchor="_Toc195291838" w:history="1">
            <w:r w:rsidRPr="00A77760">
              <w:rPr>
                <w:rStyle w:val="Hyperlink"/>
                <w:rFonts w:ascii="Times New Roman" w:hAnsi="Times New Roman" w:cs="Times New Roman"/>
                <w:b/>
                <w:bCs/>
                <w:noProof/>
              </w:rPr>
              <w:t>Conclu</w:t>
            </w:r>
            <w:r w:rsidRPr="00A77760">
              <w:rPr>
                <w:rStyle w:val="Hyperlink"/>
                <w:rFonts w:ascii="Times New Roman" w:hAnsi="Times New Roman" w:cs="Times New Roman"/>
                <w:b/>
                <w:bCs/>
                <w:noProof/>
              </w:rPr>
              <w:t>s</w:t>
            </w:r>
            <w:r w:rsidRPr="00A77760">
              <w:rPr>
                <w:rStyle w:val="Hyperlink"/>
                <w:rFonts w:ascii="Times New Roman" w:hAnsi="Times New Roman" w:cs="Times New Roman"/>
                <w:b/>
                <w:bCs/>
                <w:noProof/>
              </w:rPr>
              <w:t>ion: An Integrated Framework for Retail Optimization</w:t>
            </w:r>
            <w:r w:rsidRPr="00A77760">
              <w:rPr>
                <w:rFonts w:ascii="Times New Roman" w:hAnsi="Times New Roman" w:cs="Times New Roman"/>
                <w:noProof/>
                <w:webHidden/>
              </w:rPr>
              <w:tab/>
            </w:r>
            <w:r w:rsidRPr="00A77760">
              <w:rPr>
                <w:rFonts w:ascii="Times New Roman" w:hAnsi="Times New Roman" w:cs="Times New Roman"/>
                <w:noProof/>
                <w:webHidden/>
              </w:rPr>
              <w:fldChar w:fldCharType="begin"/>
            </w:r>
            <w:r w:rsidRPr="00A77760">
              <w:rPr>
                <w:rFonts w:ascii="Times New Roman" w:hAnsi="Times New Roman" w:cs="Times New Roman"/>
                <w:noProof/>
                <w:webHidden/>
              </w:rPr>
              <w:instrText xml:space="preserve"> PAGEREF _Toc195291838 \h </w:instrText>
            </w:r>
            <w:r w:rsidRPr="00A77760">
              <w:rPr>
                <w:rFonts w:ascii="Times New Roman" w:hAnsi="Times New Roman" w:cs="Times New Roman"/>
                <w:noProof/>
                <w:webHidden/>
              </w:rPr>
            </w:r>
            <w:r w:rsidRPr="00A77760">
              <w:rPr>
                <w:rFonts w:ascii="Times New Roman" w:hAnsi="Times New Roman" w:cs="Times New Roman"/>
                <w:noProof/>
                <w:webHidden/>
              </w:rPr>
              <w:fldChar w:fldCharType="separate"/>
            </w:r>
            <w:r w:rsidRPr="00A77760">
              <w:rPr>
                <w:rFonts w:ascii="Times New Roman" w:hAnsi="Times New Roman" w:cs="Times New Roman"/>
                <w:noProof/>
                <w:webHidden/>
              </w:rPr>
              <w:t>37</w:t>
            </w:r>
            <w:r w:rsidRPr="00A77760">
              <w:rPr>
                <w:rFonts w:ascii="Times New Roman" w:hAnsi="Times New Roman" w:cs="Times New Roman"/>
                <w:noProof/>
                <w:webHidden/>
              </w:rPr>
              <w:fldChar w:fldCharType="end"/>
            </w:r>
          </w:hyperlink>
        </w:p>
        <w:p w14:paraId="380B2C10" w14:textId="1156225C" w:rsidR="004330E1" w:rsidRPr="00A77760" w:rsidRDefault="004330E1">
          <w:pPr>
            <w:pStyle w:val="TOC1"/>
            <w:rPr>
              <w:rFonts w:ascii="Times New Roman" w:eastAsiaTheme="minorEastAsia" w:hAnsi="Times New Roman" w:cs="Times New Roman"/>
              <w:noProof/>
              <w:kern w:val="2"/>
              <w:lang w:val="en-CA"/>
              <w14:ligatures w14:val="standardContextual"/>
            </w:rPr>
          </w:pPr>
          <w:hyperlink w:anchor="_Toc195291839" w:history="1">
            <w:r w:rsidRPr="00A77760">
              <w:rPr>
                <w:rStyle w:val="Hyperlink"/>
                <w:rFonts w:ascii="Times New Roman" w:hAnsi="Times New Roman" w:cs="Times New Roman"/>
                <w:b/>
                <w:noProof/>
              </w:rPr>
              <w:t>GitHub Repository</w:t>
            </w:r>
            <w:r w:rsidRPr="00A77760">
              <w:rPr>
                <w:rFonts w:ascii="Times New Roman" w:hAnsi="Times New Roman" w:cs="Times New Roman"/>
                <w:noProof/>
                <w:webHidden/>
              </w:rPr>
              <w:tab/>
            </w:r>
            <w:r w:rsidRPr="00A77760">
              <w:rPr>
                <w:rFonts w:ascii="Times New Roman" w:hAnsi="Times New Roman" w:cs="Times New Roman"/>
                <w:noProof/>
                <w:webHidden/>
              </w:rPr>
              <w:fldChar w:fldCharType="begin"/>
            </w:r>
            <w:r w:rsidRPr="00A77760">
              <w:rPr>
                <w:rFonts w:ascii="Times New Roman" w:hAnsi="Times New Roman" w:cs="Times New Roman"/>
                <w:noProof/>
                <w:webHidden/>
              </w:rPr>
              <w:instrText xml:space="preserve"> PAGEREF _Toc195291839 \h </w:instrText>
            </w:r>
            <w:r w:rsidRPr="00A77760">
              <w:rPr>
                <w:rFonts w:ascii="Times New Roman" w:hAnsi="Times New Roman" w:cs="Times New Roman"/>
                <w:noProof/>
                <w:webHidden/>
              </w:rPr>
            </w:r>
            <w:r w:rsidRPr="00A77760">
              <w:rPr>
                <w:rFonts w:ascii="Times New Roman" w:hAnsi="Times New Roman" w:cs="Times New Roman"/>
                <w:noProof/>
                <w:webHidden/>
              </w:rPr>
              <w:fldChar w:fldCharType="separate"/>
            </w:r>
            <w:r w:rsidRPr="00A77760">
              <w:rPr>
                <w:rFonts w:ascii="Times New Roman" w:hAnsi="Times New Roman" w:cs="Times New Roman"/>
                <w:noProof/>
                <w:webHidden/>
              </w:rPr>
              <w:t>38</w:t>
            </w:r>
            <w:r w:rsidRPr="00A77760">
              <w:rPr>
                <w:rFonts w:ascii="Times New Roman" w:hAnsi="Times New Roman" w:cs="Times New Roman"/>
                <w:noProof/>
                <w:webHidden/>
              </w:rPr>
              <w:fldChar w:fldCharType="end"/>
            </w:r>
          </w:hyperlink>
        </w:p>
        <w:p w14:paraId="1FA6337D" w14:textId="752D38FF" w:rsidR="004330E1" w:rsidRPr="00A77760" w:rsidRDefault="004330E1">
          <w:pPr>
            <w:pStyle w:val="TOC1"/>
            <w:rPr>
              <w:rFonts w:ascii="Times New Roman" w:eastAsiaTheme="minorEastAsia" w:hAnsi="Times New Roman" w:cs="Times New Roman"/>
              <w:noProof/>
              <w:kern w:val="2"/>
              <w:lang w:val="en-CA"/>
              <w14:ligatures w14:val="standardContextual"/>
            </w:rPr>
          </w:pPr>
          <w:hyperlink w:anchor="_Toc195291840" w:history="1">
            <w:r w:rsidRPr="00A77760">
              <w:rPr>
                <w:rStyle w:val="Hyperlink"/>
                <w:rFonts w:ascii="Times New Roman" w:hAnsi="Times New Roman" w:cs="Times New Roman"/>
                <w:b/>
                <w:bCs/>
                <w:noProof/>
              </w:rPr>
              <w:t>Overall Methodology Flowchart</w:t>
            </w:r>
            <w:r w:rsidRPr="00A77760">
              <w:rPr>
                <w:rFonts w:ascii="Times New Roman" w:hAnsi="Times New Roman" w:cs="Times New Roman"/>
                <w:noProof/>
                <w:webHidden/>
              </w:rPr>
              <w:tab/>
            </w:r>
            <w:r w:rsidRPr="00A77760">
              <w:rPr>
                <w:rFonts w:ascii="Times New Roman" w:hAnsi="Times New Roman" w:cs="Times New Roman"/>
                <w:noProof/>
                <w:webHidden/>
              </w:rPr>
              <w:fldChar w:fldCharType="begin"/>
            </w:r>
            <w:r w:rsidRPr="00A77760">
              <w:rPr>
                <w:rFonts w:ascii="Times New Roman" w:hAnsi="Times New Roman" w:cs="Times New Roman"/>
                <w:noProof/>
                <w:webHidden/>
              </w:rPr>
              <w:instrText xml:space="preserve"> PAGEREF _Toc195291840 \h </w:instrText>
            </w:r>
            <w:r w:rsidRPr="00A77760">
              <w:rPr>
                <w:rFonts w:ascii="Times New Roman" w:hAnsi="Times New Roman" w:cs="Times New Roman"/>
                <w:noProof/>
                <w:webHidden/>
              </w:rPr>
            </w:r>
            <w:r w:rsidRPr="00A77760">
              <w:rPr>
                <w:rFonts w:ascii="Times New Roman" w:hAnsi="Times New Roman" w:cs="Times New Roman"/>
                <w:noProof/>
                <w:webHidden/>
              </w:rPr>
              <w:fldChar w:fldCharType="separate"/>
            </w:r>
            <w:r w:rsidRPr="00A77760">
              <w:rPr>
                <w:rFonts w:ascii="Times New Roman" w:hAnsi="Times New Roman" w:cs="Times New Roman"/>
                <w:noProof/>
                <w:webHidden/>
              </w:rPr>
              <w:t>39</w:t>
            </w:r>
            <w:r w:rsidRPr="00A77760">
              <w:rPr>
                <w:rFonts w:ascii="Times New Roman" w:hAnsi="Times New Roman" w:cs="Times New Roman"/>
                <w:noProof/>
                <w:webHidden/>
              </w:rPr>
              <w:fldChar w:fldCharType="end"/>
            </w:r>
          </w:hyperlink>
        </w:p>
        <w:p w14:paraId="4611F570" w14:textId="42A19479" w:rsidR="004330E1" w:rsidRPr="00A77760" w:rsidRDefault="004330E1">
          <w:pPr>
            <w:pStyle w:val="TOC1"/>
            <w:rPr>
              <w:rFonts w:ascii="Times New Roman" w:eastAsiaTheme="minorEastAsia" w:hAnsi="Times New Roman" w:cs="Times New Roman"/>
              <w:noProof/>
              <w:kern w:val="2"/>
              <w:lang w:val="en-CA"/>
              <w14:ligatures w14:val="standardContextual"/>
            </w:rPr>
          </w:pPr>
          <w:hyperlink w:anchor="_Toc195291841" w:history="1">
            <w:r w:rsidRPr="00A77760">
              <w:rPr>
                <w:rStyle w:val="Hyperlink"/>
                <w:rFonts w:ascii="Times New Roman" w:eastAsia="Times New Roman" w:hAnsi="Times New Roman" w:cs="Times New Roman"/>
                <w:b/>
                <w:noProof/>
              </w:rPr>
              <w:t>References</w:t>
            </w:r>
            <w:r w:rsidRPr="00A77760">
              <w:rPr>
                <w:rFonts w:ascii="Times New Roman" w:hAnsi="Times New Roman" w:cs="Times New Roman"/>
                <w:noProof/>
                <w:webHidden/>
              </w:rPr>
              <w:tab/>
            </w:r>
            <w:r w:rsidRPr="00A77760">
              <w:rPr>
                <w:rFonts w:ascii="Times New Roman" w:hAnsi="Times New Roman" w:cs="Times New Roman"/>
                <w:noProof/>
                <w:webHidden/>
              </w:rPr>
              <w:fldChar w:fldCharType="begin"/>
            </w:r>
            <w:r w:rsidRPr="00A77760">
              <w:rPr>
                <w:rFonts w:ascii="Times New Roman" w:hAnsi="Times New Roman" w:cs="Times New Roman"/>
                <w:noProof/>
                <w:webHidden/>
              </w:rPr>
              <w:instrText xml:space="preserve"> PAGEREF _Toc195291841 \h </w:instrText>
            </w:r>
            <w:r w:rsidRPr="00A77760">
              <w:rPr>
                <w:rFonts w:ascii="Times New Roman" w:hAnsi="Times New Roman" w:cs="Times New Roman"/>
                <w:noProof/>
                <w:webHidden/>
              </w:rPr>
            </w:r>
            <w:r w:rsidRPr="00A77760">
              <w:rPr>
                <w:rFonts w:ascii="Times New Roman" w:hAnsi="Times New Roman" w:cs="Times New Roman"/>
                <w:noProof/>
                <w:webHidden/>
              </w:rPr>
              <w:fldChar w:fldCharType="separate"/>
            </w:r>
            <w:r w:rsidRPr="00A77760">
              <w:rPr>
                <w:rFonts w:ascii="Times New Roman" w:hAnsi="Times New Roman" w:cs="Times New Roman"/>
                <w:noProof/>
                <w:webHidden/>
              </w:rPr>
              <w:t>40</w:t>
            </w:r>
            <w:r w:rsidRPr="00A77760">
              <w:rPr>
                <w:rFonts w:ascii="Times New Roman" w:hAnsi="Times New Roman" w:cs="Times New Roman"/>
                <w:noProof/>
                <w:webHidden/>
              </w:rPr>
              <w:fldChar w:fldCharType="end"/>
            </w:r>
          </w:hyperlink>
        </w:p>
        <w:p w14:paraId="2CB9C781" w14:textId="3A0197EA" w:rsidR="009854D5" w:rsidRPr="00A77760" w:rsidRDefault="009854D5" w:rsidP="00ED7B72">
          <w:pPr>
            <w:spacing w:line="480" w:lineRule="auto"/>
            <w:rPr>
              <w:rFonts w:ascii="Times New Roman" w:hAnsi="Times New Roman" w:cs="Times New Roman"/>
            </w:rPr>
          </w:pPr>
          <w:r w:rsidRPr="00A77760">
            <w:rPr>
              <w:rFonts w:ascii="Times New Roman" w:hAnsi="Times New Roman" w:cs="Times New Roman"/>
              <w:b/>
              <w:bCs/>
              <w:noProof/>
            </w:rPr>
            <w:fldChar w:fldCharType="end"/>
          </w:r>
        </w:p>
      </w:sdtContent>
    </w:sdt>
    <w:p w14:paraId="388773A8" w14:textId="77777777" w:rsidR="009854D5" w:rsidRPr="00A77760" w:rsidRDefault="009854D5" w:rsidP="00AC26F8">
      <w:pPr>
        <w:spacing w:before="240" w:line="480" w:lineRule="auto"/>
        <w:rPr>
          <w:rFonts w:ascii="Times New Roman" w:hAnsi="Times New Roman" w:cs="Times New Roman"/>
          <w:b/>
        </w:rPr>
      </w:pPr>
      <w:r w:rsidRPr="00A77760">
        <w:rPr>
          <w:rFonts w:ascii="Times New Roman" w:hAnsi="Times New Roman" w:cs="Times New Roman"/>
          <w:b/>
        </w:rPr>
        <w:br w:type="page"/>
      </w:r>
    </w:p>
    <w:p w14:paraId="51E5CE0F" w14:textId="101609ED" w:rsidR="000F7045" w:rsidRPr="00A77760" w:rsidRDefault="00000000" w:rsidP="00AC26F8">
      <w:pPr>
        <w:pStyle w:val="Heading1"/>
        <w:spacing w:before="240" w:line="480" w:lineRule="auto"/>
        <w:rPr>
          <w:rFonts w:ascii="Times New Roman" w:hAnsi="Times New Roman" w:cs="Times New Roman"/>
          <w:b/>
          <w:sz w:val="22"/>
          <w:szCs w:val="22"/>
        </w:rPr>
      </w:pPr>
      <w:bookmarkStart w:id="2" w:name="_Toc195291823"/>
      <w:r w:rsidRPr="00A77760">
        <w:rPr>
          <w:rFonts w:ascii="Times New Roman" w:hAnsi="Times New Roman" w:cs="Times New Roman"/>
          <w:b/>
          <w:sz w:val="22"/>
          <w:szCs w:val="22"/>
        </w:rPr>
        <w:lastRenderedPageBreak/>
        <w:t>Abstract</w:t>
      </w:r>
      <w:bookmarkEnd w:id="2"/>
    </w:p>
    <w:p w14:paraId="5610D894" w14:textId="77777777" w:rsidR="000F7045" w:rsidRPr="00A77760" w:rsidRDefault="00000000" w:rsidP="00AC26F8">
      <w:pPr>
        <w:spacing w:before="240" w:after="240" w:line="480" w:lineRule="auto"/>
        <w:ind w:firstLine="720"/>
        <w:rPr>
          <w:rFonts w:ascii="Times New Roman" w:hAnsi="Times New Roman" w:cs="Times New Roman"/>
        </w:rPr>
      </w:pPr>
      <w:r w:rsidRPr="00A77760">
        <w:rPr>
          <w:rFonts w:ascii="Times New Roman" w:hAnsi="Times New Roman" w:cs="Times New Roman"/>
        </w:rPr>
        <w:t>The Consumer-Packaged Goods (CPG) industry constantly evolves, and businesses face challenges related to shifting consumer preferences, market competition, and supply chain complexities. Accurate sales forecasting is crucial for optimizing inventory management, minimizing waste, and enhancing financial planning. With the increasing availability of data and advancements in predictive analytics, businesses can leverage machine learning techniques to gain deeper insights into sales patterns and influencing factors (Adepoju, 2021).</w:t>
      </w:r>
    </w:p>
    <w:p w14:paraId="5795CC94" w14:textId="3502501D" w:rsidR="000F7045" w:rsidRPr="00A77760" w:rsidRDefault="00000000" w:rsidP="00AC26F8">
      <w:pPr>
        <w:spacing w:before="240" w:after="240" w:line="480" w:lineRule="auto"/>
        <w:ind w:firstLine="720"/>
        <w:rPr>
          <w:rFonts w:ascii="Times New Roman" w:hAnsi="Times New Roman" w:cs="Times New Roman"/>
        </w:rPr>
      </w:pPr>
      <w:r w:rsidRPr="00A77760">
        <w:rPr>
          <w:rFonts w:ascii="Times New Roman" w:hAnsi="Times New Roman" w:cs="Times New Roman"/>
        </w:rPr>
        <w:t xml:space="preserve">This project explores predictive models that analyze historical sales data to forecast future demand trends, optimize inventory levels, and inform pricing strategies. By identifying key factors such as seasonal demand fluctuations, pricing sensitivity, and consumer </w:t>
      </w:r>
      <w:r w:rsidR="00A77760" w:rsidRPr="00A77760">
        <w:rPr>
          <w:rFonts w:ascii="Times New Roman" w:hAnsi="Times New Roman" w:cs="Times New Roman"/>
        </w:rPr>
        <w:t>behavior</w:t>
      </w:r>
      <w:r w:rsidRPr="00A77760">
        <w:rPr>
          <w:rFonts w:ascii="Times New Roman" w:hAnsi="Times New Roman" w:cs="Times New Roman"/>
        </w:rPr>
        <w:t>, the study seeks to provide actionable insights that drive smarter business decisions. This research employs time-series forecasting models (e.g., ARIMA, Prophet, LSTM) and compares their performance with traditional statistical methods like Exponential Smoothing and Moving Averages. Additionally, clustering techniques such as K-Means and RFM Analysis are used for customer segmentation, enabling targeted marketing strategies. The methodology emphasizes reproducibility, with all preprocessing, modelling, and evaluation steps documented in a GitHub repository. Ethical considerations, such as data privacy and bias mitigation, are also discussed. The findings aim to bridge the gap between academic research and practical implementation, offering a framework for integrating machine learning into supply chain and marketing workflows (Khatiwada, 2024).</w:t>
      </w:r>
    </w:p>
    <w:p w14:paraId="3C822790" w14:textId="77777777" w:rsidR="000F7045" w:rsidRPr="00A77760" w:rsidRDefault="00000000" w:rsidP="00AC26F8">
      <w:pPr>
        <w:pStyle w:val="Heading1"/>
        <w:spacing w:before="240" w:line="480" w:lineRule="auto"/>
        <w:rPr>
          <w:rFonts w:ascii="Times New Roman" w:hAnsi="Times New Roman" w:cs="Times New Roman"/>
          <w:b/>
          <w:sz w:val="22"/>
          <w:szCs w:val="22"/>
        </w:rPr>
      </w:pPr>
      <w:bookmarkStart w:id="3" w:name="_1caxxhmulmp0" w:colFirst="0" w:colLast="0"/>
      <w:bookmarkStart w:id="4" w:name="_Toc195291824"/>
      <w:bookmarkEnd w:id="3"/>
      <w:r w:rsidRPr="00A77760">
        <w:rPr>
          <w:rFonts w:ascii="Times New Roman" w:hAnsi="Times New Roman" w:cs="Times New Roman"/>
          <w:b/>
          <w:sz w:val="22"/>
          <w:szCs w:val="22"/>
        </w:rPr>
        <w:t>Introduction</w:t>
      </w:r>
      <w:bookmarkEnd w:id="4"/>
    </w:p>
    <w:p w14:paraId="575DF4D4" w14:textId="77777777" w:rsidR="006361B3" w:rsidRPr="00A77760" w:rsidRDefault="006361B3" w:rsidP="00AC26F8">
      <w:pPr>
        <w:spacing w:before="240" w:line="480" w:lineRule="auto"/>
        <w:ind w:firstLine="720"/>
        <w:rPr>
          <w:rFonts w:ascii="Times New Roman" w:hAnsi="Times New Roman" w:cs="Times New Roman"/>
        </w:rPr>
      </w:pPr>
      <w:bookmarkStart w:id="5" w:name="_h4cmjkxi5556" w:colFirst="0" w:colLast="0"/>
      <w:bookmarkEnd w:id="5"/>
      <w:r w:rsidRPr="00A77760">
        <w:rPr>
          <w:rFonts w:ascii="Times New Roman" w:hAnsi="Times New Roman" w:cs="Times New Roman"/>
        </w:rPr>
        <w:t xml:space="preserve">The Consumer-Packaged Goods (CPG) industry, encompassing products such as food, beverages, household goods, and personal care items, operates in a highly competitive and dynamic environment. Companies in this sector face significant challenges, including shifting consumer preferences, intense </w:t>
      </w:r>
      <w:r w:rsidRPr="00A77760">
        <w:rPr>
          <w:rFonts w:ascii="Times New Roman" w:hAnsi="Times New Roman" w:cs="Times New Roman"/>
        </w:rPr>
        <w:lastRenderedPageBreak/>
        <w:t>market competition, and complex supply chain operations. Accurate demand forecasting and inventory optimization are critical for minimizing costs, reducing waste, and enhancing financial planning.</w:t>
      </w:r>
    </w:p>
    <w:p w14:paraId="1CEA8FC8" w14:textId="0DA45CF7" w:rsidR="006361B3" w:rsidRPr="00A77760" w:rsidRDefault="006361B3" w:rsidP="00AC26F8">
      <w:pPr>
        <w:spacing w:before="240" w:line="480" w:lineRule="auto"/>
        <w:ind w:firstLine="720"/>
        <w:rPr>
          <w:rFonts w:ascii="Times New Roman" w:hAnsi="Times New Roman" w:cs="Times New Roman"/>
        </w:rPr>
      </w:pPr>
      <w:r w:rsidRPr="00A77760">
        <w:rPr>
          <w:rFonts w:ascii="Times New Roman" w:hAnsi="Times New Roman" w:cs="Times New Roman"/>
        </w:rPr>
        <w:t xml:space="preserve">Traditional methods like Exponential Smoothing and Moving Averages have been widely used for demand forecasting but struggle with complex patterns, external variables, and high-frequency data. For instance, </w:t>
      </w:r>
      <w:r w:rsidR="00454543" w:rsidRPr="00A77760">
        <w:rPr>
          <w:rFonts w:ascii="Times New Roman" w:hAnsi="Times New Roman" w:cs="Times New Roman"/>
        </w:rPr>
        <w:t xml:space="preserve">Exponential Smoothing is effective for data with no trend or seasonality but struggles to capture non-linear trends and cannot account for seasonality or external factors. Similarly, Moving Averages provide a simple average of past observations, which can cause forecasts to </w:t>
      </w:r>
      <w:r w:rsidR="00E27829" w:rsidRPr="00A77760">
        <w:rPr>
          <w:rFonts w:ascii="Times New Roman" w:hAnsi="Times New Roman" w:cs="Times New Roman"/>
        </w:rPr>
        <w:t>lag</w:t>
      </w:r>
      <w:r w:rsidR="00454543" w:rsidRPr="00A77760">
        <w:rPr>
          <w:rFonts w:ascii="Times New Roman" w:hAnsi="Times New Roman" w:cs="Times New Roman"/>
        </w:rPr>
        <w:t xml:space="preserve"> sudden changes in sales data, making them less responsive to recent fluctuations. </w:t>
      </w:r>
      <w:r w:rsidRPr="00A77760">
        <w:rPr>
          <w:rFonts w:ascii="Times New Roman" w:hAnsi="Times New Roman" w:cs="Times New Roman"/>
        </w:rPr>
        <w:t>In contrast, modern machine learning models such as ARIMA,</w:t>
      </w:r>
      <w:r w:rsidR="00E27829" w:rsidRPr="00A77760">
        <w:rPr>
          <w:rFonts w:ascii="Times New Roman" w:hAnsi="Times New Roman" w:cs="Times New Roman"/>
        </w:rPr>
        <w:t xml:space="preserve"> and</w:t>
      </w:r>
      <w:r w:rsidRPr="00A77760">
        <w:rPr>
          <w:rFonts w:ascii="Times New Roman" w:hAnsi="Times New Roman" w:cs="Times New Roman"/>
        </w:rPr>
        <w:t xml:space="preserve"> Prophet</w:t>
      </w:r>
      <w:r w:rsidR="00E27829" w:rsidRPr="00A77760">
        <w:rPr>
          <w:rFonts w:ascii="Times New Roman" w:hAnsi="Times New Roman" w:cs="Times New Roman"/>
        </w:rPr>
        <w:t xml:space="preserve"> </w:t>
      </w:r>
      <w:r w:rsidRPr="00A77760">
        <w:rPr>
          <w:rFonts w:ascii="Times New Roman" w:hAnsi="Times New Roman" w:cs="Times New Roman"/>
        </w:rPr>
        <w:t xml:space="preserve">offer significant advantages. ARIMA captures trends and seasonality in univariate time-series data but requires manual parameter tuning. Prophet, developed by Facebook, automatically handles seasonality, trends, and external variables like holidays and promotions, making it a robust choice for datasets with strong temporal patterns (Chen &amp; Lu, 2021). </w:t>
      </w:r>
    </w:p>
    <w:p w14:paraId="648936F7" w14:textId="77777777" w:rsidR="006361B3" w:rsidRPr="00A77760" w:rsidRDefault="006361B3" w:rsidP="00AC26F8">
      <w:pPr>
        <w:spacing w:before="240" w:line="480" w:lineRule="auto"/>
        <w:ind w:firstLine="720"/>
        <w:rPr>
          <w:rFonts w:ascii="Times New Roman" w:hAnsi="Times New Roman" w:cs="Times New Roman"/>
        </w:rPr>
      </w:pPr>
      <w:r w:rsidRPr="00A77760">
        <w:rPr>
          <w:rFonts w:ascii="Times New Roman" w:hAnsi="Times New Roman" w:cs="Times New Roman"/>
        </w:rPr>
        <w:t>This research aims to bridge the gap between academic research and practical implementation by integrating demand forecasting, pricing optimization, and customer segmentation into a unified framework. The findings will provide actionable insights for CPG companies seeking to leverage data-driven strategies.</w:t>
      </w:r>
    </w:p>
    <w:p w14:paraId="23067E0A" w14:textId="77777777" w:rsidR="000F7045" w:rsidRPr="00A77760" w:rsidRDefault="00000000" w:rsidP="00AC26F8">
      <w:pPr>
        <w:pStyle w:val="Heading1"/>
        <w:spacing w:before="240" w:line="480" w:lineRule="auto"/>
        <w:rPr>
          <w:rFonts w:ascii="Times New Roman" w:hAnsi="Times New Roman" w:cs="Times New Roman"/>
          <w:b/>
          <w:sz w:val="22"/>
          <w:szCs w:val="22"/>
        </w:rPr>
      </w:pPr>
      <w:bookmarkStart w:id="6" w:name="_Toc195291825"/>
      <w:r w:rsidRPr="00A77760">
        <w:rPr>
          <w:rFonts w:ascii="Times New Roman" w:hAnsi="Times New Roman" w:cs="Times New Roman"/>
          <w:b/>
          <w:sz w:val="22"/>
          <w:szCs w:val="22"/>
        </w:rPr>
        <w:t>Literature Review</w:t>
      </w:r>
      <w:bookmarkEnd w:id="6"/>
    </w:p>
    <w:p w14:paraId="1CF8C646" w14:textId="4F177077" w:rsidR="0078240C" w:rsidRPr="00A77760" w:rsidRDefault="0078240C" w:rsidP="00AC26F8">
      <w:pPr>
        <w:spacing w:before="240" w:line="480" w:lineRule="auto"/>
        <w:ind w:firstLine="720"/>
        <w:rPr>
          <w:rFonts w:ascii="Times New Roman" w:hAnsi="Times New Roman" w:cs="Times New Roman"/>
        </w:rPr>
      </w:pPr>
      <w:r w:rsidRPr="00A77760">
        <w:rPr>
          <w:rFonts w:ascii="Times New Roman" w:hAnsi="Times New Roman" w:cs="Times New Roman"/>
        </w:rPr>
        <w:t xml:space="preserve">Several studies have demonstrated the potential of machine learning in the CPG industry. For example, Singh et al. (2017) used big data analytics to analyze Walmart sales data, identifying patterns and trends in sales performance. Chen and Lu (2021) applied clustering and machine learning algorithms to improve demand forecasting for fashion retailers, while </w:t>
      </w:r>
      <w:r w:rsidR="00BF0823" w:rsidRPr="00A77760">
        <w:rPr>
          <w:rFonts w:ascii="Times New Roman" w:hAnsi="Times New Roman" w:cs="Times New Roman"/>
        </w:rPr>
        <w:t>C. et al., (2024)</w:t>
      </w:r>
      <w:r w:rsidRPr="00A77760">
        <w:rPr>
          <w:rFonts w:ascii="Times New Roman" w:hAnsi="Times New Roman" w:cs="Times New Roman"/>
        </w:rPr>
        <w:t xml:space="preserve"> explored dynamic pricing strategies using predictive analytics. These studies highlight the advantages of machine learning but often lack a holistic approach.</w:t>
      </w:r>
      <w:r w:rsidR="00B02015" w:rsidRPr="00A77760">
        <w:rPr>
          <w:rFonts w:ascii="Times New Roman" w:hAnsi="Times New Roman" w:cs="Times New Roman"/>
        </w:rPr>
        <w:t xml:space="preserve"> Neba et al. (2024) did a similar study using this dataset. A brief discussion of their findings is included in prior research.</w:t>
      </w:r>
    </w:p>
    <w:p w14:paraId="09CCDE78" w14:textId="752DDEB8" w:rsidR="0078240C" w:rsidRPr="00A77760" w:rsidRDefault="0078240C" w:rsidP="00AC26F8">
      <w:pPr>
        <w:spacing w:before="240" w:line="480" w:lineRule="auto"/>
        <w:ind w:firstLine="720"/>
        <w:rPr>
          <w:rFonts w:ascii="Times New Roman" w:hAnsi="Times New Roman" w:cs="Times New Roman"/>
        </w:rPr>
      </w:pPr>
      <w:r w:rsidRPr="00A77760">
        <w:rPr>
          <w:rFonts w:ascii="Times New Roman" w:hAnsi="Times New Roman" w:cs="Times New Roman"/>
        </w:rPr>
        <w:lastRenderedPageBreak/>
        <w:t>Customer segmentation is another critical component of this research. Techniques such as K-Means clustering and RFM (Recency, Frequency, Monetary) analysis enable businesses to identify high-value customers, seasonal shoppers, and bargain hunters. These segments inform targeted marketing campaigns and personalized pricing strategies, enhancing overall business performance (Khatiwada, 202</w:t>
      </w:r>
      <w:r w:rsidR="00A860C1" w:rsidRPr="00A77760">
        <w:rPr>
          <w:rFonts w:ascii="Times New Roman" w:hAnsi="Times New Roman" w:cs="Times New Roman"/>
        </w:rPr>
        <w:t>4</w:t>
      </w:r>
      <w:r w:rsidRPr="00A77760">
        <w:rPr>
          <w:rFonts w:ascii="Times New Roman" w:hAnsi="Times New Roman" w:cs="Times New Roman"/>
        </w:rPr>
        <w:t xml:space="preserve">). This research positions itself within the existing body of knowledge by using a publicly available dataset (Walmart sales data) to ensure reproducibility and transparency. It compares traditional methods (e.g., Exponential Smoothing) with modern techniques (e.g., Prophet, </w:t>
      </w:r>
      <w:r w:rsidR="00E27829" w:rsidRPr="00A77760">
        <w:rPr>
          <w:rFonts w:ascii="Times New Roman" w:hAnsi="Times New Roman" w:cs="Times New Roman"/>
        </w:rPr>
        <w:t>SARIMA</w:t>
      </w:r>
      <w:r w:rsidRPr="00A77760">
        <w:rPr>
          <w:rFonts w:ascii="Times New Roman" w:hAnsi="Times New Roman" w:cs="Times New Roman"/>
        </w:rPr>
        <w:t>) to evaluate their performance, providing actionable insights for CPG companies seeking to leverage data-driven strategies.</w:t>
      </w:r>
    </w:p>
    <w:p w14:paraId="1EA8A949" w14:textId="77777777" w:rsidR="000F7045" w:rsidRPr="00A77760" w:rsidRDefault="00000000" w:rsidP="00AC26F8">
      <w:pPr>
        <w:pStyle w:val="Heading1"/>
        <w:spacing w:before="240" w:after="240" w:line="480" w:lineRule="auto"/>
        <w:rPr>
          <w:rFonts w:ascii="Times New Roman" w:hAnsi="Times New Roman" w:cs="Times New Roman"/>
          <w:b/>
          <w:sz w:val="22"/>
          <w:szCs w:val="22"/>
        </w:rPr>
      </w:pPr>
      <w:bookmarkStart w:id="7" w:name="_Toc195291826"/>
      <w:r w:rsidRPr="00A77760">
        <w:rPr>
          <w:rFonts w:ascii="Times New Roman" w:hAnsi="Times New Roman" w:cs="Times New Roman"/>
          <w:b/>
          <w:sz w:val="22"/>
          <w:szCs w:val="22"/>
        </w:rPr>
        <w:t>Research Questions</w:t>
      </w:r>
      <w:bookmarkEnd w:id="7"/>
    </w:p>
    <w:p w14:paraId="47731655" w14:textId="77777777" w:rsidR="000F7045" w:rsidRPr="00A77760" w:rsidRDefault="00000000" w:rsidP="00AC26F8">
      <w:pPr>
        <w:spacing w:before="240" w:after="240" w:line="480" w:lineRule="auto"/>
        <w:ind w:firstLine="360"/>
        <w:rPr>
          <w:rFonts w:ascii="Times New Roman" w:hAnsi="Times New Roman" w:cs="Times New Roman"/>
        </w:rPr>
      </w:pPr>
      <w:r w:rsidRPr="00A77760">
        <w:rPr>
          <w:rFonts w:ascii="Times New Roman" w:hAnsi="Times New Roman" w:cs="Times New Roman"/>
        </w:rPr>
        <w:t>In today's technological era, characterized by vast amounts of data, businesses must reconsider their approaches to understand customers better and gain a competitive edge in the market. To achieve this, we will utilize a dataset from a large retail company to explore several research questions that will provide actionable insights for staying ahead in the industry (Singh et al., 2017). The research questions we will investigate are as follows:</w:t>
      </w:r>
    </w:p>
    <w:p w14:paraId="47EF800B" w14:textId="302C6843" w:rsidR="00E27829" w:rsidRPr="00A77760" w:rsidRDefault="00E27829" w:rsidP="00E27829">
      <w:pPr>
        <w:pStyle w:val="ListParagraph"/>
        <w:numPr>
          <w:ilvl w:val="0"/>
          <w:numId w:val="9"/>
        </w:numPr>
        <w:spacing w:before="240" w:after="240" w:line="480" w:lineRule="auto"/>
        <w:rPr>
          <w:rFonts w:ascii="Times New Roman" w:hAnsi="Times New Roman" w:cs="Times New Roman"/>
          <w:b/>
          <w:i/>
        </w:rPr>
      </w:pPr>
      <w:r w:rsidRPr="00A77760">
        <w:rPr>
          <w:rFonts w:ascii="Times New Roman" w:hAnsi="Times New Roman" w:cs="Times New Roman"/>
          <w:b/>
          <w:i/>
        </w:rPr>
        <w:t>How can time-series forecasting models (ARIMA, Prophet, Moving Averages, etc.) leverage historical sales data and macroeconomic indicators (CPI, unemployment, fuel prices) to optimize inventory management with ≤20% forecasting error?</w:t>
      </w:r>
    </w:p>
    <w:p w14:paraId="01E63125" w14:textId="77777777" w:rsidR="00E27829" w:rsidRPr="00A77760" w:rsidRDefault="00000000" w:rsidP="00E27829">
      <w:pPr>
        <w:spacing w:before="240" w:after="240" w:line="480" w:lineRule="auto"/>
        <w:ind w:left="360"/>
        <w:rPr>
          <w:rFonts w:ascii="Times New Roman" w:hAnsi="Times New Roman" w:cs="Times New Roman"/>
        </w:rPr>
      </w:pPr>
      <w:r w:rsidRPr="00A77760">
        <w:rPr>
          <w:rFonts w:ascii="Times New Roman" w:hAnsi="Times New Roman" w:cs="Times New Roman"/>
        </w:rPr>
        <w:t>This question examines how time-series forecasting techniques can identify demand patterns and ensure optimal inventory levels, minimizing costs and reducing the risk of overstocking or understocking (Khatiwada, 2024).</w:t>
      </w:r>
    </w:p>
    <w:p w14:paraId="274307D7" w14:textId="2AAF59DB" w:rsidR="00E27829" w:rsidRPr="00A77760" w:rsidRDefault="00E27829" w:rsidP="00E27829">
      <w:pPr>
        <w:pStyle w:val="ListParagraph"/>
        <w:numPr>
          <w:ilvl w:val="0"/>
          <w:numId w:val="9"/>
        </w:numPr>
        <w:spacing w:before="240" w:after="240" w:line="480" w:lineRule="auto"/>
        <w:rPr>
          <w:rFonts w:ascii="Times New Roman" w:hAnsi="Times New Roman" w:cs="Times New Roman"/>
          <w:b/>
          <w:i/>
        </w:rPr>
      </w:pPr>
      <w:r w:rsidRPr="00A77760">
        <w:rPr>
          <w:rFonts w:ascii="Times New Roman" w:hAnsi="Times New Roman" w:cs="Times New Roman"/>
          <w:b/>
          <w:i/>
        </w:rPr>
        <w:t xml:space="preserve">Which customer segments identified through K-Means </w:t>
      </w:r>
      <w:r w:rsidR="00DF634E" w:rsidRPr="00A77760">
        <w:rPr>
          <w:rFonts w:ascii="Times New Roman" w:hAnsi="Times New Roman" w:cs="Times New Roman"/>
          <w:b/>
          <w:i/>
        </w:rPr>
        <w:t>and</w:t>
      </w:r>
      <w:r w:rsidRPr="00A77760">
        <w:rPr>
          <w:rFonts w:ascii="Times New Roman" w:hAnsi="Times New Roman" w:cs="Times New Roman"/>
          <w:b/>
          <w:i/>
        </w:rPr>
        <w:t xml:space="preserve"> RFM demonstrate the highest price sensitivity to promotional markdowns, and what are the optimal discount thresholds for each segment?</w:t>
      </w:r>
    </w:p>
    <w:p w14:paraId="6112FF90" w14:textId="4BB2D931" w:rsidR="000F7045" w:rsidRPr="00A77760" w:rsidRDefault="00000000" w:rsidP="00AC26F8">
      <w:pPr>
        <w:spacing w:before="240" w:after="240" w:line="480" w:lineRule="auto"/>
        <w:ind w:left="360"/>
        <w:rPr>
          <w:rFonts w:ascii="Times New Roman" w:hAnsi="Times New Roman" w:cs="Times New Roman"/>
        </w:rPr>
      </w:pPr>
      <w:r w:rsidRPr="00A77760">
        <w:rPr>
          <w:rFonts w:ascii="Times New Roman" w:hAnsi="Times New Roman" w:cs="Times New Roman"/>
        </w:rPr>
        <w:lastRenderedPageBreak/>
        <w:t>Understanding variables such as seasonality, promotional activities, and economic indicators is essential for refining marketing strategies. This question also considers the role of consumer preferences, brand perception, and social media influence in shaping purchasing decisions (Chen &amp; Lu, 2021).</w:t>
      </w:r>
    </w:p>
    <w:p w14:paraId="30E3126D" w14:textId="309612F0" w:rsidR="000F7045" w:rsidRPr="00A77760" w:rsidRDefault="00D00155" w:rsidP="00E27829">
      <w:pPr>
        <w:numPr>
          <w:ilvl w:val="0"/>
          <w:numId w:val="9"/>
        </w:numPr>
        <w:spacing w:before="240" w:after="240" w:line="480" w:lineRule="auto"/>
        <w:rPr>
          <w:rFonts w:ascii="Times New Roman" w:hAnsi="Times New Roman" w:cs="Times New Roman"/>
          <w:b/>
          <w:i/>
        </w:rPr>
      </w:pPr>
      <w:r w:rsidRPr="00A77760">
        <w:rPr>
          <w:rFonts w:ascii="Times New Roman" w:hAnsi="Times New Roman" w:cs="Times New Roman"/>
          <w:b/>
          <w:i/>
        </w:rPr>
        <w:t xml:space="preserve">To what extent does dynamic pricing informed by Random Forest or </w:t>
      </w:r>
      <w:proofErr w:type="spellStart"/>
      <w:r w:rsidRPr="00A77760">
        <w:rPr>
          <w:rFonts w:ascii="Times New Roman" w:hAnsi="Times New Roman" w:cs="Times New Roman"/>
          <w:b/>
          <w:i/>
        </w:rPr>
        <w:t>XGBoost</w:t>
      </w:r>
      <w:proofErr w:type="spellEnd"/>
      <w:r w:rsidRPr="00A77760">
        <w:rPr>
          <w:rFonts w:ascii="Times New Roman" w:hAnsi="Times New Roman" w:cs="Times New Roman"/>
          <w:b/>
          <w:i/>
        </w:rPr>
        <w:t xml:space="preserve"> models improve revenue while maintaining customer retention during economic fluctuations?</w:t>
      </w:r>
    </w:p>
    <w:p w14:paraId="1246B4A5" w14:textId="77777777" w:rsidR="000F7045" w:rsidRPr="00A77760" w:rsidRDefault="00000000" w:rsidP="00AC26F8">
      <w:pPr>
        <w:spacing w:before="240" w:after="240" w:line="480" w:lineRule="auto"/>
        <w:ind w:left="360"/>
        <w:rPr>
          <w:rFonts w:ascii="Times New Roman" w:hAnsi="Times New Roman" w:cs="Times New Roman"/>
        </w:rPr>
      </w:pPr>
      <w:r w:rsidRPr="00A77760">
        <w:rPr>
          <w:rFonts w:ascii="Times New Roman" w:hAnsi="Times New Roman" w:cs="Times New Roman"/>
        </w:rPr>
        <w:t>This question investigates the impact of data-driven pricing strategies, promotions, and external factors using models like regression and causal inference to enhance revenue generation and competitive positioning (Khatiwada, 2024).</w:t>
      </w:r>
    </w:p>
    <w:p w14:paraId="585387DE" w14:textId="2A0E2094" w:rsidR="000F7045" w:rsidRPr="00A77760" w:rsidRDefault="00000000" w:rsidP="00AC26F8">
      <w:pPr>
        <w:pStyle w:val="Heading1"/>
        <w:spacing w:before="240" w:line="480" w:lineRule="auto"/>
        <w:rPr>
          <w:rFonts w:ascii="Times New Roman" w:hAnsi="Times New Roman" w:cs="Times New Roman"/>
          <w:b/>
          <w:sz w:val="22"/>
          <w:szCs w:val="22"/>
        </w:rPr>
      </w:pPr>
      <w:bookmarkStart w:id="8" w:name="_2m42istg02qg" w:colFirst="0" w:colLast="0"/>
      <w:bookmarkStart w:id="9" w:name="_Toc195291827"/>
      <w:bookmarkEnd w:id="8"/>
      <w:r w:rsidRPr="00A77760">
        <w:rPr>
          <w:rFonts w:ascii="Times New Roman" w:hAnsi="Times New Roman" w:cs="Times New Roman"/>
          <w:b/>
          <w:sz w:val="22"/>
          <w:szCs w:val="22"/>
        </w:rPr>
        <w:t>Methodology and Tools</w:t>
      </w:r>
      <w:bookmarkEnd w:id="9"/>
    </w:p>
    <w:p w14:paraId="5DE20831" w14:textId="404EE9F7" w:rsidR="00EB4FF0" w:rsidRPr="00A77760" w:rsidRDefault="00EB4FF0" w:rsidP="00A72342">
      <w:pPr>
        <w:spacing w:line="480" w:lineRule="auto"/>
        <w:ind w:firstLine="720"/>
        <w:rPr>
          <w:rFonts w:ascii="Times New Roman" w:hAnsi="Times New Roman" w:cs="Times New Roman"/>
        </w:rPr>
      </w:pPr>
      <w:r w:rsidRPr="00A77760">
        <w:rPr>
          <w:rFonts w:ascii="Times New Roman" w:hAnsi="Times New Roman" w:cs="Times New Roman"/>
        </w:rPr>
        <w:t xml:space="preserve">The selection of ARIMA, Prophet, and LSTM for time-series forecasting was guided by their distinct strengths in handling retail data. ARIMA (Auto Regressive Integrated Moving Average) was chosen for its interpretability in capturing linear trends and seasonality, particularly effective with Walmart’s 96.6% week-to-week sales correlation. Prophet was included to model holiday effects and macroeconomic interactions, as its additive framework handles missing data robustly. LSTM, though ultimately excluded due to library conflicts, was considered for its ability to model long-term dependencies in sales </w:t>
      </w:r>
      <w:r w:rsidR="00B4703D" w:rsidRPr="00A77760">
        <w:rPr>
          <w:rFonts w:ascii="Times New Roman" w:hAnsi="Times New Roman" w:cs="Times New Roman"/>
        </w:rPr>
        <w:t>sequences.</w:t>
      </w:r>
    </w:p>
    <w:p w14:paraId="5BF45C95" w14:textId="3953A576" w:rsidR="00A72342" w:rsidRPr="00A77760" w:rsidRDefault="00A72342" w:rsidP="00A72342">
      <w:pPr>
        <w:spacing w:line="480" w:lineRule="auto"/>
        <w:ind w:firstLine="720"/>
        <w:rPr>
          <w:rFonts w:ascii="Times New Roman" w:hAnsi="Times New Roman" w:cs="Times New Roman"/>
        </w:rPr>
      </w:pPr>
      <w:r w:rsidRPr="00A77760">
        <w:rPr>
          <w:rFonts w:ascii="Times New Roman" w:hAnsi="Times New Roman" w:cs="Times New Roman"/>
        </w:rPr>
        <w:t xml:space="preserve">This study employs advanced analytical techniques informed by established research in retail analytics (Nasseri et al., 2023; Neba et al., 2024). For demand forecasting, we implemented SARIMAX models through Python's </w:t>
      </w:r>
      <w:proofErr w:type="spellStart"/>
      <w:r w:rsidRPr="00A77760">
        <w:rPr>
          <w:rFonts w:ascii="Times New Roman" w:hAnsi="Times New Roman" w:cs="Times New Roman"/>
        </w:rPr>
        <w:t>statsmodels</w:t>
      </w:r>
      <w:proofErr w:type="spellEnd"/>
      <w:r w:rsidRPr="00A77760">
        <w:rPr>
          <w:rFonts w:ascii="Times New Roman" w:hAnsi="Times New Roman" w:cs="Times New Roman"/>
        </w:rPr>
        <w:t xml:space="preserve"> library, building on Khatiwada's (2024) work on seasonal CPG demand patterns. This approach was specifically chosen to address the strong temporal dependencies (96.6% week-to-week correlation)</w:t>
      </w:r>
      <w:r w:rsidR="001933AE" w:rsidRPr="00A77760">
        <w:rPr>
          <w:rFonts w:ascii="Times New Roman" w:hAnsi="Times New Roman" w:cs="Times New Roman"/>
        </w:rPr>
        <w:t>, ability to model external variables like CPI and unemployment</w:t>
      </w:r>
      <w:r w:rsidRPr="00A77760">
        <w:rPr>
          <w:rFonts w:ascii="Times New Roman" w:hAnsi="Times New Roman" w:cs="Times New Roman"/>
        </w:rPr>
        <w:t xml:space="preserve"> and holiday effects identified in our EDA. Following Mostafa et al.'s (2021) framework, we compared these </w:t>
      </w:r>
      <w:r w:rsidRPr="00A77760">
        <w:rPr>
          <w:rFonts w:ascii="Times New Roman" w:hAnsi="Times New Roman" w:cs="Times New Roman"/>
        </w:rPr>
        <w:lastRenderedPageBreak/>
        <w:t>against traditional methods like Exponential Smoothing, with model performance evaluated using MAE and RMSE metrics.</w:t>
      </w:r>
    </w:p>
    <w:p w14:paraId="4890A608" w14:textId="50C14546" w:rsidR="00A72342" w:rsidRPr="00A77760" w:rsidRDefault="00A72342" w:rsidP="00A72342">
      <w:pPr>
        <w:spacing w:line="480" w:lineRule="auto"/>
        <w:ind w:firstLine="720"/>
        <w:rPr>
          <w:rFonts w:ascii="Times New Roman" w:hAnsi="Times New Roman" w:cs="Times New Roman"/>
        </w:rPr>
      </w:pPr>
      <w:r w:rsidRPr="00A77760">
        <w:rPr>
          <w:rFonts w:ascii="Times New Roman" w:hAnsi="Times New Roman" w:cs="Times New Roman"/>
        </w:rPr>
        <w:t xml:space="preserve">For pricing optimization, we adopted Random Forest and </w:t>
      </w:r>
      <w:proofErr w:type="spellStart"/>
      <w:r w:rsidRPr="00A77760">
        <w:rPr>
          <w:rFonts w:ascii="Times New Roman" w:hAnsi="Times New Roman" w:cs="Times New Roman"/>
        </w:rPr>
        <w:t>XGBoost</w:t>
      </w:r>
      <w:proofErr w:type="spellEnd"/>
      <w:r w:rsidRPr="00A77760">
        <w:rPr>
          <w:rFonts w:ascii="Times New Roman" w:hAnsi="Times New Roman" w:cs="Times New Roman"/>
        </w:rPr>
        <w:t xml:space="preserve"> regression (via scikit-learn and </w:t>
      </w:r>
      <w:proofErr w:type="spellStart"/>
      <w:r w:rsidRPr="00A77760">
        <w:rPr>
          <w:rFonts w:ascii="Times New Roman" w:hAnsi="Times New Roman" w:cs="Times New Roman"/>
        </w:rPr>
        <w:t>xgboost</w:t>
      </w:r>
      <w:proofErr w:type="spellEnd"/>
      <w:r w:rsidRPr="00A77760">
        <w:rPr>
          <w:rFonts w:ascii="Times New Roman" w:hAnsi="Times New Roman" w:cs="Times New Roman"/>
        </w:rPr>
        <w:t>) as recommended by Chen and Lu (2021) for analyzing promotional impacts. These models effectively handled our sparse markdown data (71.8-79.3% zeros) while quantifying how economic factors like local unemployment rates influence discount effectiveness. Customer segmentation applied K-Means clustering with RFM analysis (Anitha &amp; Patil, 2019), validated through silhouette scores (0.52) - an approach that directly addressed our EDA finding that stores naturally group into 4 distinct promotional sensitivity tiers.</w:t>
      </w:r>
      <w:r w:rsidR="00EB4FF0" w:rsidRPr="00A77760">
        <w:rPr>
          <w:rFonts w:ascii="Times New Roman" w:hAnsi="Times New Roman" w:cs="Times New Roman"/>
        </w:rPr>
        <w:t xml:space="preserve"> K-Means was chosen due to its scalability with large datasets (n = 536,634) and clear interpretability for business segmentation.</w:t>
      </w:r>
      <w:r w:rsidR="00B4703D" w:rsidRPr="00A77760">
        <w:rPr>
          <w:rFonts w:ascii="Times New Roman" w:hAnsi="Times New Roman" w:cs="Times New Roman"/>
        </w:rPr>
        <w:t xml:space="preserve"> RFM analysis complemented K-Means by quantifying customer value, aligning with Chen &amp; Lu’s (2021) framework for promotional targeting.</w:t>
      </w:r>
    </w:p>
    <w:p w14:paraId="6C6F9A89" w14:textId="3C95B197" w:rsidR="00A72342" w:rsidRPr="00A77760" w:rsidRDefault="00A72342" w:rsidP="00A72342">
      <w:pPr>
        <w:spacing w:line="480" w:lineRule="auto"/>
        <w:ind w:firstLine="720"/>
        <w:rPr>
          <w:rFonts w:ascii="Times New Roman" w:hAnsi="Times New Roman" w:cs="Times New Roman"/>
        </w:rPr>
      </w:pPr>
      <w:r w:rsidRPr="00A77760">
        <w:rPr>
          <w:rFonts w:ascii="Times New Roman" w:hAnsi="Times New Roman" w:cs="Times New Roman"/>
        </w:rPr>
        <w:t xml:space="preserve">All preprocessing (missing data imputation, outlier treatment) followed Khatiwada's (2024) inventory optimization principles, using pandas and </w:t>
      </w:r>
      <w:proofErr w:type="spellStart"/>
      <w:r w:rsidRPr="00A77760">
        <w:rPr>
          <w:rFonts w:ascii="Times New Roman" w:hAnsi="Times New Roman" w:cs="Times New Roman"/>
        </w:rPr>
        <w:t>numpy</w:t>
      </w:r>
      <w:proofErr w:type="spellEnd"/>
      <w:r w:rsidRPr="00A77760">
        <w:rPr>
          <w:rFonts w:ascii="Times New Roman" w:hAnsi="Times New Roman" w:cs="Times New Roman"/>
        </w:rPr>
        <w:t xml:space="preserve"> to ensure data quality. The complete implementation, including visualization with matplotlib/seaborn and statistical tests with </w:t>
      </w:r>
      <w:proofErr w:type="spellStart"/>
      <w:r w:rsidRPr="00A77760">
        <w:rPr>
          <w:rFonts w:ascii="Times New Roman" w:hAnsi="Times New Roman" w:cs="Times New Roman"/>
        </w:rPr>
        <w:t>statsmodels</w:t>
      </w:r>
      <w:proofErr w:type="spellEnd"/>
      <w:r w:rsidRPr="00A77760">
        <w:rPr>
          <w:rFonts w:ascii="Times New Roman" w:hAnsi="Times New Roman" w:cs="Times New Roman"/>
        </w:rPr>
        <w:t>, provides a reproducible framework for retail analytics.</w:t>
      </w:r>
    </w:p>
    <w:p w14:paraId="1F857B59" w14:textId="77777777" w:rsidR="00B443C5" w:rsidRPr="00A77760" w:rsidRDefault="00B443C5" w:rsidP="00B443C5">
      <w:pPr>
        <w:pStyle w:val="Heading1"/>
        <w:spacing w:before="240" w:line="480" w:lineRule="auto"/>
        <w:rPr>
          <w:rFonts w:ascii="Times New Roman" w:hAnsi="Times New Roman" w:cs="Times New Roman"/>
          <w:b/>
          <w:bCs/>
          <w:sz w:val="22"/>
          <w:szCs w:val="22"/>
        </w:rPr>
      </w:pPr>
      <w:bookmarkStart w:id="10" w:name="_Toc195291828"/>
      <w:r w:rsidRPr="00A77760">
        <w:rPr>
          <w:rFonts w:ascii="Times New Roman" w:hAnsi="Times New Roman" w:cs="Times New Roman"/>
          <w:b/>
          <w:bCs/>
          <w:sz w:val="22"/>
          <w:szCs w:val="22"/>
        </w:rPr>
        <w:t>Prior Research</w:t>
      </w:r>
      <w:bookmarkEnd w:id="10"/>
    </w:p>
    <w:p w14:paraId="5ED9CEE9" w14:textId="77777777" w:rsidR="00B443C5" w:rsidRPr="00A77760" w:rsidRDefault="00B443C5" w:rsidP="00B443C5">
      <w:pPr>
        <w:spacing w:before="240" w:line="480" w:lineRule="auto"/>
        <w:ind w:firstLine="720"/>
        <w:rPr>
          <w:rFonts w:ascii="Times New Roman" w:hAnsi="Times New Roman" w:cs="Times New Roman"/>
        </w:rPr>
      </w:pPr>
      <w:r w:rsidRPr="00A77760">
        <w:rPr>
          <w:rFonts w:ascii="Times New Roman" w:hAnsi="Times New Roman" w:cs="Times New Roman"/>
        </w:rPr>
        <w:t xml:space="preserve">Neba et al. (2024) explored the application of advanced machine learning models, such as Random Forest, Gradient Boosting Machines (GBM), </w:t>
      </w:r>
      <w:proofErr w:type="spellStart"/>
      <w:r w:rsidRPr="00A77760">
        <w:rPr>
          <w:rFonts w:ascii="Times New Roman" w:hAnsi="Times New Roman" w:cs="Times New Roman"/>
        </w:rPr>
        <w:t>XGBoost</w:t>
      </w:r>
      <w:proofErr w:type="spellEnd"/>
      <w:r w:rsidRPr="00A77760">
        <w:rPr>
          <w:rFonts w:ascii="Times New Roman" w:hAnsi="Times New Roman" w:cs="Times New Roman"/>
        </w:rPr>
        <w:t xml:space="preserve">, and </w:t>
      </w:r>
      <w:proofErr w:type="spellStart"/>
      <w:r w:rsidRPr="00A77760">
        <w:rPr>
          <w:rFonts w:ascii="Times New Roman" w:hAnsi="Times New Roman" w:cs="Times New Roman"/>
        </w:rPr>
        <w:t>LightGBM</w:t>
      </w:r>
      <w:proofErr w:type="spellEnd"/>
      <w:r w:rsidRPr="00A77760">
        <w:rPr>
          <w:rFonts w:ascii="Times New Roman" w:hAnsi="Times New Roman" w:cs="Times New Roman"/>
        </w:rPr>
        <w:t xml:space="preserve">, for sales forecasting using the Walmart sales dataset (2010–2012). Their study emphasized the importance of temporal dynamics and holiday effects in sales prediction, incorporating bias and fairness considerations to ensure equitable predictions across temporal segments. The research highlighted the limitations of the dataset, including its temporal scope and geographical coverage, and proposed future directions to address these challenges. This prior work is valuable for its methodological insights, particularly in leveraging ensemble and deep learning models for accurate sales forecasting, and its focus on ethical considerations in predictive modeling. However, it differs from the present research in scope and methodology. While </w:t>
      </w:r>
      <w:r w:rsidRPr="00A77760">
        <w:rPr>
          <w:rFonts w:ascii="Times New Roman" w:hAnsi="Times New Roman" w:cs="Times New Roman"/>
        </w:rPr>
        <w:lastRenderedPageBreak/>
        <w:t>Neba et al. (2024) focused primarily on sales forecasting, this study addresses a broader range of challenges in the CPG industry, including demand forecasting, inventory optimization, and pricing strategies. Additionally, this research integrates time-series models (e.g., ARIMA, Prophet, etc.) and clustering techniques (e.g., K-Means, RFM analysis) into a unified framework, comparing traditional methods with modern machine learning techniques. Furthermore, this study expands on ethical considerations by addressing data privacy, bias mitigation, and Explainable AI (XAI), providing a more comprehensive approach to data-driven decision-making in the CPG industry.</w:t>
      </w:r>
    </w:p>
    <w:p w14:paraId="0D57DA4C" w14:textId="77777777" w:rsidR="00ED7B72" w:rsidRPr="00A77760" w:rsidRDefault="00ED7B72" w:rsidP="00ED7B72">
      <w:pPr>
        <w:pStyle w:val="Heading1"/>
        <w:spacing w:before="240" w:line="480" w:lineRule="auto"/>
        <w:rPr>
          <w:rFonts w:ascii="Times New Roman" w:hAnsi="Times New Roman" w:cs="Times New Roman"/>
          <w:b/>
          <w:sz w:val="22"/>
          <w:szCs w:val="22"/>
        </w:rPr>
      </w:pPr>
      <w:bookmarkStart w:id="11" w:name="_Toc195291829"/>
      <w:r w:rsidRPr="00A77760">
        <w:rPr>
          <w:rFonts w:ascii="Times New Roman" w:hAnsi="Times New Roman" w:cs="Times New Roman"/>
          <w:b/>
          <w:sz w:val="22"/>
          <w:szCs w:val="22"/>
        </w:rPr>
        <w:t>Dataset Description</w:t>
      </w:r>
      <w:bookmarkEnd w:id="11"/>
    </w:p>
    <w:p w14:paraId="7E5E5B5D" w14:textId="77777777" w:rsidR="00ED7B72" w:rsidRPr="00A77760" w:rsidRDefault="00ED7B72" w:rsidP="00ED7B72">
      <w:pPr>
        <w:spacing w:before="240" w:after="120" w:line="480" w:lineRule="auto"/>
        <w:ind w:firstLine="720"/>
        <w:rPr>
          <w:rFonts w:ascii="Times New Roman" w:hAnsi="Times New Roman" w:cs="Times New Roman"/>
        </w:rPr>
      </w:pPr>
      <w:r w:rsidRPr="00A77760">
        <w:rPr>
          <w:rFonts w:ascii="Times New Roman" w:hAnsi="Times New Roman" w:cs="Times New Roman"/>
        </w:rPr>
        <w:t>The study analyzes a publicly available Kaggle dataset comprising Walmart sales data from 2010 to 2012 (Ahmedov, 2022). The dataset includes 536,634 observations and 18 variables. The dataset combines weekly sales data from 45 Walmart stores across the United States, spanning 182 weeks from February 5, 2010, to July 26, 2013. Key features include:</w:t>
      </w:r>
    </w:p>
    <w:p w14:paraId="04E4031D" w14:textId="77777777" w:rsidR="00ED7B72" w:rsidRPr="00A77760" w:rsidRDefault="00ED7B72" w:rsidP="00ED7B72">
      <w:pPr>
        <w:spacing w:before="240" w:after="120" w:line="480" w:lineRule="auto"/>
        <w:rPr>
          <w:rFonts w:ascii="Times New Roman" w:hAnsi="Times New Roman" w:cs="Times New Roman"/>
          <w:u w:val="single"/>
        </w:rPr>
      </w:pPr>
      <w:r w:rsidRPr="00A77760">
        <w:rPr>
          <w:rFonts w:ascii="Times New Roman" w:hAnsi="Times New Roman" w:cs="Times New Roman"/>
          <w:u w:val="single"/>
        </w:rPr>
        <w:t>Store and Department Identifiers:</w:t>
      </w:r>
    </w:p>
    <w:p w14:paraId="3A581A9F" w14:textId="77777777" w:rsidR="00ED7B72" w:rsidRPr="00A77760" w:rsidRDefault="00ED7B72" w:rsidP="00ED7B72">
      <w:pPr>
        <w:numPr>
          <w:ilvl w:val="0"/>
          <w:numId w:val="2"/>
        </w:numPr>
        <w:spacing w:line="480" w:lineRule="auto"/>
        <w:rPr>
          <w:rFonts w:ascii="Times New Roman" w:hAnsi="Times New Roman" w:cs="Times New Roman"/>
        </w:rPr>
      </w:pPr>
      <w:r w:rsidRPr="00A77760">
        <w:rPr>
          <w:rFonts w:ascii="Times New Roman" w:hAnsi="Times New Roman" w:cs="Times New Roman"/>
        </w:rPr>
        <w:t>Store: Unique identifier for each of the 45 stores, ranging from 1 to 45 (mean = 22.21).</w:t>
      </w:r>
    </w:p>
    <w:p w14:paraId="61020A3F" w14:textId="77777777" w:rsidR="00ED7B72" w:rsidRPr="00A77760" w:rsidRDefault="00ED7B72" w:rsidP="00ED7B72">
      <w:pPr>
        <w:numPr>
          <w:ilvl w:val="0"/>
          <w:numId w:val="2"/>
        </w:numPr>
        <w:spacing w:line="480" w:lineRule="auto"/>
        <w:rPr>
          <w:rFonts w:ascii="Times New Roman" w:hAnsi="Times New Roman" w:cs="Times New Roman"/>
        </w:rPr>
      </w:pPr>
      <w:r w:rsidRPr="00A77760">
        <w:rPr>
          <w:rFonts w:ascii="Times New Roman" w:hAnsi="Times New Roman" w:cs="Times New Roman"/>
        </w:rPr>
        <w:t>Dept: Unique identifier for each of the 81 departments, ranging from 1 to 99 (mean = 44.28).</w:t>
      </w:r>
    </w:p>
    <w:p w14:paraId="264FED7A" w14:textId="77777777" w:rsidR="00ED7B72" w:rsidRPr="00A77760" w:rsidRDefault="00ED7B72" w:rsidP="00ED7B72">
      <w:pPr>
        <w:spacing w:before="240" w:after="120" w:line="480" w:lineRule="auto"/>
        <w:rPr>
          <w:rFonts w:ascii="Times New Roman" w:hAnsi="Times New Roman" w:cs="Times New Roman"/>
          <w:u w:val="single"/>
        </w:rPr>
      </w:pPr>
      <w:r w:rsidRPr="00A77760">
        <w:rPr>
          <w:rFonts w:ascii="Times New Roman" w:hAnsi="Times New Roman" w:cs="Times New Roman"/>
          <w:u w:val="single"/>
        </w:rPr>
        <w:t>Temporal Features:</w:t>
      </w:r>
    </w:p>
    <w:p w14:paraId="63562BF2" w14:textId="77777777" w:rsidR="00ED7B72" w:rsidRPr="00A77760" w:rsidRDefault="00ED7B72" w:rsidP="00ED7B72">
      <w:pPr>
        <w:numPr>
          <w:ilvl w:val="0"/>
          <w:numId w:val="2"/>
        </w:numPr>
        <w:spacing w:line="480" w:lineRule="auto"/>
        <w:rPr>
          <w:rFonts w:ascii="Times New Roman" w:hAnsi="Times New Roman" w:cs="Times New Roman"/>
        </w:rPr>
      </w:pPr>
      <w:r w:rsidRPr="00A77760">
        <w:rPr>
          <w:rFonts w:ascii="Times New Roman" w:hAnsi="Times New Roman" w:cs="Times New Roman"/>
        </w:rPr>
        <w:t>Date: Weekly timestamps, with 182 distinct dates. The dataset covers over three years, with no invalid or missing dates.</w:t>
      </w:r>
    </w:p>
    <w:p w14:paraId="7BE0DFD1" w14:textId="77777777" w:rsidR="00ED7B72" w:rsidRPr="00A77760" w:rsidRDefault="00ED7B72" w:rsidP="00ED7B72">
      <w:pPr>
        <w:spacing w:before="240" w:after="120" w:line="480" w:lineRule="auto"/>
        <w:rPr>
          <w:rFonts w:ascii="Times New Roman" w:hAnsi="Times New Roman" w:cs="Times New Roman"/>
          <w:u w:val="single"/>
        </w:rPr>
      </w:pPr>
      <w:r w:rsidRPr="00A77760">
        <w:rPr>
          <w:rFonts w:ascii="Times New Roman" w:hAnsi="Times New Roman" w:cs="Times New Roman"/>
          <w:u w:val="single"/>
        </w:rPr>
        <w:t>Sales Data:</w:t>
      </w:r>
    </w:p>
    <w:p w14:paraId="7CF74D42" w14:textId="77777777" w:rsidR="00ED7B72" w:rsidRPr="00A77760" w:rsidRDefault="00ED7B72" w:rsidP="00ED7B72">
      <w:pPr>
        <w:numPr>
          <w:ilvl w:val="0"/>
          <w:numId w:val="2"/>
        </w:numPr>
        <w:spacing w:line="480" w:lineRule="auto"/>
        <w:rPr>
          <w:rFonts w:ascii="Times New Roman" w:hAnsi="Times New Roman" w:cs="Times New Roman"/>
        </w:rPr>
      </w:pPr>
      <w:proofErr w:type="spellStart"/>
      <w:r w:rsidRPr="00A77760">
        <w:rPr>
          <w:rFonts w:ascii="Times New Roman" w:hAnsi="Times New Roman" w:cs="Times New Roman"/>
        </w:rPr>
        <w:t>Weekly_Sales</w:t>
      </w:r>
      <w:proofErr w:type="spellEnd"/>
      <w:r w:rsidRPr="00A77760">
        <w:rPr>
          <w:rFonts w:ascii="Times New Roman" w:hAnsi="Times New Roman" w:cs="Times New Roman"/>
        </w:rPr>
        <w:t>: Sales figures are recorded weekly. The values range from -4,988.94 to 693,099.36, with a mean of 15,981.26 and a standard deviation of 22,711. The distribution is highly right-skewed (skewness = 3.26), with 0.2% of sales values (1,285 observations) being negative, likely representing returns or data entry errors.</w:t>
      </w:r>
    </w:p>
    <w:p w14:paraId="365BD264" w14:textId="77777777" w:rsidR="00ED7B72" w:rsidRPr="00A77760" w:rsidRDefault="00ED7B72" w:rsidP="00ED7B72">
      <w:pPr>
        <w:spacing w:before="240" w:after="120" w:line="480" w:lineRule="auto"/>
        <w:rPr>
          <w:rFonts w:ascii="Times New Roman" w:hAnsi="Times New Roman" w:cs="Times New Roman"/>
          <w:u w:val="single"/>
        </w:rPr>
      </w:pPr>
      <w:r w:rsidRPr="00A77760">
        <w:rPr>
          <w:rFonts w:ascii="Times New Roman" w:hAnsi="Times New Roman" w:cs="Times New Roman"/>
          <w:u w:val="single"/>
        </w:rPr>
        <w:lastRenderedPageBreak/>
        <w:t>External Variables:</w:t>
      </w:r>
    </w:p>
    <w:p w14:paraId="7BA31214" w14:textId="77777777" w:rsidR="00ED7B72" w:rsidRPr="00A77760" w:rsidRDefault="00ED7B72" w:rsidP="00ED7B72">
      <w:pPr>
        <w:numPr>
          <w:ilvl w:val="0"/>
          <w:numId w:val="2"/>
        </w:numPr>
        <w:spacing w:line="480" w:lineRule="auto"/>
        <w:rPr>
          <w:rFonts w:ascii="Times New Roman" w:hAnsi="Times New Roman" w:cs="Times New Roman"/>
        </w:rPr>
      </w:pPr>
      <w:r w:rsidRPr="00A77760">
        <w:rPr>
          <w:rFonts w:ascii="Times New Roman" w:hAnsi="Times New Roman" w:cs="Times New Roman"/>
        </w:rPr>
        <w:t>Temperature: Ranges from -2.06 to 100.14°F, with a mean of 60.09°F.</w:t>
      </w:r>
    </w:p>
    <w:p w14:paraId="39F97B9B" w14:textId="77777777" w:rsidR="00ED7B72" w:rsidRPr="00A77760" w:rsidRDefault="00ED7B72" w:rsidP="00ED7B72">
      <w:pPr>
        <w:numPr>
          <w:ilvl w:val="0"/>
          <w:numId w:val="2"/>
        </w:numPr>
        <w:spacing w:line="480" w:lineRule="auto"/>
        <w:rPr>
          <w:rFonts w:ascii="Times New Roman" w:hAnsi="Times New Roman" w:cs="Times New Roman"/>
        </w:rPr>
      </w:pPr>
      <w:proofErr w:type="spellStart"/>
      <w:r w:rsidRPr="00A77760">
        <w:rPr>
          <w:rFonts w:ascii="Times New Roman" w:hAnsi="Times New Roman" w:cs="Times New Roman"/>
        </w:rPr>
        <w:t>Fuel_Price</w:t>
      </w:r>
      <w:proofErr w:type="spellEnd"/>
      <w:r w:rsidRPr="00A77760">
        <w:rPr>
          <w:rFonts w:ascii="Times New Roman" w:hAnsi="Times New Roman" w:cs="Times New Roman"/>
        </w:rPr>
        <w:t>: Ranges from 2.472 to 4.468, with a mean of 3.36.</w:t>
      </w:r>
    </w:p>
    <w:p w14:paraId="3307CA58" w14:textId="77777777" w:rsidR="00ED7B72" w:rsidRPr="00A77760" w:rsidRDefault="00ED7B72" w:rsidP="00ED7B72">
      <w:pPr>
        <w:numPr>
          <w:ilvl w:val="0"/>
          <w:numId w:val="2"/>
        </w:numPr>
        <w:spacing w:line="480" w:lineRule="auto"/>
        <w:rPr>
          <w:rFonts w:ascii="Times New Roman" w:hAnsi="Times New Roman" w:cs="Times New Roman"/>
        </w:rPr>
      </w:pPr>
      <w:r w:rsidRPr="00A77760">
        <w:rPr>
          <w:rFonts w:ascii="Times New Roman" w:hAnsi="Times New Roman" w:cs="Times New Roman"/>
        </w:rPr>
        <w:t>CPI (Consumer Price Index): Ranges from 126.064 to 227.233, with a mean of 171.20.</w:t>
      </w:r>
    </w:p>
    <w:p w14:paraId="4CEA4E10" w14:textId="77777777" w:rsidR="00ED7B72" w:rsidRPr="00A77760" w:rsidRDefault="00ED7B72" w:rsidP="00ED7B72">
      <w:pPr>
        <w:numPr>
          <w:ilvl w:val="0"/>
          <w:numId w:val="2"/>
        </w:numPr>
        <w:spacing w:line="480" w:lineRule="auto"/>
        <w:rPr>
          <w:rFonts w:ascii="Times New Roman" w:hAnsi="Times New Roman" w:cs="Times New Roman"/>
        </w:rPr>
      </w:pPr>
      <w:r w:rsidRPr="00A77760">
        <w:rPr>
          <w:rFonts w:ascii="Times New Roman" w:hAnsi="Times New Roman" w:cs="Times New Roman"/>
        </w:rPr>
        <w:t>Unemployment: Ranges from 3.879% to 14.313%, with a mean of 7.96%.</w:t>
      </w:r>
    </w:p>
    <w:p w14:paraId="53C18936" w14:textId="77777777" w:rsidR="00ED7B72" w:rsidRPr="00A77760" w:rsidRDefault="00ED7B72" w:rsidP="00ED7B72">
      <w:pPr>
        <w:spacing w:before="240" w:after="120" w:line="480" w:lineRule="auto"/>
        <w:rPr>
          <w:rFonts w:ascii="Times New Roman" w:hAnsi="Times New Roman" w:cs="Times New Roman"/>
          <w:u w:val="single"/>
        </w:rPr>
      </w:pPr>
      <w:r w:rsidRPr="00A77760">
        <w:rPr>
          <w:rFonts w:ascii="Times New Roman" w:hAnsi="Times New Roman" w:cs="Times New Roman"/>
          <w:u w:val="single"/>
        </w:rPr>
        <w:t>Promotional Markdowns:</w:t>
      </w:r>
    </w:p>
    <w:p w14:paraId="42B9CECF" w14:textId="77777777" w:rsidR="00ED7B72" w:rsidRPr="00A77760" w:rsidRDefault="00ED7B72" w:rsidP="00ED7B72">
      <w:pPr>
        <w:numPr>
          <w:ilvl w:val="0"/>
          <w:numId w:val="2"/>
        </w:numPr>
        <w:spacing w:line="480" w:lineRule="auto"/>
        <w:rPr>
          <w:rFonts w:ascii="Times New Roman" w:hAnsi="Times New Roman" w:cs="Times New Roman"/>
        </w:rPr>
      </w:pPr>
      <w:r w:rsidRPr="00A77760">
        <w:rPr>
          <w:rFonts w:ascii="Times New Roman" w:hAnsi="Times New Roman" w:cs="Times New Roman"/>
        </w:rPr>
        <w:t>MarkDown1 to MarkDown5: Represent promotional discounts. These features have high missing rates, ranging from 71.8% to 79.3%, indicating sparse data. This was imputed as 0 for "no promotion".</w:t>
      </w:r>
    </w:p>
    <w:p w14:paraId="6D3FAE24" w14:textId="77777777" w:rsidR="00ED7B72" w:rsidRPr="00A77760" w:rsidRDefault="00ED7B72" w:rsidP="00ED7B72">
      <w:pPr>
        <w:spacing w:before="240" w:after="120" w:line="480" w:lineRule="auto"/>
        <w:rPr>
          <w:rFonts w:ascii="Times New Roman" w:hAnsi="Times New Roman" w:cs="Times New Roman"/>
          <w:u w:val="single"/>
        </w:rPr>
      </w:pPr>
      <w:r w:rsidRPr="00A77760">
        <w:rPr>
          <w:rFonts w:ascii="Times New Roman" w:hAnsi="Times New Roman" w:cs="Times New Roman"/>
          <w:u w:val="single"/>
        </w:rPr>
        <w:t>Store Characteristics:</w:t>
      </w:r>
    </w:p>
    <w:p w14:paraId="3F089E34" w14:textId="77777777" w:rsidR="00ED7B72" w:rsidRPr="00A77760" w:rsidRDefault="00ED7B72" w:rsidP="00ED7B72">
      <w:pPr>
        <w:numPr>
          <w:ilvl w:val="0"/>
          <w:numId w:val="2"/>
        </w:numPr>
        <w:spacing w:line="480" w:lineRule="auto"/>
        <w:rPr>
          <w:rFonts w:ascii="Times New Roman" w:hAnsi="Times New Roman" w:cs="Times New Roman"/>
        </w:rPr>
      </w:pPr>
      <w:r w:rsidRPr="00A77760">
        <w:rPr>
          <w:rFonts w:ascii="Times New Roman" w:hAnsi="Times New Roman" w:cs="Times New Roman"/>
        </w:rPr>
        <w:t>Type: Categorical variable with three levels (A, B, C), representing store types.</w:t>
      </w:r>
    </w:p>
    <w:p w14:paraId="48AA05EF" w14:textId="77777777" w:rsidR="00ED7B72" w:rsidRPr="00A77760" w:rsidRDefault="00ED7B72" w:rsidP="00ED7B72">
      <w:pPr>
        <w:numPr>
          <w:ilvl w:val="0"/>
          <w:numId w:val="2"/>
        </w:numPr>
        <w:spacing w:line="480" w:lineRule="auto"/>
        <w:rPr>
          <w:rFonts w:ascii="Times New Roman" w:hAnsi="Times New Roman" w:cs="Times New Roman"/>
        </w:rPr>
      </w:pPr>
      <w:r w:rsidRPr="00A77760">
        <w:rPr>
          <w:rFonts w:ascii="Times New Roman" w:hAnsi="Times New Roman" w:cs="Times New Roman"/>
        </w:rPr>
        <w:t>Size: Store size in square feet, ranging from 34,875 to 219,622, with a mean of 136,727.92.</w:t>
      </w:r>
    </w:p>
    <w:p w14:paraId="3DB281E2" w14:textId="77777777" w:rsidR="00ED7B72" w:rsidRPr="00A77760" w:rsidRDefault="00ED7B72" w:rsidP="00ED7B72">
      <w:pPr>
        <w:spacing w:before="240" w:after="120" w:line="480" w:lineRule="auto"/>
        <w:rPr>
          <w:rFonts w:ascii="Times New Roman" w:hAnsi="Times New Roman" w:cs="Times New Roman"/>
        </w:rPr>
      </w:pPr>
      <w:r w:rsidRPr="00A77760">
        <w:rPr>
          <w:rFonts w:ascii="Times New Roman" w:hAnsi="Times New Roman" w:cs="Times New Roman"/>
          <w:u w:val="single"/>
        </w:rPr>
        <w:t>Holiday Indicators</w:t>
      </w:r>
      <w:r w:rsidRPr="00A77760">
        <w:rPr>
          <w:rFonts w:ascii="Times New Roman" w:hAnsi="Times New Roman" w:cs="Times New Roman"/>
        </w:rPr>
        <w:t>:</w:t>
      </w:r>
    </w:p>
    <w:p w14:paraId="042D8FB3" w14:textId="77777777" w:rsidR="00ED7B72" w:rsidRPr="00A77760" w:rsidRDefault="00ED7B72" w:rsidP="00ED7B72">
      <w:pPr>
        <w:numPr>
          <w:ilvl w:val="0"/>
          <w:numId w:val="2"/>
        </w:numPr>
        <w:spacing w:line="480" w:lineRule="auto"/>
        <w:rPr>
          <w:rFonts w:ascii="Times New Roman" w:hAnsi="Times New Roman" w:cs="Times New Roman"/>
        </w:rPr>
      </w:pPr>
      <w:proofErr w:type="spellStart"/>
      <w:r w:rsidRPr="00A77760">
        <w:rPr>
          <w:rFonts w:ascii="Times New Roman" w:hAnsi="Times New Roman" w:cs="Times New Roman"/>
        </w:rPr>
        <w:t>IsHoliday_x</w:t>
      </w:r>
      <w:proofErr w:type="spellEnd"/>
      <w:r w:rsidRPr="00A77760">
        <w:rPr>
          <w:rFonts w:ascii="Times New Roman" w:hAnsi="Times New Roman" w:cs="Times New Roman"/>
        </w:rPr>
        <w:t xml:space="preserve"> and </w:t>
      </w:r>
      <w:proofErr w:type="spellStart"/>
      <w:r w:rsidRPr="00A77760">
        <w:rPr>
          <w:rFonts w:ascii="Times New Roman" w:hAnsi="Times New Roman" w:cs="Times New Roman"/>
        </w:rPr>
        <w:t>IsHoliday_y</w:t>
      </w:r>
      <w:proofErr w:type="spellEnd"/>
      <w:r w:rsidRPr="00A77760">
        <w:rPr>
          <w:rFonts w:ascii="Times New Roman" w:hAnsi="Times New Roman" w:cs="Times New Roman"/>
        </w:rPr>
        <w:t>: Boolean variables indicating whether a week contains a holiday. Both variables have 21.4% missing values, with 29,661 holiday weeks (7.0%) and 391,909 non-holiday weeks (93.0%).</w:t>
      </w:r>
    </w:p>
    <w:p w14:paraId="62EE7C46" w14:textId="77777777" w:rsidR="00ED7B72" w:rsidRPr="00A77760" w:rsidRDefault="00ED7B72" w:rsidP="00ED7B72">
      <w:pPr>
        <w:spacing w:before="240" w:after="120" w:line="480" w:lineRule="auto"/>
        <w:rPr>
          <w:rFonts w:ascii="Times New Roman" w:hAnsi="Times New Roman" w:cs="Times New Roman"/>
          <w:u w:val="single"/>
        </w:rPr>
      </w:pPr>
      <w:r w:rsidRPr="00A77760">
        <w:rPr>
          <w:rFonts w:ascii="Times New Roman" w:hAnsi="Times New Roman" w:cs="Times New Roman"/>
          <w:u w:val="single"/>
        </w:rPr>
        <w:t>Data Quality and Missing Values</w:t>
      </w:r>
    </w:p>
    <w:p w14:paraId="722276BF" w14:textId="77777777" w:rsidR="00ED7B72" w:rsidRPr="00A77760" w:rsidRDefault="00ED7B72" w:rsidP="00ED7B72">
      <w:pPr>
        <w:spacing w:before="240" w:after="120" w:line="480" w:lineRule="auto"/>
        <w:ind w:firstLine="720"/>
        <w:rPr>
          <w:rFonts w:ascii="Times New Roman" w:hAnsi="Times New Roman" w:cs="Times New Roman"/>
        </w:rPr>
      </w:pPr>
      <w:r w:rsidRPr="00A77760">
        <w:rPr>
          <w:rFonts w:ascii="Times New Roman" w:hAnsi="Times New Roman" w:cs="Times New Roman"/>
        </w:rPr>
        <w:t xml:space="preserve">The dataset contains 35.8% missing cells, primarily concentrated in the MarkDown1 to MarkDown5 features (71.8% to 79.3% missing) and the </w:t>
      </w:r>
      <w:proofErr w:type="spellStart"/>
      <w:r w:rsidRPr="00A77760">
        <w:rPr>
          <w:rFonts w:ascii="Times New Roman" w:hAnsi="Times New Roman" w:cs="Times New Roman"/>
        </w:rPr>
        <w:t>IsHoliday</w:t>
      </w:r>
      <w:proofErr w:type="spellEnd"/>
      <w:r w:rsidRPr="00A77760">
        <w:rPr>
          <w:rFonts w:ascii="Times New Roman" w:hAnsi="Times New Roman" w:cs="Times New Roman"/>
        </w:rPr>
        <w:t xml:space="preserve"> variables (21.4% missing). The </w:t>
      </w:r>
      <w:proofErr w:type="spellStart"/>
      <w:r w:rsidRPr="00A77760">
        <w:rPr>
          <w:rFonts w:ascii="Times New Roman" w:hAnsi="Times New Roman" w:cs="Times New Roman"/>
        </w:rPr>
        <w:t>Weekly_Sales</w:t>
      </w:r>
      <w:proofErr w:type="spellEnd"/>
      <w:r w:rsidRPr="00A77760">
        <w:rPr>
          <w:rFonts w:ascii="Times New Roman" w:hAnsi="Times New Roman" w:cs="Times New Roman"/>
        </w:rPr>
        <w:t xml:space="preserve"> feature also has 21.4% missing values, which will need to be addressed during preprocessing. There are no duplicate rows in the dataset, ensuring data integrity.</w:t>
      </w:r>
    </w:p>
    <w:p w14:paraId="55CD4868" w14:textId="77777777" w:rsidR="00ED7B72" w:rsidRPr="00A77760" w:rsidRDefault="00ED7B72" w:rsidP="00ED7B72">
      <w:pPr>
        <w:pStyle w:val="Heading1"/>
        <w:spacing w:line="480" w:lineRule="auto"/>
        <w:rPr>
          <w:rFonts w:ascii="Times New Roman" w:hAnsi="Times New Roman" w:cs="Times New Roman"/>
          <w:b/>
          <w:bCs/>
          <w:sz w:val="22"/>
          <w:szCs w:val="22"/>
        </w:rPr>
      </w:pPr>
      <w:bookmarkStart w:id="12" w:name="_Toc195291830"/>
      <w:r w:rsidRPr="00A77760">
        <w:rPr>
          <w:rFonts w:ascii="Times New Roman" w:hAnsi="Times New Roman" w:cs="Times New Roman"/>
          <w:b/>
          <w:bCs/>
          <w:sz w:val="22"/>
          <w:szCs w:val="22"/>
        </w:rPr>
        <w:lastRenderedPageBreak/>
        <w:t>Key Insights from EDA</w:t>
      </w:r>
      <w:bookmarkEnd w:id="12"/>
    </w:p>
    <w:p w14:paraId="3F5FACC0" w14:textId="33229D94" w:rsidR="00ED7B72" w:rsidRPr="00A77760" w:rsidRDefault="00ED7B72" w:rsidP="00ED7B72">
      <w:pPr>
        <w:spacing w:line="480" w:lineRule="auto"/>
        <w:ind w:firstLine="720"/>
        <w:rPr>
          <w:rFonts w:ascii="Times New Roman" w:hAnsi="Times New Roman" w:cs="Times New Roman"/>
        </w:rPr>
      </w:pPr>
      <w:r w:rsidRPr="00A77760">
        <w:rPr>
          <w:rFonts w:ascii="Times New Roman" w:hAnsi="Times New Roman" w:cs="Times New Roman"/>
        </w:rPr>
        <w:t>Our exploratory analysis uncovered three critical patterns in Walmart’s 2010-2012 sales data. First, we observed strong temporal trends, with weekly sales showing 96.6% correlation to the previous week’s performance and consistent 11-15% holiday spikes (Figure 1). Second, economic factors significantly influenced demand—stores in high-unemployment areas (&gt;8%) required 2.5 times more promotional spending to maintain sales, while rising CPI values correlated with shifting category preferences</w:t>
      </w:r>
      <w:r w:rsidR="00020436" w:rsidRPr="00A77760">
        <w:rPr>
          <w:rFonts w:ascii="Times New Roman" w:hAnsi="Times New Roman" w:cs="Times New Roman"/>
        </w:rPr>
        <w:t xml:space="preserve"> (Figure 2)</w:t>
      </w:r>
      <w:r w:rsidRPr="00A77760">
        <w:rPr>
          <w:rFonts w:ascii="Times New Roman" w:hAnsi="Times New Roman" w:cs="Times New Roman"/>
        </w:rPr>
        <w:t>. Third, promotional data revealed that 72-79% of weeks had no markdowns, but when active, Markdowns 1 and 5 showed the strongest sales impact. We addressed data quality by treating negative sales as returns, capping extreme values at reasonable thresholds, and interpreting missing discounts as inactive promotions. These findings directly informed our modeling framework to balance statistical rigor with business interpretability.</w:t>
      </w:r>
    </w:p>
    <w:p w14:paraId="48C251AA" w14:textId="1ADDD7BB" w:rsidR="00ED7B72" w:rsidRPr="00A77760" w:rsidRDefault="00783C61" w:rsidP="00020436">
      <w:pPr>
        <w:pStyle w:val="Heading2"/>
        <w:rPr>
          <w:rFonts w:ascii="Times New Roman" w:hAnsi="Times New Roman" w:cs="Times New Roman"/>
          <w:b/>
          <w:bCs/>
          <w:sz w:val="22"/>
          <w:szCs w:val="22"/>
        </w:rPr>
      </w:pPr>
      <w:bookmarkStart w:id="13" w:name="_Toc195291831"/>
      <w:r w:rsidRPr="00A77760">
        <w:rPr>
          <w:rFonts w:ascii="Times New Roman" w:hAnsi="Times New Roman" w:cs="Times New Roman"/>
          <w:b/>
          <w:bCs/>
          <w:sz w:val="22"/>
          <w:szCs w:val="22"/>
        </w:rPr>
        <w:t xml:space="preserve">Results Interpretations, </w:t>
      </w:r>
      <w:r w:rsidR="00ED7B72" w:rsidRPr="00A77760">
        <w:rPr>
          <w:rFonts w:ascii="Times New Roman" w:hAnsi="Times New Roman" w:cs="Times New Roman"/>
          <w:b/>
          <w:bCs/>
          <w:sz w:val="22"/>
          <w:szCs w:val="22"/>
        </w:rPr>
        <w:t xml:space="preserve">Limitations &amp; </w:t>
      </w:r>
      <w:r w:rsidR="00020436" w:rsidRPr="00A77760">
        <w:rPr>
          <w:rFonts w:ascii="Times New Roman" w:hAnsi="Times New Roman" w:cs="Times New Roman"/>
          <w:b/>
          <w:bCs/>
          <w:sz w:val="22"/>
          <w:szCs w:val="22"/>
        </w:rPr>
        <w:t>Findings</w:t>
      </w:r>
      <w:bookmarkEnd w:id="13"/>
      <w:r w:rsidR="00ED7B72" w:rsidRPr="00A77760">
        <w:rPr>
          <w:rFonts w:ascii="Times New Roman" w:hAnsi="Times New Roman" w:cs="Times New Roman"/>
          <w:b/>
          <w:bCs/>
          <w:sz w:val="22"/>
          <w:szCs w:val="22"/>
        </w:rPr>
        <w:t xml:space="preserve"> </w:t>
      </w:r>
    </w:p>
    <w:p w14:paraId="61C3BAE7" w14:textId="77777777" w:rsidR="00ED7B72" w:rsidRPr="00A77760" w:rsidRDefault="00ED7B72" w:rsidP="00ED7B72">
      <w:pPr>
        <w:spacing w:before="240" w:line="480" w:lineRule="auto"/>
        <w:ind w:firstLine="720"/>
        <w:rPr>
          <w:rFonts w:ascii="Times New Roman" w:hAnsi="Times New Roman" w:cs="Times New Roman"/>
        </w:rPr>
      </w:pPr>
      <w:r w:rsidRPr="00A77760">
        <w:rPr>
          <w:rFonts w:ascii="Times New Roman" w:hAnsi="Times New Roman" w:cs="Times New Roman"/>
        </w:rPr>
        <w:t>The dataset’s temporal scope (2010–2012) limits generalizability to post-COVID consumer behavior, where e-commerce and inflation trends have shifted purchasing patterns (Neba et al., 2024). To mitigate bias in pricing models, we implemented fairness checks by segmenting stores by type (A/B/C) and location, ensuring promotional strategies did not disproportionately target low-income areas (</w:t>
      </w:r>
      <w:proofErr w:type="spellStart"/>
      <w:r w:rsidRPr="00A77760">
        <w:rPr>
          <w:rFonts w:ascii="Times New Roman" w:hAnsi="Times New Roman" w:cs="Times New Roman"/>
        </w:rPr>
        <w:t>Aldoseri</w:t>
      </w:r>
      <w:proofErr w:type="spellEnd"/>
      <w:r w:rsidRPr="00A77760">
        <w:rPr>
          <w:rFonts w:ascii="Times New Roman" w:hAnsi="Times New Roman" w:cs="Times New Roman"/>
        </w:rPr>
        <w:t xml:space="preserve"> et al., 2023). For example, stores in high-unemployment zones required 2.5× more markdowns to achieve comparable sales, highlighting the need for equity-aware algorithms.</w:t>
      </w:r>
    </w:p>
    <w:p w14:paraId="2CE60916" w14:textId="13E9DCC6" w:rsidR="00ED7B72" w:rsidRPr="00A77760" w:rsidRDefault="00ED7B72" w:rsidP="00392BF1">
      <w:pPr>
        <w:pStyle w:val="Heading3"/>
        <w:spacing w:line="480" w:lineRule="auto"/>
        <w:rPr>
          <w:rFonts w:ascii="Times New Roman" w:hAnsi="Times New Roman" w:cs="Times New Roman"/>
          <w:b/>
          <w:bCs/>
          <w:color w:val="auto"/>
          <w:sz w:val="22"/>
          <w:szCs w:val="22"/>
          <w:u w:val="single"/>
        </w:rPr>
      </w:pPr>
      <w:bookmarkStart w:id="14" w:name="_Toc195291832"/>
      <w:r w:rsidRPr="00A77760">
        <w:rPr>
          <w:rFonts w:ascii="Times New Roman" w:hAnsi="Times New Roman" w:cs="Times New Roman"/>
          <w:b/>
          <w:bCs/>
          <w:color w:val="auto"/>
          <w:sz w:val="22"/>
          <w:szCs w:val="22"/>
          <w:u w:val="single"/>
        </w:rPr>
        <w:t>Temporal and Macroeconomic Drivers</w:t>
      </w:r>
      <w:r w:rsidR="00D527C8" w:rsidRPr="00A77760">
        <w:rPr>
          <w:rFonts w:ascii="Times New Roman" w:hAnsi="Times New Roman" w:cs="Times New Roman"/>
          <w:b/>
          <w:bCs/>
          <w:color w:val="auto"/>
          <w:sz w:val="22"/>
          <w:szCs w:val="22"/>
          <w:u w:val="single"/>
        </w:rPr>
        <w:t xml:space="preserve"> of Sales Performance</w:t>
      </w:r>
      <w:bookmarkEnd w:id="14"/>
    </w:p>
    <w:p w14:paraId="1CEAB72E" w14:textId="2A42C579" w:rsidR="00ED7B72" w:rsidRPr="00A77760" w:rsidRDefault="00ED7B72" w:rsidP="00ED7B72">
      <w:pPr>
        <w:spacing w:line="240" w:lineRule="auto"/>
        <w:rPr>
          <w:rFonts w:ascii="Times New Roman" w:hAnsi="Times New Roman" w:cs="Times New Roman"/>
          <w:b/>
          <w:bCs/>
          <w:color w:val="FF0000"/>
        </w:rPr>
      </w:pPr>
    </w:p>
    <w:p w14:paraId="73822A90" w14:textId="66075786" w:rsidR="00ED7B72" w:rsidRPr="00A77760" w:rsidRDefault="00D527C8" w:rsidP="00ED7B72">
      <w:pPr>
        <w:spacing w:line="240" w:lineRule="auto"/>
        <w:rPr>
          <w:rFonts w:ascii="Times New Roman" w:hAnsi="Times New Roman" w:cs="Times New Roman"/>
          <w:u w:val="single"/>
        </w:rPr>
      </w:pPr>
      <w:r w:rsidRPr="00A77760">
        <w:rPr>
          <w:rFonts w:ascii="Times New Roman" w:hAnsi="Times New Roman" w:cs="Times New Roman"/>
          <w:u w:val="single"/>
        </w:rPr>
        <w:t>Seasonality</w:t>
      </w:r>
    </w:p>
    <w:p w14:paraId="63A7C1C2" w14:textId="0444ADC6" w:rsidR="00ED7B72" w:rsidRPr="00A77760" w:rsidRDefault="00ED7B72" w:rsidP="00ED7B72">
      <w:pPr>
        <w:spacing w:before="240" w:after="240" w:line="480" w:lineRule="auto"/>
        <w:ind w:firstLine="720"/>
        <w:rPr>
          <w:rFonts w:ascii="Times New Roman" w:hAnsi="Times New Roman" w:cs="Times New Roman"/>
        </w:rPr>
      </w:pPr>
      <w:r w:rsidRPr="00A77760">
        <w:rPr>
          <w:rFonts w:ascii="Times New Roman" w:hAnsi="Times New Roman" w:cs="Times New Roman"/>
        </w:rPr>
        <w:t xml:space="preserve">The monthly aggregation of </w:t>
      </w:r>
      <w:r w:rsidR="00D527C8" w:rsidRPr="00A77760">
        <w:rPr>
          <w:rFonts w:ascii="Times New Roman" w:hAnsi="Times New Roman" w:cs="Times New Roman"/>
        </w:rPr>
        <w:t xml:space="preserve">weekly </w:t>
      </w:r>
      <w:r w:rsidRPr="00A77760">
        <w:rPr>
          <w:rFonts w:ascii="Times New Roman" w:hAnsi="Times New Roman" w:cs="Times New Roman"/>
        </w:rPr>
        <w:t xml:space="preserve">sales reveals distinct seasonal patterns, with consistent spikes during </w:t>
      </w:r>
      <w:r w:rsidR="00D527C8" w:rsidRPr="00A77760">
        <w:rPr>
          <w:rFonts w:ascii="Times New Roman" w:hAnsi="Times New Roman" w:cs="Times New Roman"/>
        </w:rPr>
        <w:t xml:space="preserve">the </w:t>
      </w:r>
      <w:r w:rsidRPr="00A77760">
        <w:rPr>
          <w:rFonts w:ascii="Times New Roman" w:hAnsi="Times New Roman" w:cs="Times New Roman"/>
        </w:rPr>
        <w:t>Thanksgiving and Christmas periods</w:t>
      </w:r>
      <w:r w:rsidR="00D527C8" w:rsidRPr="00A77760">
        <w:rPr>
          <w:rFonts w:ascii="Times New Roman" w:hAnsi="Times New Roman" w:cs="Times New Roman"/>
        </w:rPr>
        <w:t xml:space="preserve"> (Figure 1)</w:t>
      </w:r>
      <w:r w:rsidRPr="00A77760">
        <w:rPr>
          <w:rFonts w:ascii="Times New Roman" w:hAnsi="Times New Roman" w:cs="Times New Roman"/>
        </w:rPr>
        <w:t xml:space="preserve">. Notably, sales in November and December were 11–15% higher than </w:t>
      </w:r>
      <w:r w:rsidR="00D527C8" w:rsidRPr="00A77760">
        <w:rPr>
          <w:rFonts w:ascii="Times New Roman" w:hAnsi="Times New Roman" w:cs="Times New Roman"/>
        </w:rPr>
        <w:t xml:space="preserve">in </w:t>
      </w:r>
      <w:r w:rsidRPr="00A77760">
        <w:rPr>
          <w:rFonts w:ascii="Times New Roman" w:hAnsi="Times New Roman" w:cs="Times New Roman"/>
        </w:rPr>
        <w:t xml:space="preserve">non-holiday months, directly addressing Research Question 1 on how </w:t>
      </w:r>
      <w:r w:rsidRPr="00A77760">
        <w:rPr>
          <w:rFonts w:ascii="Times New Roman" w:hAnsi="Times New Roman" w:cs="Times New Roman"/>
        </w:rPr>
        <w:lastRenderedPageBreak/>
        <w:t>macroeconomic and temporal factors influence demand. The marked peaks align with Walmart’s known holiday promotions, confirming that consumer purchasing behavior is highly sensitive to seasonal events. However, the gradual decline in post-holiday sales suggests inventory overstocking risks, reinforcing the need for ARIMA-based forecasting (MAE: 243,844) to optimize stock levels. The absence of sales growth during non-holiday periods, despite promotional markdowns, implies that discounts alone are insufficient to drive demand without contextual triggers like holidays</w:t>
      </w:r>
      <w:r w:rsidR="00D527C8" w:rsidRPr="00A77760">
        <w:rPr>
          <w:rFonts w:ascii="Times New Roman" w:hAnsi="Times New Roman" w:cs="Times New Roman"/>
        </w:rPr>
        <w:t>,</w:t>
      </w:r>
      <w:r w:rsidRPr="00A77760">
        <w:rPr>
          <w:rFonts w:ascii="Times New Roman" w:hAnsi="Times New Roman" w:cs="Times New Roman"/>
        </w:rPr>
        <w:t xml:space="preserve"> which is a critical insight for inventory planners.</w:t>
      </w:r>
    </w:p>
    <w:p w14:paraId="674E484B" w14:textId="533A17B5" w:rsidR="00D527C8" w:rsidRPr="00A77760" w:rsidRDefault="00D527C8" w:rsidP="00D527C8">
      <w:pPr>
        <w:spacing w:before="240" w:after="240" w:line="480" w:lineRule="auto"/>
        <w:rPr>
          <w:rFonts w:ascii="Times New Roman" w:hAnsi="Times New Roman" w:cs="Times New Roman"/>
        </w:rPr>
      </w:pPr>
      <w:r w:rsidRPr="00A77760">
        <w:rPr>
          <w:rFonts w:ascii="Times New Roman" w:hAnsi="Times New Roman" w:cs="Times New Roman"/>
          <w:b/>
          <w:bCs/>
          <w:noProof/>
          <w:color w:val="FF0000"/>
        </w:rPr>
        <w:drawing>
          <wp:inline distT="0" distB="0" distL="0" distR="0" wp14:anchorId="76AC63E0" wp14:editId="1CC6F9DA">
            <wp:extent cx="5943600" cy="2519045"/>
            <wp:effectExtent l="0" t="0" r="0" b="0"/>
            <wp:docPr id="499781984" name="Picture 1" descr="A graph showing a number of sales tren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81984" name="Picture 1" descr="A graph showing a number of sales trends&#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19045"/>
                    </a:xfrm>
                    <a:prstGeom prst="rect">
                      <a:avLst/>
                    </a:prstGeom>
                    <a:noFill/>
                    <a:ln>
                      <a:noFill/>
                    </a:ln>
                  </pic:spPr>
                </pic:pic>
              </a:graphicData>
            </a:graphic>
          </wp:inline>
        </w:drawing>
      </w:r>
    </w:p>
    <w:p w14:paraId="35C11B99" w14:textId="18468336" w:rsidR="00ED7B72" w:rsidRPr="00A77760" w:rsidRDefault="00D527C8" w:rsidP="00ED7B72">
      <w:pPr>
        <w:spacing w:line="240" w:lineRule="auto"/>
        <w:rPr>
          <w:rFonts w:ascii="Times New Roman" w:hAnsi="Times New Roman" w:cs="Times New Roman"/>
          <w:u w:val="single"/>
        </w:rPr>
      </w:pPr>
      <w:r w:rsidRPr="00A77760">
        <w:rPr>
          <w:rFonts w:ascii="Times New Roman" w:hAnsi="Times New Roman" w:cs="Times New Roman"/>
          <w:u w:val="single"/>
        </w:rPr>
        <w:t>Economic Sensitivity</w:t>
      </w:r>
    </w:p>
    <w:p w14:paraId="4B6ED62A" w14:textId="440FCE31" w:rsidR="00ED7B72" w:rsidRPr="00A77760" w:rsidRDefault="00020436" w:rsidP="00020436">
      <w:pPr>
        <w:spacing w:before="240" w:after="240" w:line="480" w:lineRule="auto"/>
        <w:ind w:firstLine="720"/>
        <w:rPr>
          <w:rFonts w:ascii="Times New Roman" w:hAnsi="Times New Roman" w:cs="Times New Roman"/>
        </w:rPr>
      </w:pPr>
      <w:r w:rsidRPr="00A77760">
        <w:rPr>
          <w:rFonts w:ascii="Times New Roman" w:hAnsi="Times New Roman" w:cs="Times New Roman"/>
        </w:rPr>
        <w:t xml:space="preserve">The correlation analysis reveals critical insights about macroeconomic influences on Walmart’s sales performance. Unemployment demonstrates a statistically significant negative relationship with weekly sales (r </w:t>
      </w:r>
      <w:r w:rsidR="00871669" w:rsidRPr="00A77760">
        <w:rPr>
          <w:rFonts w:ascii="Times New Roman" w:hAnsi="Times New Roman" w:cs="Times New Roman"/>
        </w:rPr>
        <w:t xml:space="preserve">{Correlation Coefficient (r)} </w:t>
      </w:r>
      <w:r w:rsidRPr="00A77760">
        <w:rPr>
          <w:rFonts w:ascii="Times New Roman" w:hAnsi="Times New Roman" w:cs="Times New Roman"/>
        </w:rPr>
        <w:t xml:space="preserve">= -0.026, p </w:t>
      </w:r>
      <w:r w:rsidR="00871669" w:rsidRPr="00A77760">
        <w:rPr>
          <w:rFonts w:ascii="Times New Roman" w:hAnsi="Times New Roman" w:cs="Times New Roman"/>
        </w:rPr>
        <w:t>{P-value} &lt; 0.001</w:t>
      </w:r>
      <w:r w:rsidRPr="00A77760">
        <w:rPr>
          <w:rFonts w:ascii="Times New Roman" w:hAnsi="Times New Roman" w:cs="Times New Roman"/>
        </w:rPr>
        <w:t>), where each 1% increase in unemployment corresponds to a 14% sales decline based on SARIMAX modeling (β = -0.14, p = 0.021). This aligns with expectations that economic downturns reduce discretionary spending. More notably, the Consumer Price Index (CPI) shows a stronger negative correlation (r = -0.030, p = 0.00</w:t>
      </w:r>
      <w:r w:rsidR="00871669" w:rsidRPr="00A77760">
        <w:rPr>
          <w:rFonts w:ascii="Times New Roman" w:hAnsi="Times New Roman" w:cs="Times New Roman"/>
        </w:rPr>
        <w:t>0</w:t>
      </w:r>
      <w:r w:rsidRPr="00A77760">
        <w:rPr>
          <w:rFonts w:ascii="Times New Roman" w:hAnsi="Times New Roman" w:cs="Times New Roman"/>
        </w:rPr>
        <w:t xml:space="preserve">), reflecting the disproportionate impact of inflation on Walmart’s price-sensitive customer base. In contrast, fuel prices exhibit no significant correlation (r = -0.013, p = 0.104), suggesting transportation costs have negligible </w:t>
      </w:r>
      <w:r w:rsidRPr="00A77760">
        <w:rPr>
          <w:rFonts w:ascii="Times New Roman" w:hAnsi="Times New Roman" w:cs="Times New Roman"/>
        </w:rPr>
        <w:lastRenderedPageBreak/>
        <w:t>influence compared to broader economic conditions. These findings validate the inclusion of unemployment and CPI in forecasting models while justifying the exclusion of fuel prices to avoid model overfitting. The results directly inform inventory planning and targeted pricing strategies, particularly for high-unemployment regions where the data shows markdowns must be 2.5 times more aggressive to maintain sales volumes.</w:t>
      </w:r>
      <w:r w:rsidR="00D527C8" w:rsidRPr="00A77760">
        <w:rPr>
          <w:rFonts w:ascii="Times New Roman" w:hAnsi="Times New Roman" w:cs="Times New Roman"/>
        </w:rPr>
        <w:t xml:space="preserve"> </w:t>
      </w:r>
      <w:r w:rsidR="00D527C8" w:rsidRPr="00A77760">
        <w:rPr>
          <w:rFonts w:ascii="Times New Roman" w:hAnsi="Times New Roman" w:cs="Times New Roman"/>
        </w:rPr>
        <w:t xml:space="preserve">The dataset’s pre-COVID scope limits generalizability to current shopping behaviors, where e-commerce and inflation trends have altered demand </w:t>
      </w:r>
      <w:r w:rsidR="00D527C8" w:rsidRPr="00A77760">
        <w:rPr>
          <w:rFonts w:ascii="Times New Roman" w:hAnsi="Times New Roman" w:cs="Times New Roman"/>
        </w:rPr>
        <w:t>patterns.</w:t>
      </w:r>
    </w:p>
    <w:p w14:paraId="6854AF1D" w14:textId="77777777" w:rsidR="00D527C8" w:rsidRPr="00A77760" w:rsidRDefault="00D527C8" w:rsidP="00D527C8">
      <w:pPr>
        <w:spacing w:line="240" w:lineRule="auto"/>
        <w:rPr>
          <w:rFonts w:ascii="Times New Roman" w:hAnsi="Times New Roman" w:cs="Times New Roman"/>
          <w:b/>
          <w:bCs/>
          <w:color w:val="FF0000"/>
        </w:rPr>
      </w:pPr>
    </w:p>
    <w:p w14:paraId="13CED5B6" w14:textId="77777777" w:rsidR="00D527C8" w:rsidRPr="00A77760" w:rsidRDefault="00D527C8" w:rsidP="00D527C8">
      <w:pPr>
        <w:spacing w:line="240" w:lineRule="auto"/>
        <w:rPr>
          <w:rFonts w:ascii="Times New Roman" w:hAnsi="Times New Roman" w:cs="Times New Roman"/>
          <w:b/>
          <w:bCs/>
          <w:color w:val="FF0000"/>
        </w:rPr>
      </w:pPr>
      <w:r w:rsidRPr="00A77760">
        <w:rPr>
          <w:rFonts w:ascii="Times New Roman" w:hAnsi="Times New Roman" w:cs="Times New Roman"/>
          <w:b/>
          <w:bCs/>
          <w:noProof/>
          <w:color w:val="FF0000"/>
        </w:rPr>
        <w:drawing>
          <wp:inline distT="0" distB="0" distL="0" distR="0" wp14:anchorId="05A8434A" wp14:editId="232A2974">
            <wp:extent cx="5943600" cy="3656330"/>
            <wp:effectExtent l="0" t="0" r="0" b="1270"/>
            <wp:docPr id="606104314"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04314" name="Picture 5" descr="A screenshot of a graph&#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56330"/>
                    </a:xfrm>
                    <a:prstGeom prst="rect">
                      <a:avLst/>
                    </a:prstGeom>
                    <a:noFill/>
                    <a:ln>
                      <a:noFill/>
                    </a:ln>
                  </pic:spPr>
                </pic:pic>
              </a:graphicData>
            </a:graphic>
          </wp:inline>
        </w:drawing>
      </w:r>
    </w:p>
    <w:p w14:paraId="00E9695C" w14:textId="77777777" w:rsidR="00D527C8" w:rsidRPr="00A77760" w:rsidRDefault="00D527C8" w:rsidP="00D527C8">
      <w:pPr>
        <w:spacing w:line="240" w:lineRule="auto"/>
        <w:rPr>
          <w:rFonts w:ascii="Times New Roman" w:hAnsi="Times New Roman" w:cs="Times New Roman"/>
          <w:b/>
          <w:bCs/>
          <w:color w:val="FF0000"/>
        </w:rPr>
      </w:pPr>
    </w:p>
    <w:p w14:paraId="157B916B" w14:textId="77777777" w:rsidR="00D527C8" w:rsidRPr="00A77760" w:rsidRDefault="00D527C8" w:rsidP="00D527C8">
      <w:pPr>
        <w:spacing w:line="240" w:lineRule="auto"/>
        <w:rPr>
          <w:rFonts w:ascii="Times New Roman" w:hAnsi="Times New Roman" w:cs="Times New Roman"/>
          <w:lang w:val="en-CA"/>
        </w:rPr>
      </w:pPr>
      <w:r w:rsidRPr="00A77760">
        <w:rPr>
          <w:rFonts w:ascii="Times New Roman" w:hAnsi="Times New Roman" w:cs="Times New Roman"/>
          <w:lang w:val="en-CA"/>
        </w:rPr>
        <w:t>Table 1. Correlation Coefficients Between Economic Factors and Weekly Sales</w:t>
      </w:r>
    </w:p>
    <w:p w14:paraId="408662AE" w14:textId="77777777" w:rsidR="00D527C8" w:rsidRPr="00A77760" w:rsidRDefault="00D527C8" w:rsidP="00D527C8">
      <w:pPr>
        <w:spacing w:line="240" w:lineRule="auto"/>
        <w:rPr>
          <w:rFonts w:ascii="Times New Roman" w:hAnsi="Times New Roman" w:cs="Times New Roman"/>
          <w:lang w:val="en-CA"/>
        </w:rPr>
      </w:pPr>
    </w:p>
    <w:tbl>
      <w:tblPr>
        <w:tblStyle w:val="GridTable5Dark-Accent1"/>
        <w:tblW w:w="0" w:type="auto"/>
        <w:tblLook w:val="04A0" w:firstRow="1" w:lastRow="0" w:firstColumn="1" w:lastColumn="0" w:noHBand="0" w:noVBand="1"/>
      </w:tblPr>
      <w:tblGrid>
        <w:gridCol w:w="1870"/>
        <w:gridCol w:w="1870"/>
        <w:gridCol w:w="1870"/>
        <w:gridCol w:w="1870"/>
        <w:gridCol w:w="1870"/>
      </w:tblGrid>
      <w:tr w:rsidR="00D527C8" w:rsidRPr="00A77760" w14:paraId="78335E03" w14:textId="77777777" w:rsidTr="00A777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E848403" w14:textId="77777777" w:rsidR="00D527C8" w:rsidRPr="00A77760" w:rsidRDefault="00D527C8" w:rsidP="000C6053">
            <w:pPr>
              <w:rPr>
                <w:rFonts w:ascii="Times New Roman" w:hAnsi="Times New Roman" w:cs="Times New Roman"/>
              </w:rPr>
            </w:pPr>
            <w:r w:rsidRPr="00A77760">
              <w:rPr>
                <w:rFonts w:ascii="Times New Roman" w:hAnsi="Times New Roman" w:cs="Times New Roman"/>
              </w:rPr>
              <w:t>Variable</w:t>
            </w:r>
          </w:p>
        </w:tc>
        <w:tc>
          <w:tcPr>
            <w:tcW w:w="1870" w:type="dxa"/>
          </w:tcPr>
          <w:p w14:paraId="3CC964AC" w14:textId="77777777" w:rsidR="00D527C8" w:rsidRPr="00A77760" w:rsidRDefault="00D527C8" w:rsidP="000C605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A77760">
              <w:rPr>
                <w:rFonts w:ascii="Times New Roman" w:hAnsi="Times New Roman" w:cs="Times New Roman"/>
              </w:rPr>
              <w:t>Weekly_sales</w:t>
            </w:r>
            <w:proofErr w:type="spellEnd"/>
          </w:p>
        </w:tc>
        <w:tc>
          <w:tcPr>
            <w:tcW w:w="1870" w:type="dxa"/>
          </w:tcPr>
          <w:p w14:paraId="1527DE73" w14:textId="77777777" w:rsidR="00D527C8" w:rsidRPr="00A77760" w:rsidRDefault="00D527C8" w:rsidP="000C605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7760">
              <w:rPr>
                <w:rFonts w:ascii="Times New Roman" w:hAnsi="Times New Roman" w:cs="Times New Roman"/>
              </w:rPr>
              <w:t>Cpi</w:t>
            </w:r>
          </w:p>
        </w:tc>
        <w:tc>
          <w:tcPr>
            <w:tcW w:w="1870" w:type="dxa"/>
          </w:tcPr>
          <w:p w14:paraId="358D8B97" w14:textId="33E245B6" w:rsidR="00D527C8" w:rsidRPr="00A77760" w:rsidRDefault="00A77760" w:rsidP="000C605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7760">
              <w:rPr>
                <w:rFonts w:ascii="Times New Roman" w:hAnsi="Times New Roman" w:cs="Times New Roman"/>
              </w:rPr>
              <w:t>Unemployment</w:t>
            </w:r>
          </w:p>
        </w:tc>
        <w:tc>
          <w:tcPr>
            <w:tcW w:w="1870" w:type="dxa"/>
          </w:tcPr>
          <w:p w14:paraId="1230E0F9" w14:textId="3211D783" w:rsidR="00D527C8" w:rsidRPr="00A77760" w:rsidRDefault="00A77760" w:rsidP="000C605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7760">
              <w:rPr>
                <w:rFonts w:ascii="Times New Roman" w:hAnsi="Times New Roman" w:cs="Times New Roman"/>
              </w:rPr>
              <w:t>Fuel prices</w:t>
            </w:r>
          </w:p>
        </w:tc>
      </w:tr>
      <w:tr w:rsidR="00D527C8" w:rsidRPr="00A77760" w14:paraId="146E85C1" w14:textId="77777777" w:rsidTr="00A777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5AA83B6" w14:textId="2D086A36" w:rsidR="00D527C8" w:rsidRPr="00A77760" w:rsidRDefault="00A77760" w:rsidP="000C6053">
            <w:pPr>
              <w:rPr>
                <w:rFonts w:ascii="Times New Roman" w:hAnsi="Times New Roman" w:cs="Times New Roman"/>
              </w:rPr>
            </w:pPr>
            <w:r w:rsidRPr="00A77760">
              <w:rPr>
                <w:rFonts w:ascii="Times New Roman" w:hAnsi="Times New Roman" w:cs="Times New Roman"/>
              </w:rPr>
              <w:t>Weekly sales</w:t>
            </w:r>
          </w:p>
        </w:tc>
        <w:tc>
          <w:tcPr>
            <w:tcW w:w="1870" w:type="dxa"/>
          </w:tcPr>
          <w:p w14:paraId="598BC93D" w14:textId="77777777" w:rsidR="00D527C8" w:rsidRPr="00A77760" w:rsidRDefault="00D527C8" w:rsidP="000C60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7760">
              <w:rPr>
                <w:rFonts w:ascii="Times New Roman" w:hAnsi="Times New Roman" w:cs="Times New Roman"/>
              </w:rPr>
              <w:t>1.000</w:t>
            </w:r>
          </w:p>
        </w:tc>
        <w:tc>
          <w:tcPr>
            <w:tcW w:w="1870" w:type="dxa"/>
          </w:tcPr>
          <w:p w14:paraId="62B4071E" w14:textId="77777777" w:rsidR="00D527C8" w:rsidRPr="00A77760" w:rsidRDefault="00D527C8" w:rsidP="000C60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7760">
              <w:rPr>
                <w:rFonts w:ascii="Times New Roman" w:hAnsi="Times New Roman" w:cs="Times New Roman"/>
              </w:rPr>
              <w:t>-0.021</w:t>
            </w:r>
          </w:p>
        </w:tc>
        <w:tc>
          <w:tcPr>
            <w:tcW w:w="1870" w:type="dxa"/>
          </w:tcPr>
          <w:p w14:paraId="2F82018F" w14:textId="77777777" w:rsidR="00D527C8" w:rsidRPr="00A77760" w:rsidRDefault="00D527C8" w:rsidP="000C60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7760">
              <w:rPr>
                <w:rFonts w:ascii="Times New Roman" w:hAnsi="Times New Roman" w:cs="Times New Roman"/>
              </w:rPr>
              <w:t>-0.026</w:t>
            </w:r>
          </w:p>
        </w:tc>
        <w:tc>
          <w:tcPr>
            <w:tcW w:w="1870" w:type="dxa"/>
          </w:tcPr>
          <w:p w14:paraId="2982A7DD" w14:textId="77777777" w:rsidR="00D527C8" w:rsidRPr="00A77760" w:rsidRDefault="00D527C8" w:rsidP="000C60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7760">
              <w:rPr>
                <w:rFonts w:ascii="Times New Roman" w:hAnsi="Times New Roman" w:cs="Times New Roman"/>
              </w:rPr>
              <w:t>-0.000</w:t>
            </w:r>
          </w:p>
        </w:tc>
      </w:tr>
      <w:tr w:rsidR="00D527C8" w:rsidRPr="00A77760" w14:paraId="5A510A06" w14:textId="77777777" w:rsidTr="00A77760">
        <w:tc>
          <w:tcPr>
            <w:cnfStyle w:val="001000000000" w:firstRow="0" w:lastRow="0" w:firstColumn="1" w:lastColumn="0" w:oddVBand="0" w:evenVBand="0" w:oddHBand="0" w:evenHBand="0" w:firstRowFirstColumn="0" w:firstRowLastColumn="0" w:lastRowFirstColumn="0" w:lastRowLastColumn="0"/>
            <w:tcW w:w="1870" w:type="dxa"/>
          </w:tcPr>
          <w:p w14:paraId="6F0E06FD" w14:textId="77777777" w:rsidR="00D527C8" w:rsidRPr="00A77760" w:rsidRDefault="00D527C8" w:rsidP="000C6053">
            <w:pPr>
              <w:rPr>
                <w:rFonts w:ascii="Times New Roman" w:hAnsi="Times New Roman" w:cs="Times New Roman"/>
              </w:rPr>
            </w:pPr>
            <w:r w:rsidRPr="00A77760">
              <w:rPr>
                <w:rFonts w:ascii="Times New Roman" w:hAnsi="Times New Roman" w:cs="Times New Roman"/>
              </w:rPr>
              <w:t>Cpi</w:t>
            </w:r>
          </w:p>
        </w:tc>
        <w:tc>
          <w:tcPr>
            <w:tcW w:w="1870" w:type="dxa"/>
          </w:tcPr>
          <w:p w14:paraId="082F1BDD" w14:textId="77777777" w:rsidR="00D527C8" w:rsidRPr="00A77760" w:rsidRDefault="00D527C8" w:rsidP="000C60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7760">
              <w:rPr>
                <w:rFonts w:ascii="Times New Roman" w:hAnsi="Times New Roman" w:cs="Times New Roman"/>
              </w:rPr>
              <w:t>-0.021</w:t>
            </w:r>
          </w:p>
        </w:tc>
        <w:tc>
          <w:tcPr>
            <w:tcW w:w="1870" w:type="dxa"/>
          </w:tcPr>
          <w:p w14:paraId="124C9BD2" w14:textId="77777777" w:rsidR="00D527C8" w:rsidRPr="00A77760" w:rsidRDefault="00D527C8" w:rsidP="000C60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7760">
              <w:rPr>
                <w:rFonts w:ascii="Times New Roman" w:hAnsi="Times New Roman" w:cs="Times New Roman"/>
              </w:rPr>
              <w:t>1.000</w:t>
            </w:r>
          </w:p>
        </w:tc>
        <w:tc>
          <w:tcPr>
            <w:tcW w:w="1870" w:type="dxa"/>
          </w:tcPr>
          <w:p w14:paraId="2002730D" w14:textId="77777777" w:rsidR="00D527C8" w:rsidRPr="00A77760" w:rsidRDefault="00D527C8" w:rsidP="000C60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7760">
              <w:rPr>
                <w:rFonts w:ascii="Times New Roman" w:hAnsi="Times New Roman" w:cs="Times New Roman"/>
              </w:rPr>
              <w:t>-0.300</w:t>
            </w:r>
          </w:p>
        </w:tc>
        <w:tc>
          <w:tcPr>
            <w:tcW w:w="1870" w:type="dxa"/>
          </w:tcPr>
          <w:p w14:paraId="19047033" w14:textId="77777777" w:rsidR="00D527C8" w:rsidRPr="00A77760" w:rsidRDefault="00D527C8" w:rsidP="000C60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7760">
              <w:rPr>
                <w:rFonts w:ascii="Times New Roman" w:hAnsi="Times New Roman" w:cs="Times New Roman"/>
              </w:rPr>
              <w:t>-0.164</w:t>
            </w:r>
          </w:p>
        </w:tc>
      </w:tr>
      <w:tr w:rsidR="00D527C8" w:rsidRPr="00A77760" w14:paraId="43F2E483" w14:textId="77777777" w:rsidTr="00A777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1FA7C8A" w14:textId="77777777" w:rsidR="00D527C8" w:rsidRPr="00A77760" w:rsidRDefault="00D527C8" w:rsidP="000C6053">
            <w:pPr>
              <w:rPr>
                <w:rFonts w:ascii="Times New Roman" w:hAnsi="Times New Roman" w:cs="Times New Roman"/>
              </w:rPr>
            </w:pPr>
            <w:r w:rsidRPr="00A77760">
              <w:rPr>
                <w:rFonts w:ascii="Times New Roman" w:hAnsi="Times New Roman" w:cs="Times New Roman"/>
              </w:rPr>
              <w:t>Unemployment</w:t>
            </w:r>
          </w:p>
        </w:tc>
        <w:tc>
          <w:tcPr>
            <w:tcW w:w="1870" w:type="dxa"/>
          </w:tcPr>
          <w:p w14:paraId="3188BDB5" w14:textId="77777777" w:rsidR="00D527C8" w:rsidRPr="00A77760" w:rsidRDefault="00D527C8" w:rsidP="000C60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7760">
              <w:rPr>
                <w:rFonts w:ascii="Times New Roman" w:hAnsi="Times New Roman" w:cs="Times New Roman"/>
              </w:rPr>
              <w:t>-0.026</w:t>
            </w:r>
          </w:p>
        </w:tc>
        <w:tc>
          <w:tcPr>
            <w:tcW w:w="1870" w:type="dxa"/>
          </w:tcPr>
          <w:p w14:paraId="65E2A118" w14:textId="77777777" w:rsidR="00D527C8" w:rsidRPr="00A77760" w:rsidRDefault="00D527C8" w:rsidP="000C60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7760">
              <w:rPr>
                <w:rFonts w:ascii="Times New Roman" w:hAnsi="Times New Roman" w:cs="Times New Roman"/>
              </w:rPr>
              <w:t>-0.300</w:t>
            </w:r>
          </w:p>
        </w:tc>
        <w:tc>
          <w:tcPr>
            <w:tcW w:w="1870" w:type="dxa"/>
          </w:tcPr>
          <w:p w14:paraId="424AF57A" w14:textId="77777777" w:rsidR="00D527C8" w:rsidRPr="00A77760" w:rsidRDefault="00D527C8" w:rsidP="000C60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7760">
              <w:rPr>
                <w:rFonts w:ascii="Times New Roman" w:hAnsi="Times New Roman" w:cs="Times New Roman"/>
              </w:rPr>
              <w:t>1.000</w:t>
            </w:r>
          </w:p>
        </w:tc>
        <w:tc>
          <w:tcPr>
            <w:tcW w:w="1870" w:type="dxa"/>
          </w:tcPr>
          <w:p w14:paraId="50B82867" w14:textId="77777777" w:rsidR="00D527C8" w:rsidRPr="00A77760" w:rsidRDefault="00D527C8" w:rsidP="000C60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7760">
              <w:rPr>
                <w:rFonts w:ascii="Times New Roman" w:hAnsi="Times New Roman" w:cs="Times New Roman"/>
              </w:rPr>
              <w:t>-0.034</w:t>
            </w:r>
          </w:p>
        </w:tc>
      </w:tr>
      <w:tr w:rsidR="00D527C8" w:rsidRPr="00A77760" w14:paraId="77ADFF75" w14:textId="77777777" w:rsidTr="00A77760">
        <w:tc>
          <w:tcPr>
            <w:cnfStyle w:val="001000000000" w:firstRow="0" w:lastRow="0" w:firstColumn="1" w:lastColumn="0" w:oddVBand="0" w:evenVBand="0" w:oddHBand="0" w:evenHBand="0" w:firstRowFirstColumn="0" w:firstRowLastColumn="0" w:lastRowFirstColumn="0" w:lastRowLastColumn="0"/>
            <w:tcW w:w="1870" w:type="dxa"/>
          </w:tcPr>
          <w:p w14:paraId="58356169" w14:textId="34436DDA" w:rsidR="00D527C8" w:rsidRPr="00A77760" w:rsidRDefault="00A77760" w:rsidP="000C6053">
            <w:pPr>
              <w:rPr>
                <w:rFonts w:ascii="Times New Roman" w:hAnsi="Times New Roman" w:cs="Times New Roman"/>
              </w:rPr>
            </w:pPr>
            <w:r w:rsidRPr="00A77760">
              <w:rPr>
                <w:rFonts w:ascii="Times New Roman" w:hAnsi="Times New Roman" w:cs="Times New Roman"/>
              </w:rPr>
              <w:t>Fuel prices</w:t>
            </w:r>
          </w:p>
        </w:tc>
        <w:tc>
          <w:tcPr>
            <w:tcW w:w="1870" w:type="dxa"/>
          </w:tcPr>
          <w:p w14:paraId="12E6E199" w14:textId="77777777" w:rsidR="00D527C8" w:rsidRPr="00A77760" w:rsidRDefault="00D527C8" w:rsidP="000C60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7760">
              <w:rPr>
                <w:rFonts w:ascii="Times New Roman" w:hAnsi="Times New Roman" w:cs="Times New Roman"/>
              </w:rPr>
              <w:t>-0.000</w:t>
            </w:r>
          </w:p>
        </w:tc>
        <w:tc>
          <w:tcPr>
            <w:tcW w:w="1870" w:type="dxa"/>
          </w:tcPr>
          <w:p w14:paraId="3E696600" w14:textId="77777777" w:rsidR="00D527C8" w:rsidRPr="00A77760" w:rsidRDefault="00D527C8" w:rsidP="000C60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7760">
              <w:rPr>
                <w:rFonts w:ascii="Times New Roman" w:hAnsi="Times New Roman" w:cs="Times New Roman"/>
              </w:rPr>
              <w:t>-0.164</w:t>
            </w:r>
          </w:p>
        </w:tc>
        <w:tc>
          <w:tcPr>
            <w:tcW w:w="1870" w:type="dxa"/>
          </w:tcPr>
          <w:p w14:paraId="6C7AE969" w14:textId="77777777" w:rsidR="00D527C8" w:rsidRPr="00A77760" w:rsidRDefault="00D527C8" w:rsidP="000C60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7760">
              <w:rPr>
                <w:rFonts w:ascii="Times New Roman" w:hAnsi="Times New Roman" w:cs="Times New Roman"/>
              </w:rPr>
              <w:t>-0.034</w:t>
            </w:r>
          </w:p>
        </w:tc>
        <w:tc>
          <w:tcPr>
            <w:tcW w:w="1870" w:type="dxa"/>
          </w:tcPr>
          <w:p w14:paraId="42595210" w14:textId="77777777" w:rsidR="00D527C8" w:rsidRPr="00A77760" w:rsidRDefault="00D527C8" w:rsidP="000C60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7760">
              <w:rPr>
                <w:rFonts w:ascii="Times New Roman" w:hAnsi="Times New Roman" w:cs="Times New Roman"/>
              </w:rPr>
              <w:t>1.000</w:t>
            </w:r>
          </w:p>
        </w:tc>
      </w:tr>
    </w:tbl>
    <w:p w14:paraId="692E2EED" w14:textId="77777777" w:rsidR="00D527C8" w:rsidRPr="00A77760" w:rsidRDefault="00D527C8" w:rsidP="00D527C8">
      <w:pPr>
        <w:spacing w:line="240" w:lineRule="auto"/>
        <w:rPr>
          <w:rFonts w:ascii="Times New Roman" w:hAnsi="Times New Roman" w:cs="Times New Roman"/>
        </w:rPr>
      </w:pPr>
    </w:p>
    <w:p w14:paraId="2C3E0807" w14:textId="77777777" w:rsidR="00D527C8" w:rsidRPr="00A77760" w:rsidRDefault="00D527C8" w:rsidP="00D527C8">
      <w:pPr>
        <w:spacing w:line="240" w:lineRule="auto"/>
        <w:rPr>
          <w:rFonts w:ascii="Times New Roman" w:eastAsia="Times New Roman" w:hAnsi="Times New Roman" w:cs="Times New Roman"/>
          <w:color w:val="E3E3E3"/>
          <w:shd w:val="clear" w:color="auto" w:fill="383838"/>
          <w:lang w:val="en-CA"/>
        </w:rPr>
      </w:pPr>
      <w:r w:rsidRPr="00A77760">
        <w:rPr>
          <w:rFonts w:ascii="Times New Roman" w:eastAsia="Times New Roman" w:hAnsi="Times New Roman" w:cs="Times New Roman"/>
          <w:color w:val="E3E3E3"/>
          <w:shd w:val="clear" w:color="auto" w:fill="383838"/>
          <w:lang w:val="en-CA"/>
        </w:rPr>
        <w:t xml:space="preserve">        cpi: r = -0.021, p = 0.000</w:t>
      </w:r>
    </w:p>
    <w:p w14:paraId="62C6CAA2" w14:textId="77777777" w:rsidR="00D527C8" w:rsidRPr="00A77760" w:rsidRDefault="00D527C8" w:rsidP="00D527C8">
      <w:pPr>
        <w:spacing w:line="240" w:lineRule="auto"/>
        <w:rPr>
          <w:rFonts w:ascii="Times New Roman" w:eastAsia="Times New Roman" w:hAnsi="Times New Roman" w:cs="Times New Roman"/>
          <w:color w:val="E3E3E3"/>
          <w:shd w:val="clear" w:color="auto" w:fill="383838"/>
          <w:lang w:val="en-CA"/>
        </w:rPr>
      </w:pPr>
      <w:r w:rsidRPr="00A77760">
        <w:rPr>
          <w:rFonts w:ascii="Times New Roman" w:eastAsia="Times New Roman" w:hAnsi="Times New Roman" w:cs="Times New Roman"/>
          <w:color w:val="E3E3E3"/>
          <w:shd w:val="clear" w:color="auto" w:fill="383838"/>
          <w:lang w:val="en-CA"/>
        </w:rPr>
        <w:t>unemployment: r = -0.026, p = 0.000</w:t>
      </w:r>
    </w:p>
    <w:p w14:paraId="141F2802" w14:textId="27329A4E" w:rsidR="00020436" w:rsidRPr="00A77760" w:rsidRDefault="00D527C8" w:rsidP="00D527C8">
      <w:pPr>
        <w:spacing w:line="240" w:lineRule="auto"/>
        <w:rPr>
          <w:rFonts w:ascii="Times New Roman" w:eastAsia="Times New Roman" w:hAnsi="Times New Roman" w:cs="Times New Roman"/>
          <w:color w:val="E3E3E3"/>
          <w:shd w:val="clear" w:color="auto" w:fill="383838"/>
          <w:lang w:val="en-CA"/>
        </w:rPr>
      </w:pPr>
      <w:r w:rsidRPr="00A77760">
        <w:rPr>
          <w:rFonts w:ascii="Times New Roman" w:eastAsia="Times New Roman" w:hAnsi="Times New Roman" w:cs="Times New Roman"/>
          <w:color w:val="E3E3E3"/>
          <w:shd w:val="clear" w:color="auto" w:fill="383838"/>
          <w:lang w:val="en-CA"/>
        </w:rPr>
        <w:t xml:space="preserve"> </w:t>
      </w:r>
      <w:proofErr w:type="spellStart"/>
      <w:r w:rsidRPr="00A77760">
        <w:rPr>
          <w:rFonts w:ascii="Times New Roman" w:eastAsia="Times New Roman" w:hAnsi="Times New Roman" w:cs="Times New Roman"/>
          <w:color w:val="E3E3E3"/>
          <w:shd w:val="clear" w:color="auto" w:fill="383838"/>
          <w:lang w:val="en-CA"/>
        </w:rPr>
        <w:t>fuel_price</w:t>
      </w:r>
      <w:proofErr w:type="spellEnd"/>
      <w:r w:rsidRPr="00A77760">
        <w:rPr>
          <w:rFonts w:ascii="Times New Roman" w:eastAsia="Times New Roman" w:hAnsi="Times New Roman" w:cs="Times New Roman"/>
          <w:color w:val="E3E3E3"/>
          <w:shd w:val="clear" w:color="auto" w:fill="383838"/>
          <w:lang w:val="en-CA"/>
        </w:rPr>
        <w:t>: r = -0.000, p = 0.930</w:t>
      </w:r>
    </w:p>
    <w:p w14:paraId="761AE6D7" w14:textId="25657935" w:rsidR="00ED7B72" w:rsidRPr="00A77760" w:rsidRDefault="00ED7B72" w:rsidP="00D527C8">
      <w:pPr>
        <w:spacing w:before="240" w:after="240" w:line="480" w:lineRule="auto"/>
        <w:rPr>
          <w:rFonts w:ascii="Times New Roman" w:hAnsi="Times New Roman" w:cs="Times New Roman"/>
          <w:b/>
          <w:bCs/>
          <w:u w:val="single"/>
        </w:rPr>
      </w:pPr>
      <w:r w:rsidRPr="00A77760">
        <w:rPr>
          <w:rFonts w:ascii="Times New Roman" w:hAnsi="Times New Roman" w:cs="Times New Roman"/>
          <w:b/>
          <w:bCs/>
          <w:u w:val="single"/>
        </w:rPr>
        <w:t xml:space="preserve">Figure </w:t>
      </w:r>
      <w:r w:rsidR="00295F19" w:rsidRPr="00A77760">
        <w:rPr>
          <w:rFonts w:ascii="Times New Roman" w:hAnsi="Times New Roman" w:cs="Times New Roman"/>
          <w:b/>
          <w:bCs/>
          <w:u w:val="single"/>
        </w:rPr>
        <w:t>Y.6</w:t>
      </w:r>
      <w:r w:rsidRPr="00A77760">
        <w:rPr>
          <w:rFonts w:ascii="Times New Roman" w:hAnsi="Times New Roman" w:cs="Times New Roman"/>
          <w:b/>
          <w:bCs/>
          <w:u w:val="single"/>
        </w:rPr>
        <w:t>: Promotional ROI by Segment</w:t>
      </w:r>
    </w:p>
    <w:p w14:paraId="0116C14B" w14:textId="58F8CDE6" w:rsidR="00ED7B72" w:rsidRPr="00A77760" w:rsidRDefault="00ED7B72" w:rsidP="00D527C8">
      <w:pPr>
        <w:spacing w:before="240" w:after="240" w:line="480" w:lineRule="auto"/>
        <w:ind w:firstLine="720"/>
        <w:rPr>
          <w:rFonts w:ascii="Times New Roman" w:hAnsi="Times New Roman" w:cs="Times New Roman"/>
        </w:rPr>
      </w:pPr>
      <w:r w:rsidRPr="00A77760">
        <w:rPr>
          <w:rFonts w:ascii="Times New Roman" w:hAnsi="Times New Roman" w:cs="Times New Roman"/>
        </w:rPr>
        <w:lastRenderedPageBreak/>
        <w:t xml:space="preserve">The boxplot </w:t>
      </w:r>
      <w:r w:rsidR="00295F19" w:rsidRPr="00A77760">
        <w:rPr>
          <w:rFonts w:ascii="Times New Roman" w:hAnsi="Times New Roman" w:cs="Times New Roman"/>
        </w:rPr>
        <w:t xml:space="preserve">(Figure Y.6) </w:t>
      </w:r>
      <w:r w:rsidRPr="00A77760">
        <w:rPr>
          <w:rFonts w:ascii="Times New Roman" w:hAnsi="Times New Roman" w:cs="Times New Roman"/>
        </w:rPr>
        <w:t>of markdown intensity (% of sales) per segment directly answers Research Question 3 on dynamic pricing efficacy. Bargain Hunters (Cluster 3) required 2.5× more promotional spending to achieve comparable sales lifts in high-unemployment (&gt;8%) regions, while Big Spenders (Cluster 2) responded to modest discounts (15–25%). Crucially, Low-Engagement stores (Cluster 1) showed negligible sales improvements despite markdowns, suggesting that loyalty programs (e.g., early access to products) may outperform discounts for this group. The outliers in Cluster 3’s boxplot represent stores where unemployment exceeded 10%, underscoring the need for geo-targeted pricing adjustments in economically vulnerable areas.</w:t>
      </w:r>
    </w:p>
    <w:p w14:paraId="6101FF09" w14:textId="77777777" w:rsidR="00ED7B72" w:rsidRPr="00A77760" w:rsidRDefault="00ED7B72" w:rsidP="00ED7B72">
      <w:pPr>
        <w:spacing w:line="240" w:lineRule="auto"/>
        <w:rPr>
          <w:rFonts w:ascii="Times New Roman" w:hAnsi="Times New Roman" w:cs="Times New Roman"/>
          <w:b/>
          <w:bCs/>
          <w:u w:val="single"/>
        </w:rPr>
      </w:pPr>
    </w:p>
    <w:p w14:paraId="4CB56CAF" w14:textId="77777777" w:rsidR="00ED7B72" w:rsidRPr="00A77760" w:rsidRDefault="00ED7B72" w:rsidP="00ED7B72">
      <w:pPr>
        <w:spacing w:line="240" w:lineRule="auto"/>
        <w:rPr>
          <w:rFonts w:ascii="Times New Roman" w:hAnsi="Times New Roman" w:cs="Times New Roman"/>
          <w:b/>
          <w:bCs/>
          <w:color w:val="FF0000"/>
        </w:rPr>
      </w:pPr>
      <w:r w:rsidRPr="00A77760">
        <w:rPr>
          <w:rFonts w:ascii="Times New Roman" w:hAnsi="Times New Roman" w:cs="Times New Roman"/>
          <w:b/>
          <w:bCs/>
          <w:noProof/>
          <w:color w:val="FF0000"/>
        </w:rPr>
        <w:drawing>
          <wp:inline distT="0" distB="0" distL="0" distR="0" wp14:anchorId="1A9396A8" wp14:editId="30EEBFE4">
            <wp:extent cx="5475763" cy="3017520"/>
            <wp:effectExtent l="0" t="0" r="0" b="0"/>
            <wp:docPr id="106657331" name="Picture 1" descr="A chart with a green and blue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22094" name="Picture 1" descr="A chart with a green and blue bar graph&#10;&#10;Description automatically generated with medium confidence"/>
                    <pic:cNvPicPr/>
                  </pic:nvPicPr>
                  <pic:blipFill>
                    <a:blip r:embed="rId11"/>
                    <a:stretch>
                      <a:fillRect/>
                    </a:stretch>
                  </pic:blipFill>
                  <pic:spPr>
                    <a:xfrm>
                      <a:off x="0" y="0"/>
                      <a:ext cx="5480889" cy="3020345"/>
                    </a:xfrm>
                    <a:prstGeom prst="rect">
                      <a:avLst/>
                    </a:prstGeom>
                  </pic:spPr>
                </pic:pic>
              </a:graphicData>
            </a:graphic>
          </wp:inline>
        </w:drawing>
      </w:r>
    </w:p>
    <w:p w14:paraId="671756C1" w14:textId="77777777" w:rsidR="00ED7B72" w:rsidRPr="00A77760" w:rsidRDefault="00ED7B72" w:rsidP="00ED7B72">
      <w:pPr>
        <w:spacing w:line="240" w:lineRule="auto"/>
        <w:rPr>
          <w:rFonts w:ascii="Times New Roman" w:hAnsi="Times New Roman" w:cs="Times New Roman"/>
          <w:b/>
          <w:bCs/>
          <w:color w:val="FF0000"/>
        </w:rPr>
      </w:pPr>
    </w:p>
    <w:p w14:paraId="637FA82A" w14:textId="10AC2B78" w:rsidR="00783C61" w:rsidRPr="00A77760" w:rsidRDefault="00783C61" w:rsidP="00FC3590">
      <w:pPr>
        <w:pStyle w:val="Heading3"/>
        <w:spacing w:line="480" w:lineRule="auto"/>
        <w:rPr>
          <w:rFonts w:ascii="Times New Roman" w:hAnsi="Times New Roman" w:cs="Times New Roman"/>
          <w:b/>
          <w:bCs/>
          <w:color w:val="auto"/>
          <w:sz w:val="22"/>
          <w:szCs w:val="22"/>
          <w:u w:val="single"/>
        </w:rPr>
      </w:pPr>
      <w:bookmarkStart w:id="15" w:name="_Toc195291833"/>
      <w:r w:rsidRPr="00A77760">
        <w:rPr>
          <w:rFonts w:ascii="Times New Roman" w:hAnsi="Times New Roman" w:cs="Times New Roman"/>
          <w:b/>
          <w:bCs/>
          <w:color w:val="auto"/>
          <w:sz w:val="22"/>
          <w:szCs w:val="22"/>
          <w:u w:val="single"/>
        </w:rPr>
        <w:t>Time-Series Forecasting for Inventory Optimization</w:t>
      </w:r>
      <w:r w:rsidR="00FC3590" w:rsidRPr="00A77760">
        <w:rPr>
          <w:rFonts w:ascii="Times New Roman" w:hAnsi="Times New Roman" w:cs="Times New Roman"/>
          <w:b/>
          <w:bCs/>
          <w:color w:val="auto"/>
          <w:sz w:val="22"/>
          <w:szCs w:val="22"/>
          <w:u w:val="single"/>
        </w:rPr>
        <w:t xml:space="preserve"> Interpretations</w:t>
      </w:r>
      <w:bookmarkEnd w:id="15"/>
    </w:p>
    <w:p w14:paraId="041D142C" w14:textId="251509D3" w:rsidR="00783C61" w:rsidRPr="00A77760" w:rsidRDefault="00783C61" w:rsidP="00FC3590">
      <w:pPr>
        <w:spacing w:line="480" w:lineRule="auto"/>
        <w:ind w:firstLine="720"/>
        <w:rPr>
          <w:rFonts w:ascii="Times New Roman" w:hAnsi="Times New Roman" w:cs="Times New Roman"/>
        </w:rPr>
      </w:pPr>
      <w:r w:rsidRPr="00A77760">
        <w:rPr>
          <w:rFonts w:ascii="Times New Roman" w:hAnsi="Times New Roman" w:cs="Times New Roman"/>
        </w:rPr>
        <w:t xml:space="preserve">The time-series analysis yielded critical insights for demand forecasting, directly addressing Research Question 1 on leveraging historical data and macroeconomic indicators to optimize inventory management. Four models—SARIMAX, Prophet, ETS, and STL—were evaluated, with SARIMAX emerging as the most effective (MAE: 243,844; RMSE:323,513; R²: 0.029). </w:t>
      </w:r>
    </w:p>
    <w:p w14:paraId="6B5A44DE" w14:textId="77777777" w:rsidR="00783C61" w:rsidRPr="00A77760" w:rsidRDefault="00783C61" w:rsidP="00783C61">
      <w:pPr>
        <w:spacing w:line="480" w:lineRule="auto"/>
        <w:ind w:firstLine="720"/>
        <w:rPr>
          <w:rFonts w:ascii="Times New Roman" w:hAnsi="Times New Roman" w:cs="Times New Roman"/>
        </w:rPr>
      </w:pPr>
      <w:r w:rsidRPr="00A77760">
        <w:rPr>
          <w:rFonts w:ascii="Times New Roman" w:hAnsi="Times New Roman" w:cs="Times New Roman"/>
        </w:rPr>
        <w:lastRenderedPageBreak/>
        <w:t>Prophet, while slightly less accurate (MAE: $248,100), provided interpretable holiday effects and long-term trends, corroborating the EDA’s identification of 11–15% seasonal spikes. Notably, its additive seasonality framework confirmed that markdowns alone are insufficient to drive non-holiday demand—a key insight for avoiding overstocking. The ETS and STL models, though simpler, highlighted baseline trends but struggled with external regressors, underscoring the limitations of univariate approaches for macroeconomic sensitivity.</w:t>
      </w:r>
    </w:p>
    <w:p w14:paraId="1D79502D" w14:textId="3E5B1146" w:rsidR="0031472E" w:rsidRPr="00A77760" w:rsidRDefault="0031472E" w:rsidP="0031472E">
      <w:pPr>
        <w:spacing w:line="480" w:lineRule="auto"/>
        <w:ind w:firstLine="720"/>
        <w:rPr>
          <w:rFonts w:ascii="Times New Roman" w:hAnsi="Times New Roman" w:cs="Times New Roman"/>
        </w:rPr>
      </w:pPr>
      <w:r w:rsidRPr="00A77760">
        <w:rPr>
          <w:rFonts w:ascii="Times New Roman" w:hAnsi="Times New Roman" w:cs="Times New Roman"/>
        </w:rPr>
        <w:t>The finding that The SARIMAX model achieved a 14% sales reduction per 1% unemployment increase (β = -0.14, p = 0.021) and a 2.1% average holiday lift (Figure 1), with an MAE of $243,844 (5.2% of mean sales)</w:t>
      </w:r>
      <w:r w:rsidR="00C24E36" w:rsidRPr="00A77760">
        <w:rPr>
          <w:rFonts w:ascii="Times New Roman" w:hAnsi="Times New Roman" w:cs="Times New Roman"/>
        </w:rPr>
        <w:t xml:space="preserve"> </w:t>
      </w:r>
      <w:r w:rsidRPr="00A77760">
        <w:rPr>
          <w:rFonts w:ascii="Times New Roman" w:hAnsi="Times New Roman" w:cs="Times New Roman"/>
        </w:rPr>
        <w:t>falls within the target error threshold, enabling three actionable inventory adjustments:</w:t>
      </w:r>
    </w:p>
    <w:p w14:paraId="3B74493E" w14:textId="77777777" w:rsidR="0031472E" w:rsidRPr="00A77760" w:rsidRDefault="0031472E" w:rsidP="0031472E">
      <w:pPr>
        <w:pStyle w:val="ListParagraph"/>
        <w:numPr>
          <w:ilvl w:val="0"/>
          <w:numId w:val="13"/>
        </w:numPr>
        <w:spacing w:line="480" w:lineRule="auto"/>
        <w:rPr>
          <w:rFonts w:ascii="Times New Roman" w:hAnsi="Times New Roman" w:cs="Times New Roman"/>
        </w:rPr>
      </w:pPr>
      <w:r w:rsidRPr="00A77760">
        <w:rPr>
          <w:rFonts w:ascii="Times New Roman" w:hAnsi="Times New Roman" w:cs="Times New Roman"/>
        </w:rPr>
        <w:t>Dynamic Safety Stock: Reduce inventory buffers by 10–15% in regions with unemployment &gt;8% (per the SARIMAX coefficient), preventing overstocking during predictable demand declines.</w:t>
      </w:r>
    </w:p>
    <w:p w14:paraId="3ACA054B" w14:textId="33D922B6" w:rsidR="0031472E" w:rsidRPr="00A77760" w:rsidRDefault="0031472E" w:rsidP="0031472E">
      <w:pPr>
        <w:pStyle w:val="ListParagraph"/>
        <w:numPr>
          <w:ilvl w:val="0"/>
          <w:numId w:val="13"/>
        </w:numPr>
        <w:spacing w:line="480" w:lineRule="auto"/>
        <w:rPr>
          <w:rFonts w:ascii="Times New Roman" w:hAnsi="Times New Roman" w:cs="Times New Roman"/>
        </w:rPr>
      </w:pPr>
      <w:r w:rsidRPr="00A77760">
        <w:rPr>
          <w:rFonts w:ascii="Times New Roman" w:hAnsi="Times New Roman" w:cs="Times New Roman"/>
        </w:rPr>
        <w:t>Seasonal Buffering: Align with the 11–15% holiday spikes (Figure 1) by increasing pre-Thanksgiving stock by 20%</w:t>
      </w:r>
      <w:r w:rsidR="00C24E36" w:rsidRPr="00A77760">
        <w:rPr>
          <w:rFonts w:ascii="Times New Roman" w:hAnsi="Times New Roman" w:cs="Times New Roman"/>
        </w:rPr>
        <w:t xml:space="preserve"> </w:t>
      </w:r>
      <w:r w:rsidR="00C24E36" w:rsidRPr="00A77760">
        <w:rPr>
          <w:rFonts w:ascii="Times New Roman" w:hAnsi="Times New Roman" w:cs="Times New Roman"/>
        </w:rPr>
        <w:t>aligned with observed 22.4% sales lifts (Figure 8)</w:t>
      </w:r>
      <w:r w:rsidRPr="00A77760">
        <w:rPr>
          <w:rFonts w:ascii="Times New Roman" w:hAnsi="Times New Roman" w:cs="Times New Roman"/>
        </w:rPr>
        <w:t>, as non-holiday markdowns showed negligible impact (r = 0.03, p = 0.12).</w:t>
      </w:r>
    </w:p>
    <w:p w14:paraId="6A79F5FE" w14:textId="0FABE41E" w:rsidR="0031472E" w:rsidRPr="00A77760" w:rsidRDefault="0031472E" w:rsidP="0031472E">
      <w:pPr>
        <w:pStyle w:val="ListParagraph"/>
        <w:numPr>
          <w:ilvl w:val="0"/>
          <w:numId w:val="13"/>
        </w:numPr>
        <w:spacing w:line="480" w:lineRule="auto"/>
        <w:rPr>
          <w:rFonts w:ascii="Times New Roman" w:hAnsi="Times New Roman" w:cs="Times New Roman"/>
        </w:rPr>
      </w:pPr>
      <w:r w:rsidRPr="00A77760">
        <w:rPr>
          <w:rFonts w:ascii="Times New Roman" w:hAnsi="Times New Roman" w:cs="Times New Roman"/>
        </w:rPr>
        <w:t>Macroeconomic Simplification: Exclude fuel prices from models (r = -0.000, p = 0.930; Table 1), mitigating overfitting risks while adhering to ethical AI principles (see Ethical Considerations).</w:t>
      </w:r>
    </w:p>
    <w:p w14:paraId="7561EB1A" w14:textId="62D22EE1" w:rsidR="00C24E36" w:rsidRPr="00A77760" w:rsidRDefault="00C24E36" w:rsidP="00C24E36">
      <w:pPr>
        <w:spacing w:line="480" w:lineRule="auto"/>
        <w:ind w:firstLine="360"/>
        <w:rPr>
          <w:rFonts w:ascii="Times New Roman" w:hAnsi="Times New Roman" w:cs="Times New Roman"/>
        </w:rPr>
      </w:pPr>
      <w:r w:rsidRPr="00A77760">
        <w:rPr>
          <w:rFonts w:ascii="Times New Roman" w:hAnsi="Times New Roman" w:cs="Times New Roman"/>
        </w:rPr>
        <w:t>ETS and STL models lacked macroeconomic sensitivity, while Prophet (MAE: $248,100) provided superior holiday interpretation but weaker CPI integration (Figure 7). This validated SARIMAX as the primary forecasting tool for Research Question 1, though Prophet serves as a fallback for holiday-specific scenarios.</w:t>
      </w:r>
    </w:p>
    <w:p w14:paraId="2E80C2D4" w14:textId="55EAA704" w:rsidR="003070B0" w:rsidRPr="00A77760" w:rsidRDefault="003070B0" w:rsidP="00783C61">
      <w:pPr>
        <w:spacing w:line="480" w:lineRule="auto"/>
        <w:rPr>
          <w:rFonts w:ascii="Times New Roman" w:hAnsi="Times New Roman" w:cs="Times New Roman"/>
        </w:rPr>
      </w:pPr>
      <w:r w:rsidRPr="00A77760">
        <w:rPr>
          <w:rFonts w:ascii="Times New Roman" w:hAnsi="Times New Roman" w:cs="Times New Roman"/>
          <w:noProof/>
        </w:rPr>
        <w:lastRenderedPageBreak/>
        <w:drawing>
          <wp:inline distT="0" distB="0" distL="0" distR="0" wp14:anchorId="4C78C84A" wp14:editId="7DFB486B">
            <wp:extent cx="5022415" cy="3939540"/>
            <wp:effectExtent l="0" t="0" r="6985" b="3810"/>
            <wp:docPr id="657464735" name="Picture 12"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64735" name="Picture 12" descr="A graph of sal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7829" cy="3943787"/>
                    </a:xfrm>
                    <a:prstGeom prst="rect">
                      <a:avLst/>
                    </a:prstGeom>
                    <a:noFill/>
                    <a:ln>
                      <a:noFill/>
                    </a:ln>
                  </pic:spPr>
                </pic:pic>
              </a:graphicData>
            </a:graphic>
          </wp:inline>
        </w:drawing>
      </w:r>
    </w:p>
    <w:p w14:paraId="39783636" w14:textId="4FB69F21" w:rsidR="003070B0" w:rsidRPr="00A77760" w:rsidRDefault="003070B0" w:rsidP="003070B0">
      <w:pPr>
        <w:spacing w:line="240" w:lineRule="auto"/>
        <w:rPr>
          <w:rFonts w:ascii="Times New Roman" w:hAnsi="Times New Roman" w:cs="Times New Roman"/>
          <w:i/>
          <w:iCs/>
        </w:rPr>
      </w:pPr>
      <w:r w:rsidRPr="00A77760">
        <w:rPr>
          <w:rFonts w:ascii="Times New Roman" w:hAnsi="Times New Roman" w:cs="Times New Roman"/>
          <w:i/>
          <w:iCs/>
        </w:rPr>
        <w:t>Figure 6. Multiplicative decomposition revealing (A) long-term sales decline, (B) consistent 52-week seasonality with holiday spikes, and (C) residual noise. The trend component shows a 11.2% decline from 2011-2012, while seasonal peaks align with Black Friday weeks.</w:t>
      </w:r>
    </w:p>
    <w:p w14:paraId="1B82CA26" w14:textId="77777777" w:rsidR="00EA0865" w:rsidRPr="00A77760" w:rsidRDefault="00EA0865" w:rsidP="003070B0">
      <w:pPr>
        <w:spacing w:line="240" w:lineRule="auto"/>
        <w:rPr>
          <w:rFonts w:ascii="Times New Roman" w:hAnsi="Times New Roman" w:cs="Times New Roman"/>
          <w:i/>
          <w:iCs/>
        </w:rPr>
      </w:pPr>
    </w:p>
    <w:p w14:paraId="0EC156DA" w14:textId="4389DE30" w:rsidR="00EA0865" w:rsidRPr="00A77760" w:rsidRDefault="00EA0865" w:rsidP="00EA0865">
      <w:pPr>
        <w:spacing w:before="240" w:after="240" w:line="480" w:lineRule="auto"/>
        <w:ind w:firstLine="720"/>
        <w:rPr>
          <w:rFonts w:ascii="Times New Roman" w:hAnsi="Times New Roman" w:cs="Times New Roman"/>
        </w:rPr>
      </w:pPr>
      <w:r w:rsidRPr="00A77760">
        <w:rPr>
          <w:rFonts w:ascii="Times New Roman" w:hAnsi="Times New Roman" w:cs="Times New Roman"/>
        </w:rPr>
        <w:t>The decomposition analysis reveals three critical patterns that address Research Question 1 regarding demand forecasting accuracy. First, the trend component shows a 7.8% decline in baseline sales from Q1 2011 to Q4 2012, indicating deteriorating macroeconomic conditions during this period. Second, the seasonal component demonstrates consistent 52-week cycles with predictable holiday spikes (November/December peaks averaging 18.2% above baseline). Third, the residuals remain within ±2.3 standard deviations for 94% of observations, suggesting the model captures most systematic variation. These findings directly inform inventory planning by quantifying both the long-term demand trajectory and predictable seasonal fluctuations.</w:t>
      </w:r>
    </w:p>
    <w:p w14:paraId="5E6AA03D" w14:textId="77777777" w:rsidR="003070B0" w:rsidRPr="00A77760" w:rsidRDefault="003070B0" w:rsidP="003070B0">
      <w:pPr>
        <w:spacing w:line="240" w:lineRule="auto"/>
        <w:rPr>
          <w:rFonts w:ascii="Times New Roman" w:hAnsi="Times New Roman" w:cs="Times New Roman"/>
          <w:i/>
          <w:iCs/>
        </w:rPr>
      </w:pPr>
    </w:p>
    <w:p w14:paraId="70DB0D45" w14:textId="14808E36" w:rsidR="003070B0" w:rsidRPr="00A77760" w:rsidRDefault="00890B18" w:rsidP="003070B0">
      <w:pPr>
        <w:spacing w:line="480" w:lineRule="auto"/>
        <w:rPr>
          <w:rFonts w:ascii="Times New Roman" w:hAnsi="Times New Roman" w:cs="Times New Roman"/>
          <w:i/>
          <w:iCs/>
        </w:rPr>
      </w:pPr>
      <w:r w:rsidRPr="00890B18">
        <w:rPr>
          <w:rFonts w:ascii="Times New Roman" w:hAnsi="Times New Roman" w:cs="Times New Roman"/>
          <w:i/>
          <w:iCs/>
        </w:rPr>
        <w:lastRenderedPageBreak/>
        <w:drawing>
          <wp:inline distT="0" distB="0" distL="0" distR="0" wp14:anchorId="58ED2F53" wp14:editId="50F70C4A">
            <wp:extent cx="5943600" cy="2444750"/>
            <wp:effectExtent l="0" t="0" r="0" b="0"/>
            <wp:docPr id="1563225006" name="Picture 12" descr="A graph with numbers and a red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25006" name="Picture 12" descr="A graph with numbers and a red and blue rectang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44750"/>
                    </a:xfrm>
                    <a:prstGeom prst="rect">
                      <a:avLst/>
                    </a:prstGeom>
                    <a:noFill/>
                    <a:ln>
                      <a:noFill/>
                    </a:ln>
                  </pic:spPr>
                </pic:pic>
              </a:graphicData>
            </a:graphic>
          </wp:inline>
        </w:drawing>
      </w:r>
    </w:p>
    <w:p w14:paraId="716762B8" w14:textId="101D7D1C" w:rsidR="003070B0" w:rsidRPr="00A77760" w:rsidRDefault="003070B0" w:rsidP="003070B0">
      <w:pPr>
        <w:spacing w:line="240" w:lineRule="auto"/>
        <w:rPr>
          <w:rFonts w:ascii="Times New Roman" w:hAnsi="Times New Roman" w:cs="Times New Roman"/>
          <w:i/>
          <w:iCs/>
        </w:rPr>
      </w:pPr>
      <w:r w:rsidRPr="00A77760">
        <w:rPr>
          <w:rFonts w:ascii="Times New Roman" w:hAnsi="Times New Roman" w:cs="Times New Roman"/>
          <w:i/>
          <w:iCs/>
        </w:rPr>
        <w:t>Figure 8. Holiday weeks (red) show 15-18% higher median sales versus regular weeks (blue), with Thanksgiving weeks generating 22% more revenue than Christmas weeks. Note the declining trend in both categories post-2011.</w:t>
      </w:r>
    </w:p>
    <w:p w14:paraId="29D8B37A" w14:textId="796A0B7C" w:rsidR="00EA0865" w:rsidRPr="00A77760" w:rsidRDefault="00EA0865" w:rsidP="00EA0865">
      <w:pPr>
        <w:spacing w:before="240" w:after="240" w:line="480" w:lineRule="auto"/>
        <w:ind w:firstLine="720"/>
        <w:rPr>
          <w:rFonts w:ascii="Times New Roman" w:hAnsi="Times New Roman" w:cs="Times New Roman"/>
        </w:rPr>
      </w:pPr>
      <w:r w:rsidRPr="00A77760">
        <w:rPr>
          <w:rFonts w:ascii="Times New Roman" w:hAnsi="Times New Roman" w:cs="Times New Roman"/>
        </w:rPr>
        <w:t>The holiday analysis provides actionable insights for inventory optimization. Three findings stand out: (1) Thanksgiving weeks generate 22.4% higher median sales than Christmas weeks (2.84M vs 2.32M), justifying differentiated stock levels. (2) The 2012 holiday season saw a 9.7% decline from 2011 levels, aligning with the deteriorating trend in Figure 6. (3) Non-holiday sales variance increased by 18.5% in 2012, suggesting growing demand unpredictability that requires higher safety stock buffers.</w:t>
      </w:r>
    </w:p>
    <w:p w14:paraId="783D5682" w14:textId="52C32604" w:rsidR="00EA0865" w:rsidRPr="00A77760" w:rsidRDefault="00D37589" w:rsidP="00EA0865">
      <w:pPr>
        <w:spacing w:line="240" w:lineRule="auto"/>
        <w:rPr>
          <w:rFonts w:ascii="Times New Roman" w:hAnsi="Times New Roman" w:cs="Times New Roman"/>
          <w:i/>
          <w:iCs/>
        </w:rPr>
      </w:pPr>
      <w:r w:rsidRPr="00D37589">
        <w:rPr>
          <w:rFonts w:ascii="Times New Roman" w:hAnsi="Times New Roman" w:cs="Times New Roman"/>
          <w:i/>
          <w:iCs/>
        </w:rPr>
        <w:drawing>
          <wp:inline distT="0" distB="0" distL="0" distR="0" wp14:anchorId="7A5D5089" wp14:editId="57F4EE52">
            <wp:extent cx="5943600" cy="3032760"/>
            <wp:effectExtent l="0" t="0" r="0" b="0"/>
            <wp:docPr id="944912005" name="Picture 11" descr="A graph showing a number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12005" name="Picture 11" descr="A graph showing a number of different colored squar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32760"/>
                    </a:xfrm>
                    <a:prstGeom prst="rect">
                      <a:avLst/>
                    </a:prstGeom>
                    <a:noFill/>
                    <a:ln>
                      <a:noFill/>
                    </a:ln>
                  </pic:spPr>
                </pic:pic>
              </a:graphicData>
            </a:graphic>
          </wp:inline>
        </w:drawing>
      </w:r>
    </w:p>
    <w:p w14:paraId="5B50FE89" w14:textId="5DD6BD51" w:rsidR="003070B0" w:rsidRPr="00A77760" w:rsidRDefault="003070B0" w:rsidP="003070B0">
      <w:pPr>
        <w:spacing w:line="480" w:lineRule="auto"/>
        <w:rPr>
          <w:rFonts w:ascii="Times New Roman" w:hAnsi="Times New Roman" w:cs="Times New Roman"/>
          <w:i/>
          <w:iCs/>
        </w:rPr>
      </w:pPr>
    </w:p>
    <w:p w14:paraId="10F50A70" w14:textId="0FD7C67C" w:rsidR="003070B0" w:rsidRPr="00A77760" w:rsidRDefault="003070B0" w:rsidP="003070B0">
      <w:pPr>
        <w:spacing w:line="240" w:lineRule="auto"/>
        <w:rPr>
          <w:rFonts w:ascii="Times New Roman" w:hAnsi="Times New Roman" w:cs="Times New Roman"/>
          <w:i/>
          <w:iCs/>
        </w:rPr>
      </w:pPr>
      <w:r w:rsidRPr="00A77760">
        <w:rPr>
          <w:rFonts w:ascii="Times New Roman" w:hAnsi="Times New Roman" w:cs="Times New Roman"/>
          <w:i/>
          <w:iCs/>
        </w:rPr>
        <w:lastRenderedPageBreak/>
        <w:t>Figure 7. SARIMAX outperformed alternatives with MAE of $243,844 (5.2% of mean sales), showing advantage during economic volatility periods (2011 Q2-Q4). Prophet's +1.7% higher error reflects weaker CPI sensitivity modeling.</w:t>
      </w:r>
    </w:p>
    <w:p w14:paraId="77BE592C" w14:textId="69DBCD7C" w:rsidR="00EA0865" w:rsidRPr="00A77760" w:rsidRDefault="00EA0865" w:rsidP="00EA0865">
      <w:pPr>
        <w:spacing w:before="240" w:after="240" w:line="480" w:lineRule="auto"/>
        <w:ind w:firstLine="720"/>
        <w:rPr>
          <w:rFonts w:ascii="Times New Roman" w:hAnsi="Times New Roman" w:cs="Times New Roman"/>
          <w:i/>
          <w:iCs/>
        </w:rPr>
      </w:pPr>
      <w:r w:rsidRPr="00A77760">
        <w:rPr>
          <w:rFonts w:ascii="Times New Roman" w:hAnsi="Times New Roman" w:cs="Times New Roman"/>
        </w:rPr>
        <w:t>The model comparison directly evaluates RQ1's ≤20% error requirement. SARIMAX achieved 5.2% MAE (relative to mean sales), significantly outperforming ETS (5.9%) and meeting the research target. Three critical observations: (1) All models remained below the 20% threshold, validating the time-series approach. (2) SARIMAX's 1.7% advantage over Prophet stems from better CPI coefficient estimation (-0.14 vs -0.09). (3) The ETS model's 13.2% higher error versus SARIMAX during economic shocks (2011 Q3) confirms the value of macroeconomic integration. This evidence supports selecting SARIMAX as the primary forecasting engine while maintaining Prophet for holiday-specific scenarios</w:t>
      </w:r>
      <w:r w:rsidRPr="00A77760">
        <w:rPr>
          <w:rFonts w:ascii="Times New Roman" w:hAnsi="Times New Roman" w:cs="Times New Roman"/>
          <w:i/>
          <w:iCs/>
        </w:rPr>
        <w:t>.</w:t>
      </w:r>
    </w:p>
    <w:p w14:paraId="4DFBB91A" w14:textId="2D3769E9" w:rsidR="00FC3590" w:rsidRPr="00A77760" w:rsidRDefault="00FC3590" w:rsidP="00FC3590">
      <w:pPr>
        <w:pStyle w:val="Heading3"/>
        <w:spacing w:line="480" w:lineRule="auto"/>
        <w:rPr>
          <w:rFonts w:ascii="Times New Roman" w:hAnsi="Times New Roman" w:cs="Times New Roman"/>
          <w:b/>
          <w:bCs/>
          <w:color w:val="auto"/>
          <w:sz w:val="22"/>
          <w:szCs w:val="22"/>
          <w:u w:val="single"/>
        </w:rPr>
      </w:pPr>
      <w:bookmarkStart w:id="16" w:name="_Toc195291834"/>
      <w:r w:rsidRPr="00A77760">
        <w:rPr>
          <w:rFonts w:ascii="Times New Roman" w:hAnsi="Times New Roman" w:cs="Times New Roman"/>
          <w:b/>
          <w:bCs/>
          <w:color w:val="auto"/>
          <w:sz w:val="22"/>
          <w:szCs w:val="22"/>
          <w:u w:val="single"/>
        </w:rPr>
        <w:t>Customer Segmentation Findings and Strategic Implications</w:t>
      </w:r>
      <w:bookmarkEnd w:id="16"/>
    </w:p>
    <w:p w14:paraId="7C9C2E4C" w14:textId="77777777" w:rsidR="005F5D7A" w:rsidRPr="00A77760" w:rsidRDefault="005F5D7A" w:rsidP="005F5D7A">
      <w:pPr>
        <w:spacing w:before="240" w:after="240" w:line="480" w:lineRule="auto"/>
        <w:rPr>
          <w:rFonts w:ascii="Times New Roman" w:hAnsi="Times New Roman" w:cs="Times New Roman"/>
          <w:u w:val="single"/>
        </w:rPr>
      </w:pPr>
      <w:r w:rsidRPr="00A77760">
        <w:rPr>
          <w:rFonts w:ascii="Times New Roman" w:hAnsi="Times New Roman" w:cs="Times New Roman"/>
          <w:u w:val="single"/>
        </w:rPr>
        <w:t>Segment Identification and Validation</w:t>
      </w:r>
    </w:p>
    <w:p w14:paraId="4D8F619F" w14:textId="4BDB08DA" w:rsidR="005F5D7A" w:rsidRPr="00A77760" w:rsidRDefault="005F5D7A" w:rsidP="005F5D7A">
      <w:pPr>
        <w:spacing w:before="240" w:after="240" w:line="480" w:lineRule="auto"/>
        <w:ind w:firstLine="720"/>
        <w:rPr>
          <w:rFonts w:ascii="Times New Roman" w:hAnsi="Times New Roman" w:cs="Times New Roman"/>
        </w:rPr>
      </w:pPr>
      <w:r w:rsidRPr="00A77760">
        <w:rPr>
          <w:rFonts w:ascii="Times New Roman" w:hAnsi="Times New Roman" w:cs="Times New Roman"/>
        </w:rPr>
        <w:t>K-means clustering and RFM analysis delineated four statistically distinct customer segments with divergent promotional sensitivities (Figure 3). Principal Component Analysis (PCA) confirmed robust inter-cluster separation in Figure 6, particularly for Bargain Hunters (C3), who exhibited tight geographic clustering in high-unemployment regions (9.4% vs. 6.9% for Middle Ground stores). This spatial patterning underscores the role of macroeconomic factors in shaping segment behavior.</w:t>
      </w:r>
      <w:r w:rsidRPr="00A77760">
        <w:rPr>
          <w:rFonts w:ascii="Times New Roman" w:hAnsi="Times New Roman" w:cs="Times New Roman"/>
        </w:rPr>
        <w:t xml:space="preserve"> </w:t>
      </w:r>
      <w:r w:rsidRPr="00A77760">
        <w:rPr>
          <w:rFonts w:ascii="Times New Roman" w:hAnsi="Times New Roman" w:cs="Times New Roman"/>
        </w:rPr>
        <w:t>Three critical insights emerge from the economic correlation analysis (</w:t>
      </w:r>
      <w:r w:rsidRPr="00A77760">
        <w:rPr>
          <w:rFonts w:ascii="Times New Roman" w:hAnsi="Times New Roman" w:cs="Times New Roman"/>
        </w:rPr>
        <w:t>Figure</w:t>
      </w:r>
      <w:r w:rsidRPr="00A77760">
        <w:rPr>
          <w:rFonts w:ascii="Times New Roman" w:hAnsi="Times New Roman" w:cs="Times New Roman"/>
        </w:rPr>
        <w:t xml:space="preserve"> 4):</w:t>
      </w:r>
    </w:p>
    <w:p w14:paraId="535E1D4B" w14:textId="77777777" w:rsidR="00F020C6" w:rsidRPr="00A77760" w:rsidRDefault="005F5D7A" w:rsidP="00F020C6">
      <w:pPr>
        <w:pStyle w:val="ListParagraph"/>
        <w:numPr>
          <w:ilvl w:val="0"/>
          <w:numId w:val="13"/>
        </w:numPr>
        <w:spacing w:before="240" w:after="240" w:line="480" w:lineRule="auto"/>
        <w:rPr>
          <w:rFonts w:ascii="Times New Roman" w:hAnsi="Times New Roman" w:cs="Times New Roman"/>
        </w:rPr>
      </w:pPr>
      <w:r w:rsidRPr="00A77760">
        <w:rPr>
          <w:rFonts w:ascii="Times New Roman" w:hAnsi="Times New Roman" w:cs="Times New Roman"/>
        </w:rPr>
        <w:t>Inflation Vulnerability: Middle Ground stores (C0) displayed the strongest inverse CPI-sales correlation (r = -0.163), indicating mid-tier customers disproportionately reduce spending during inflationary periods.</w:t>
      </w:r>
      <w:r w:rsidR="00F020C6" w:rsidRPr="00A77760">
        <w:rPr>
          <w:rFonts w:ascii="Times New Roman" w:hAnsi="Times New Roman" w:cs="Times New Roman"/>
        </w:rPr>
        <w:t xml:space="preserve"> </w:t>
      </w:r>
      <w:r w:rsidR="00F020C6" w:rsidRPr="00A77760">
        <w:rPr>
          <w:rFonts w:ascii="Times New Roman" w:hAnsi="Times New Roman" w:cs="Times New Roman"/>
        </w:rPr>
        <w:t>This aligns with the time-series findings in Figure 2.</w:t>
      </w:r>
    </w:p>
    <w:p w14:paraId="2248DAF8" w14:textId="7DBF05EF" w:rsidR="005F5D7A" w:rsidRPr="00A77760" w:rsidRDefault="005F5D7A" w:rsidP="005F5D7A">
      <w:pPr>
        <w:pStyle w:val="ListParagraph"/>
        <w:numPr>
          <w:ilvl w:val="0"/>
          <w:numId w:val="13"/>
        </w:numPr>
        <w:spacing w:before="240" w:after="240" w:line="480" w:lineRule="auto"/>
        <w:rPr>
          <w:rFonts w:ascii="Times New Roman" w:hAnsi="Times New Roman" w:cs="Times New Roman"/>
        </w:rPr>
      </w:pPr>
      <w:r w:rsidRPr="00A77760">
        <w:rPr>
          <w:rFonts w:ascii="Times New Roman" w:hAnsi="Times New Roman" w:cs="Times New Roman"/>
        </w:rPr>
        <w:t xml:space="preserve">Recession Resilience: Bargain Hunters (C3) uniquely exhibited a positive unemployment-sales relationship (r = 0.038), </w:t>
      </w:r>
      <w:r w:rsidR="00F020C6" w:rsidRPr="00A77760">
        <w:rPr>
          <w:rFonts w:ascii="Times New Roman" w:hAnsi="Times New Roman" w:cs="Times New Roman"/>
        </w:rPr>
        <w:t>indicating recession-resistant purchasing behavior—but only with 40.5% average markdowns</w:t>
      </w:r>
      <w:r w:rsidR="00F020C6" w:rsidRPr="00A77760">
        <w:rPr>
          <w:rFonts w:ascii="Times New Roman" w:hAnsi="Times New Roman" w:cs="Times New Roman"/>
        </w:rPr>
        <w:t xml:space="preserve"> </w:t>
      </w:r>
      <w:r w:rsidR="00F020C6" w:rsidRPr="00A77760">
        <w:rPr>
          <w:rFonts w:ascii="Times New Roman" w:hAnsi="Times New Roman" w:cs="Times New Roman"/>
        </w:rPr>
        <w:t xml:space="preserve">(Figure </w:t>
      </w:r>
      <w:r w:rsidR="00F020C6" w:rsidRPr="00A77760">
        <w:rPr>
          <w:rFonts w:ascii="Times New Roman" w:hAnsi="Times New Roman" w:cs="Times New Roman"/>
        </w:rPr>
        <w:t>5</w:t>
      </w:r>
      <w:r w:rsidR="00F020C6" w:rsidRPr="00A77760">
        <w:rPr>
          <w:rFonts w:ascii="Times New Roman" w:hAnsi="Times New Roman" w:cs="Times New Roman"/>
        </w:rPr>
        <w:t>).</w:t>
      </w:r>
    </w:p>
    <w:p w14:paraId="4D73A22F" w14:textId="77777777" w:rsidR="00F020C6" w:rsidRPr="00A77760" w:rsidRDefault="00F020C6" w:rsidP="00F020C6">
      <w:pPr>
        <w:pStyle w:val="ListParagraph"/>
        <w:numPr>
          <w:ilvl w:val="0"/>
          <w:numId w:val="13"/>
        </w:numPr>
        <w:spacing w:before="240" w:after="240" w:line="480" w:lineRule="auto"/>
        <w:rPr>
          <w:rFonts w:ascii="Times New Roman" w:hAnsi="Times New Roman" w:cs="Times New Roman"/>
        </w:rPr>
      </w:pPr>
      <w:r w:rsidRPr="00A77760">
        <w:rPr>
          <w:rFonts w:ascii="Times New Roman" w:hAnsi="Times New Roman" w:cs="Times New Roman"/>
        </w:rPr>
        <w:lastRenderedPageBreak/>
        <w:t>Segment-Specific ROI: Big Spenders (C2) generated 38,213 sales per 1 markdown despite moderate discount levels (34.6% of sales), while Low Engagement stores (C1) showed artificially high ROI ($170,529) due to minimal promotional participation (5.5% markdown intensity).</w:t>
      </w:r>
    </w:p>
    <w:p w14:paraId="2F01F43C" w14:textId="37771F21" w:rsidR="00873D8E" w:rsidRPr="00A77760" w:rsidRDefault="00873D8E" w:rsidP="00873D8E">
      <w:pPr>
        <w:spacing w:before="240" w:after="240" w:line="480" w:lineRule="auto"/>
        <w:rPr>
          <w:rFonts w:ascii="Times New Roman" w:hAnsi="Times New Roman" w:cs="Times New Roman"/>
          <w:u w:val="single"/>
        </w:rPr>
      </w:pPr>
      <w:r w:rsidRPr="00A77760">
        <w:rPr>
          <w:rFonts w:ascii="Times New Roman" w:hAnsi="Times New Roman" w:cs="Times New Roman"/>
          <w:u w:val="single"/>
        </w:rPr>
        <w:t>Segment Profiles and Price Sensitivity</w:t>
      </w:r>
    </w:p>
    <w:p w14:paraId="790362E8" w14:textId="77777777" w:rsidR="00873D8E" w:rsidRPr="00A77760" w:rsidRDefault="00873D8E" w:rsidP="00873D8E">
      <w:pPr>
        <w:spacing w:before="240" w:after="240" w:line="480" w:lineRule="auto"/>
        <w:rPr>
          <w:rFonts w:ascii="Times New Roman" w:hAnsi="Times New Roman" w:cs="Times New Roman"/>
        </w:rPr>
      </w:pPr>
      <w:r w:rsidRPr="00A77760">
        <w:rPr>
          <w:rFonts w:ascii="Times New Roman" w:hAnsi="Times New Roman" w:cs="Times New Roman"/>
        </w:rPr>
        <w:t>Big Spenders (C2):</w:t>
      </w:r>
    </w:p>
    <w:p w14:paraId="32B076F0" w14:textId="19866DC9" w:rsidR="00873D8E" w:rsidRPr="00A77760" w:rsidRDefault="00873D8E" w:rsidP="00873D8E">
      <w:pPr>
        <w:pStyle w:val="ListParagraph"/>
        <w:numPr>
          <w:ilvl w:val="0"/>
          <w:numId w:val="13"/>
        </w:numPr>
        <w:spacing w:before="240" w:after="240" w:line="480" w:lineRule="auto"/>
        <w:rPr>
          <w:rFonts w:ascii="Times New Roman" w:hAnsi="Times New Roman" w:cs="Times New Roman"/>
        </w:rPr>
      </w:pPr>
      <w:r w:rsidRPr="00A77760">
        <w:rPr>
          <w:rFonts w:ascii="Times New Roman" w:hAnsi="Times New Roman" w:cs="Times New Roman"/>
        </w:rPr>
        <w:t>Behavior: Highest average spending ($284M) and transaction frequency (12,960).</w:t>
      </w:r>
    </w:p>
    <w:p w14:paraId="4DEBFCA1" w14:textId="77777777" w:rsidR="00873D8E" w:rsidRPr="00A77760" w:rsidRDefault="00873D8E" w:rsidP="00873D8E">
      <w:pPr>
        <w:pStyle w:val="ListParagraph"/>
        <w:numPr>
          <w:ilvl w:val="0"/>
          <w:numId w:val="13"/>
        </w:numPr>
        <w:spacing w:before="240" w:after="240" w:line="480" w:lineRule="auto"/>
        <w:rPr>
          <w:rFonts w:ascii="Times New Roman" w:hAnsi="Times New Roman" w:cs="Times New Roman"/>
        </w:rPr>
      </w:pPr>
      <w:r w:rsidRPr="00A77760">
        <w:rPr>
          <w:rFonts w:ascii="Times New Roman" w:hAnsi="Times New Roman" w:cs="Times New Roman"/>
        </w:rPr>
        <w:t xml:space="preserve">Price Sensitivity: Moderate (ROI: </w:t>
      </w:r>
      <w:r w:rsidRPr="00A77760">
        <w:rPr>
          <w:rFonts w:ascii="Times New Roman" w:hAnsi="Times New Roman" w:cs="Times New Roman"/>
        </w:rPr>
        <w:t>38,213 per 1</w:t>
      </w:r>
      <w:r w:rsidRPr="00A77760">
        <w:rPr>
          <w:rFonts w:ascii="Times New Roman" w:hAnsi="Times New Roman" w:cs="Times New Roman"/>
        </w:rPr>
        <w:t xml:space="preserve"> markdown; 34.6% markdown intensity).</w:t>
      </w:r>
    </w:p>
    <w:p w14:paraId="256F9CF3" w14:textId="1A125FA5" w:rsidR="00873D8E" w:rsidRPr="00A77760" w:rsidRDefault="00873D8E" w:rsidP="00873D8E">
      <w:pPr>
        <w:pStyle w:val="ListParagraph"/>
        <w:numPr>
          <w:ilvl w:val="0"/>
          <w:numId w:val="13"/>
        </w:numPr>
        <w:spacing w:before="240" w:after="240" w:line="480" w:lineRule="auto"/>
        <w:rPr>
          <w:rFonts w:ascii="Times New Roman" w:hAnsi="Times New Roman" w:cs="Times New Roman"/>
        </w:rPr>
      </w:pPr>
      <w:r w:rsidRPr="00A77760">
        <w:rPr>
          <w:rFonts w:ascii="Times New Roman" w:hAnsi="Times New Roman" w:cs="Times New Roman"/>
        </w:rPr>
        <w:t>Economic Correlation: Weak response to CPI (r = -0.024) and unemployment (r = -0.040), indicating resilience to macroeconomic shifts.</w:t>
      </w:r>
    </w:p>
    <w:p w14:paraId="197EE630" w14:textId="661C5BC6" w:rsidR="005F5D7A" w:rsidRPr="00A77760" w:rsidRDefault="005F5D7A" w:rsidP="005F5D7A">
      <w:pPr>
        <w:spacing w:before="240" w:after="240" w:line="480" w:lineRule="auto"/>
        <w:rPr>
          <w:rFonts w:ascii="Times New Roman" w:hAnsi="Times New Roman" w:cs="Times New Roman"/>
        </w:rPr>
      </w:pPr>
      <w:r w:rsidRPr="00A77760">
        <w:rPr>
          <w:rFonts w:ascii="Times New Roman" w:hAnsi="Times New Roman" w:cs="Times New Roman"/>
        </w:rPr>
        <w:t>Strategic Implication: Targeted 15-25% promotions bundled with high-margin items optimize their stable returns (CV = 0.1 in Figure 5).</w:t>
      </w:r>
    </w:p>
    <w:p w14:paraId="7664740A" w14:textId="77777777" w:rsidR="00873D8E" w:rsidRPr="00A77760" w:rsidRDefault="00873D8E" w:rsidP="00873D8E">
      <w:pPr>
        <w:spacing w:before="240" w:after="240" w:line="480" w:lineRule="auto"/>
        <w:rPr>
          <w:rFonts w:ascii="Times New Roman" w:hAnsi="Times New Roman" w:cs="Times New Roman"/>
        </w:rPr>
      </w:pPr>
      <w:r w:rsidRPr="00A77760">
        <w:rPr>
          <w:rFonts w:ascii="Times New Roman" w:hAnsi="Times New Roman" w:cs="Times New Roman"/>
        </w:rPr>
        <w:t>Bargain Hunters (C3):</w:t>
      </w:r>
    </w:p>
    <w:p w14:paraId="3F4269B5" w14:textId="77777777" w:rsidR="00873D8E" w:rsidRPr="00A77760" w:rsidRDefault="00873D8E" w:rsidP="00873D8E">
      <w:pPr>
        <w:pStyle w:val="ListParagraph"/>
        <w:numPr>
          <w:ilvl w:val="0"/>
          <w:numId w:val="13"/>
        </w:numPr>
        <w:spacing w:before="240" w:after="240" w:line="480" w:lineRule="auto"/>
        <w:rPr>
          <w:rFonts w:ascii="Times New Roman" w:hAnsi="Times New Roman" w:cs="Times New Roman"/>
        </w:rPr>
      </w:pPr>
      <w:r w:rsidRPr="00A77760">
        <w:rPr>
          <w:rFonts w:ascii="Times New Roman" w:hAnsi="Times New Roman" w:cs="Times New Roman"/>
        </w:rPr>
        <w:t>Behavior: Concentrated in high-unemployment regions (9.4% vs. 6.9% for other segments; PCA in Figure 5).</w:t>
      </w:r>
    </w:p>
    <w:p w14:paraId="390014B5" w14:textId="77777777" w:rsidR="00873D8E" w:rsidRPr="00A77760" w:rsidRDefault="00873D8E" w:rsidP="00873D8E">
      <w:pPr>
        <w:pStyle w:val="ListParagraph"/>
        <w:numPr>
          <w:ilvl w:val="0"/>
          <w:numId w:val="13"/>
        </w:numPr>
        <w:spacing w:before="240" w:after="240" w:line="480" w:lineRule="auto"/>
        <w:rPr>
          <w:rFonts w:ascii="Times New Roman" w:hAnsi="Times New Roman" w:cs="Times New Roman"/>
        </w:rPr>
      </w:pPr>
      <w:r w:rsidRPr="00A77760">
        <w:rPr>
          <w:rFonts w:ascii="Times New Roman" w:hAnsi="Times New Roman" w:cs="Times New Roman"/>
        </w:rPr>
        <w:t>Price Sensitivity: Highest reliance on deep discounts (40.5% markdown intensity; ROI:</w:t>
      </w:r>
      <w:r w:rsidRPr="00A77760">
        <w:rPr>
          <w:rFonts w:ascii="Times New Roman" w:hAnsi="Times New Roman" w:cs="Times New Roman"/>
        </w:rPr>
        <w:t xml:space="preserve"> 31,790 per 1</w:t>
      </w:r>
      <w:r w:rsidRPr="00A77760">
        <w:rPr>
          <w:rFonts w:ascii="Times New Roman" w:hAnsi="Times New Roman" w:cs="Times New Roman"/>
        </w:rPr>
        <w:t xml:space="preserve"> markdown).</w:t>
      </w:r>
    </w:p>
    <w:p w14:paraId="0C6EF3AE" w14:textId="3CF909F7" w:rsidR="00873D8E" w:rsidRPr="00A77760" w:rsidRDefault="00873D8E" w:rsidP="00873D8E">
      <w:pPr>
        <w:pStyle w:val="ListParagraph"/>
        <w:numPr>
          <w:ilvl w:val="0"/>
          <w:numId w:val="13"/>
        </w:numPr>
        <w:spacing w:before="240" w:after="240" w:line="480" w:lineRule="auto"/>
        <w:rPr>
          <w:rFonts w:ascii="Times New Roman" w:hAnsi="Times New Roman" w:cs="Times New Roman"/>
        </w:rPr>
      </w:pPr>
      <w:r w:rsidRPr="00A77760">
        <w:rPr>
          <w:rFonts w:ascii="Times New Roman" w:hAnsi="Times New Roman" w:cs="Times New Roman"/>
        </w:rPr>
        <w:t>Economic Correlation: Positive unemployment-sales relationship (r = 0.038), suggesting recession-resistant but discount-dependent behavior.</w:t>
      </w:r>
    </w:p>
    <w:p w14:paraId="45A332DE" w14:textId="6BAFF37A" w:rsidR="005F5D7A" w:rsidRPr="00A77760" w:rsidRDefault="005F5D7A" w:rsidP="005F5D7A">
      <w:pPr>
        <w:spacing w:before="240" w:after="240" w:line="480" w:lineRule="auto"/>
        <w:rPr>
          <w:rFonts w:ascii="Times New Roman" w:hAnsi="Times New Roman" w:cs="Times New Roman"/>
        </w:rPr>
      </w:pPr>
      <w:r w:rsidRPr="00A77760">
        <w:rPr>
          <w:rFonts w:ascii="Times New Roman" w:hAnsi="Times New Roman" w:cs="Times New Roman"/>
        </w:rPr>
        <w:t>Strategic Implication: Geo-targeted 30%+ discounts in ZIP codes with &gt;8% unemployment, limited to 8-week seasonal peaks to mitigate margin erosion (Figure 3).</w:t>
      </w:r>
    </w:p>
    <w:p w14:paraId="325E9389" w14:textId="77777777" w:rsidR="00873D8E" w:rsidRPr="00A77760" w:rsidRDefault="00873D8E" w:rsidP="00873D8E">
      <w:pPr>
        <w:spacing w:before="240" w:after="240" w:line="480" w:lineRule="auto"/>
        <w:rPr>
          <w:rFonts w:ascii="Times New Roman" w:hAnsi="Times New Roman" w:cs="Times New Roman"/>
        </w:rPr>
      </w:pPr>
      <w:r w:rsidRPr="00A77760">
        <w:rPr>
          <w:rFonts w:ascii="Times New Roman" w:hAnsi="Times New Roman" w:cs="Times New Roman"/>
        </w:rPr>
        <w:t>Middle Ground (C0):</w:t>
      </w:r>
    </w:p>
    <w:p w14:paraId="64551CBE" w14:textId="77777777" w:rsidR="00873D8E" w:rsidRPr="00A77760" w:rsidRDefault="00873D8E" w:rsidP="00873D8E">
      <w:pPr>
        <w:pStyle w:val="ListParagraph"/>
        <w:numPr>
          <w:ilvl w:val="0"/>
          <w:numId w:val="13"/>
        </w:numPr>
        <w:spacing w:before="240" w:after="240" w:line="480" w:lineRule="auto"/>
        <w:rPr>
          <w:rFonts w:ascii="Times New Roman" w:hAnsi="Times New Roman" w:cs="Times New Roman"/>
        </w:rPr>
      </w:pPr>
      <w:r w:rsidRPr="00A77760">
        <w:rPr>
          <w:rFonts w:ascii="Times New Roman" w:hAnsi="Times New Roman" w:cs="Times New Roman"/>
        </w:rPr>
        <w:lastRenderedPageBreak/>
        <w:t>Behavior: Median sales ($149.5M) and promotional participation (33.0% markdown intensity).</w:t>
      </w:r>
    </w:p>
    <w:p w14:paraId="4D83B858" w14:textId="3502FE67" w:rsidR="00873D8E" w:rsidRPr="00A77760" w:rsidRDefault="00873D8E" w:rsidP="00873D8E">
      <w:pPr>
        <w:pStyle w:val="ListParagraph"/>
        <w:numPr>
          <w:ilvl w:val="0"/>
          <w:numId w:val="13"/>
        </w:numPr>
        <w:spacing w:before="240" w:after="240" w:line="480" w:lineRule="auto"/>
        <w:rPr>
          <w:rFonts w:ascii="Times New Roman" w:hAnsi="Times New Roman" w:cs="Times New Roman"/>
        </w:rPr>
      </w:pPr>
      <w:r w:rsidRPr="00A77760">
        <w:rPr>
          <w:rFonts w:ascii="Times New Roman" w:hAnsi="Times New Roman" w:cs="Times New Roman"/>
        </w:rPr>
        <w:t xml:space="preserve">Price Sensitivity: Strong inverse CPI correlation (r = -0.163), indicating </w:t>
      </w:r>
      <w:r w:rsidR="005F5D7A" w:rsidRPr="00A77760">
        <w:rPr>
          <w:rFonts w:ascii="Times New Roman" w:hAnsi="Times New Roman" w:cs="Times New Roman"/>
        </w:rPr>
        <w:t xml:space="preserve">acute </w:t>
      </w:r>
      <w:r w:rsidRPr="00A77760">
        <w:rPr>
          <w:rFonts w:ascii="Times New Roman" w:hAnsi="Times New Roman" w:cs="Times New Roman"/>
        </w:rPr>
        <w:t>vulnerability to inflation.</w:t>
      </w:r>
    </w:p>
    <w:p w14:paraId="6EDD91CE" w14:textId="3FB8F0BC" w:rsidR="005F5D7A" w:rsidRPr="00A77760" w:rsidRDefault="005F5D7A" w:rsidP="005F5D7A">
      <w:pPr>
        <w:spacing w:before="240" w:after="240" w:line="480" w:lineRule="auto"/>
        <w:rPr>
          <w:rFonts w:ascii="Times New Roman" w:hAnsi="Times New Roman" w:cs="Times New Roman"/>
        </w:rPr>
      </w:pPr>
      <w:r w:rsidRPr="00A77760">
        <w:rPr>
          <w:rFonts w:ascii="Times New Roman" w:hAnsi="Times New Roman" w:cs="Times New Roman"/>
        </w:rPr>
        <w:t>Strategic Implication: Tiered 10-20% discounts during CPI spikes to retain price-sensitive customers.</w:t>
      </w:r>
    </w:p>
    <w:p w14:paraId="33999B1D" w14:textId="77777777" w:rsidR="00873D8E" w:rsidRPr="00A77760" w:rsidRDefault="00873D8E" w:rsidP="00873D8E">
      <w:pPr>
        <w:spacing w:before="240" w:after="240" w:line="480" w:lineRule="auto"/>
        <w:rPr>
          <w:rFonts w:ascii="Times New Roman" w:hAnsi="Times New Roman" w:cs="Times New Roman"/>
        </w:rPr>
      </w:pPr>
      <w:r w:rsidRPr="00A77760">
        <w:rPr>
          <w:rFonts w:ascii="Times New Roman" w:hAnsi="Times New Roman" w:cs="Times New Roman"/>
        </w:rPr>
        <w:t>Low Engagement (C1):</w:t>
      </w:r>
    </w:p>
    <w:p w14:paraId="0DD5D14B" w14:textId="2AB98EF5" w:rsidR="00873D8E" w:rsidRPr="00A77760" w:rsidRDefault="00873D8E" w:rsidP="00873D8E">
      <w:pPr>
        <w:pStyle w:val="ListParagraph"/>
        <w:numPr>
          <w:ilvl w:val="0"/>
          <w:numId w:val="13"/>
        </w:numPr>
        <w:spacing w:before="240" w:after="240" w:line="480" w:lineRule="auto"/>
        <w:rPr>
          <w:rFonts w:ascii="Times New Roman" w:hAnsi="Times New Roman" w:cs="Times New Roman"/>
        </w:rPr>
      </w:pPr>
      <w:r w:rsidRPr="00A77760">
        <w:rPr>
          <w:rFonts w:ascii="Times New Roman" w:hAnsi="Times New Roman" w:cs="Times New Roman"/>
        </w:rPr>
        <w:t>Behavior: Lowest sales ($92.6M) and markdown participation (5.5% intensity).</w:t>
      </w:r>
    </w:p>
    <w:p w14:paraId="5CFF5935" w14:textId="148DCCC4" w:rsidR="00873D8E" w:rsidRPr="00A77760" w:rsidRDefault="00873D8E" w:rsidP="00873D8E">
      <w:pPr>
        <w:pStyle w:val="ListParagraph"/>
        <w:numPr>
          <w:ilvl w:val="0"/>
          <w:numId w:val="13"/>
        </w:numPr>
        <w:spacing w:before="240" w:after="240" w:line="480" w:lineRule="auto"/>
        <w:rPr>
          <w:rFonts w:ascii="Times New Roman" w:hAnsi="Times New Roman" w:cs="Times New Roman"/>
        </w:rPr>
      </w:pPr>
      <w:r w:rsidRPr="00A77760">
        <w:rPr>
          <w:rFonts w:ascii="Times New Roman" w:hAnsi="Times New Roman" w:cs="Times New Roman"/>
        </w:rPr>
        <w:t xml:space="preserve">Price Sensitivity: Artificially high ROI ($170,529) due to minimal discounts; no unemployment </w:t>
      </w:r>
      <w:r w:rsidR="005F5D7A" w:rsidRPr="00A77760">
        <w:rPr>
          <w:rFonts w:ascii="Times New Roman" w:hAnsi="Times New Roman" w:cs="Times New Roman"/>
        </w:rPr>
        <w:t xml:space="preserve">or meaningful economic </w:t>
      </w:r>
      <w:r w:rsidRPr="00A77760">
        <w:rPr>
          <w:rFonts w:ascii="Times New Roman" w:hAnsi="Times New Roman" w:cs="Times New Roman"/>
        </w:rPr>
        <w:t>correlation (r = -0.023).</w:t>
      </w:r>
    </w:p>
    <w:p w14:paraId="6E35DF5A" w14:textId="74E3F56A" w:rsidR="005F5D7A" w:rsidRPr="00A77760" w:rsidRDefault="005F5D7A" w:rsidP="005F5D7A">
      <w:pPr>
        <w:spacing w:before="240" w:after="240" w:line="480" w:lineRule="auto"/>
        <w:rPr>
          <w:rFonts w:ascii="Times New Roman" w:hAnsi="Times New Roman" w:cs="Times New Roman"/>
        </w:rPr>
      </w:pPr>
      <w:r w:rsidRPr="00A77760">
        <w:rPr>
          <w:rFonts w:ascii="Times New Roman" w:hAnsi="Times New Roman" w:cs="Times New Roman"/>
        </w:rPr>
        <w:t>Strategic Implication: Non-discount interventions (loyalty programs, community engagement) given their poor response to markdowns.</w:t>
      </w:r>
    </w:p>
    <w:p w14:paraId="645C0B26" w14:textId="77777777" w:rsidR="00F020C6" w:rsidRPr="00A77760" w:rsidRDefault="00F020C6" w:rsidP="00F020C6">
      <w:pPr>
        <w:spacing w:before="240" w:after="240" w:line="480" w:lineRule="auto"/>
        <w:rPr>
          <w:rFonts w:ascii="Times New Roman" w:hAnsi="Times New Roman" w:cs="Times New Roman"/>
          <w:u w:val="single"/>
        </w:rPr>
      </w:pPr>
      <w:r w:rsidRPr="00A77760">
        <w:rPr>
          <w:rFonts w:ascii="Times New Roman" w:hAnsi="Times New Roman" w:cs="Times New Roman"/>
          <w:u w:val="single"/>
        </w:rPr>
        <w:t>Strategic Framework for Segment-Specific Engagement</w:t>
      </w:r>
    </w:p>
    <w:p w14:paraId="3A249D14" w14:textId="77777777" w:rsidR="00F020C6" w:rsidRPr="00A77760" w:rsidRDefault="00F020C6" w:rsidP="00F020C6">
      <w:pPr>
        <w:spacing w:before="240" w:after="240" w:line="480" w:lineRule="auto"/>
        <w:ind w:firstLine="720"/>
        <w:rPr>
          <w:rFonts w:ascii="Times New Roman" w:hAnsi="Times New Roman" w:cs="Times New Roman"/>
        </w:rPr>
      </w:pPr>
      <w:r w:rsidRPr="00A77760">
        <w:rPr>
          <w:rFonts w:ascii="Times New Roman" w:hAnsi="Times New Roman" w:cs="Times New Roman"/>
        </w:rPr>
        <w:t>The RFM analysis reveals all segments maintain perfect 0-day recency, confirming active customer engagement across all groups. However, their divergent responses to promotions and economic conditions demand tailored strategies, as visualized in our quadrant analysis (Figure 3</w:t>
      </w:r>
      <w:proofErr w:type="gramStart"/>
      <w:r w:rsidRPr="00A77760">
        <w:rPr>
          <w:rFonts w:ascii="Times New Roman" w:hAnsi="Times New Roman" w:cs="Times New Roman"/>
        </w:rPr>
        <w:t>)</w:t>
      </w:r>
      <w:proofErr w:type="gramEnd"/>
      <w:r w:rsidRPr="00A77760">
        <w:rPr>
          <w:rFonts w:ascii="Times New Roman" w:hAnsi="Times New Roman" w:cs="Times New Roman"/>
        </w:rPr>
        <w:t xml:space="preserve"> and supported by PCA results (Figure 6).</w:t>
      </w:r>
    </w:p>
    <w:p w14:paraId="18A5FA88" w14:textId="77777777" w:rsidR="00F020C6" w:rsidRPr="00A77760" w:rsidRDefault="00F020C6" w:rsidP="00F020C6">
      <w:pPr>
        <w:spacing w:before="240" w:after="240" w:line="480" w:lineRule="auto"/>
        <w:ind w:firstLine="720"/>
        <w:rPr>
          <w:rFonts w:ascii="Times New Roman" w:hAnsi="Times New Roman" w:cs="Times New Roman"/>
        </w:rPr>
      </w:pPr>
      <w:r w:rsidRPr="00A77760">
        <w:rPr>
          <w:rFonts w:ascii="Times New Roman" w:hAnsi="Times New Roman" w:cs="Times New Roman"/>
        </w:rPr>
        <w:t>For Big Spenders (C2), the data supports a focused promotional approach. Their spending shows minimal correlation with macroeconomic indicators (CPI r = -0.024; unemployment r = -0.040), making them ideal candidates for consistent 15-25% targeted promotions. The most effective strategy bundles high-margin electronics with grocery staples - an approach that maintains their exceptional ROI stability (CV = 0.1, as shown in Figure 5). During periods of CPI volatility, these customers represent reliable revenue streams when given moderate, value-added discounts.</w:t>
      </w:r>
    </w:p>
    <w:p w14:paraId="49A0D72D" w14:textId="66D09DEF" w:rsidR="00F020C6" w:rsidRPr="00A77760" w:rsidRDefault="00F020C6" w:rsidP="00F020C6">
      <w:pPr>
        <w:spacing w:before="240" w:after="240" w:line="480" w:lineRule="auto"/>
        <w:ind w:firstLine="720"/>
        <w:rPr>
          <w:rFonts w:ascii="Times New Roman" w:hAnsi="Times New Roman" w:cs="Times New Roman"/>
        </w:rPr>
      </w:pPr>
      <w:r w:rsidRPr="00A77760">
        <w:rPr>
          <w:rFonts w:ascii="Times New Roman" w:hAnsi="Times New Roman" w:cs="Times New Roman"/>
        </w:rPr>
        <w:lastRenderedPageBreak/>
        <w:t>Bargain Hunters (C3) present both opportunity and challenge. The PCA visualization in Figure 6 clearly shows their tight clustering along the unemployment sensitivity axis (PC2), with stores in high-unemployment regions (9.4% average) requiring substantially deeper discounts. While these customers show recession-resistant behavior (unemployment r = 0.038), this comes at the cost of requiring 30%+ markdowns to drive sales. Our analysis recommends geo-targeting these aggressive discounts to ZIP codes with &gt;8% unemployment but limiting them to 8-week seasonal peaks to prevent margin erosion. The quadrant analysis in Figure 3 demonstrates the diminishing returns in these high-unemployment, high-discount scenarios, where ROI stability drops 23% compared to Big Spenders.</w:t>
      </w:r>
    </w:p>
    <w:p w14:paraId="53B4485B" w14:textId="77777777" w:rsidR="00F020C6" w:rsidRPr="00A77760" w:rsidRDefault="00F020C6" w:rsidP="00F020C6">
      <w:pPr>
        <w:spacing w:before="240" w:after="240" w:line="480" w:lineRule="auto"/>
        <w:ind w:firstLine="720"/>
        <w:rPr>
          <w:rFonts w:ascii="Times New Roman" w:hAnsi="Times New Roman" w:cs="Times New Roman"/>
        </w:rPr>
      </w:pPr>
      <w:r w:rsidRPr="00A77760">
        <w:rPr>
          <w:rFonts w:ascii="Times New Roman" w:hAnsi="Times New Roman" w:cs="Times New Roman"/>
        </w:rPr>
        <w:t>Middle Ground customers (C0) require careful monitoring of inflationary trends. Their strong negative CPI correlation (r = -0.163) makes them particularly vulnerable to price sensitivity during economic downturns. The strategy matrix (Figure 3) positions them for 10-20% balanced discounts - enough to maintain loyalty without sacrificing profitability.</w:t>
      </w:r>
    </w:p>
    <w:p w14:paraId="6BA30075" w14:textId="77777777" w:rsidR="00F020C6" w:rsidRPr="00A77760" w:rsidRDefault="00F020C6" w:rsidP="00F020C6">
      <w:pPr>
        <w:spacing w:before="240" w:after="240" w:line="480" w:lineRule="auto"/>
        <w:ind w:firstLine="720"/>
        <w:rPr>
          <w:rFonts w:ascii="Times New Roman" w:hAnsi="Times New Roman" w:cs="Times New Roman"/>
        </w:rPr>
      </w:pPr>
      <w:r w:rsidRPr="00A77760">
        <w:rPr>
          <w:rFonts w:ascii="Times New Roman" w:hAnsi="Times New Roman" w:cs="Times New Roman"/>
        </w:rPr>
        <w:t>Low Engagement stores (C1) represent a special case where conventional promotions fail. Their apparent high ROI ($170,529) is misleading, as the extreme volatility (CV = 2.6 in Figure 5) reveals fundamental incompatibility with markdown strategies. Instead, our correlation analysis shows these locations (averaging 8.6% unemployment) respond better to non-promotional initiatives like loyalty programs and community engagement - an approach validated by their near-zero sales-markdown correlation (r = -0.023).</w:t>
      </w:r>
    </w:p>
    <w:p w14:paraId="558A4F06" w14:textId="77777777" w:rsidR="00F020C6" w:rsidRPr="00A77760" w:rsidRDefault="00F020C6" w:rsidP="00F020C6">
      <w:pPr>
        <w:spacing w:before="240" w:after="240" w:line="480" w:lineRule="auto"/>
        <w:ind w:firstLine="720"/>
        <w:rPr>
          <w:rFonts w:ascii="Times New Roman" w:hAnsi="Times New Roman" w:cs="Times New Roman"/>
        </w:rPr>
      </w:pPr>
      <w:r w:rsidRPr="00A77760">
        <w:rPr>
          <w:rFonts w:ascii="Times New Roman" w:hAnsi="Times New Roman" w:cs="Times New Roman"/>
        </w:rPr>
        <w:t>The key strategic insight from Figure 6's PCA is the fundamental trade-off between unemployment sensitivity (PC2) and markdown responsiveness (PC1). While deeper discounts in economically vulnerable regions can maintain sales volume, the ROI stability metrics in Figure 5 demonstrate the diminishing returns of this approach. The quadrant analysis in Figure 3 operationalizes this finding by establishing clear thresholds: 30%+ discounts for high-unemployment (&gt;8%) Bargain Hunter zones, versus 15-25% promotions for more stable markets dominated by Big Spenders.</w:t>
      </w:r>
    </w:p>
    <w:p w14:paraId="300CFD46" w14:textId="77777777" w:rsidR="00F020C6" w:rsidRPr="00A77760" w:rsidRDefault="00F020C6" w:rsidP="00F020C6">
      <w:pPr>
        <w:spacing w:before="240" w:after="240" w:line="480" w:lineRule="auto"/>
        <w:ind w:firstLine="720"/>
        <w:rPr>
          <w:rFonts w:ascii="Times New Roman" w:hAnsi="Times New Roman" w:cs="Times New Roman"/>
        </w:rPr>
      </w:pPr>
      <w:r w:rsidRPr="00A77760">
        <w:rPr>
          <w:rFonts w:ascii="Times New Roman" w:hAnsi="Times New Roman" w:cs="Times New Roman"/>
        </w:rPr>
        <w:lastRenderedPageBreak/>
        <w:t>This framework moves beyond one-size-fits-all pricing by recognizing that geographic economic factors and segment-specific behaviors require customized approaches. The visual separation of clusters in Figure 6, combined with the strategic thresholds established in Figure 3, provides managers with clear guidelines for optimizing both sales volume and margin protection across different store types and regions.</w:t>
      </w:r>
    </w:p>
    <w:p w14:paraId="118B9012" w14:textId="2C1DEEFF" w:rsidR="00BB3502" w:rsidRPr="00A77760" w:rsidRDefault="00C0553B" w:rsidP="00BB3502">
      <w:pPr>
        <w:spacing w:before="240" w:after="240" w:line="480" w:lineRule="auto"/>
        <w:rPr>
          <w:rFonts w:ascii="Times New Roman" w:hAnsi="Times New Roman" w:cs="Times New Roman"/>
        </w:rPr>
      </w:pPr>
      <w:r w:rsidRPr="00A77760">
        <w:rPr>
          <w:rFonts w:ascii="Times New Roman" w:hAnsi="Times New Roman" w:cs="Times New Roman"/>
        </w:rPr>
        <w:drawing>
          <wp:inline distT="0" distB="0" distL="0" distR="0" wp14:anchorId="2E3A6B68" wp14:editId="73114E35">
            <wp:extent cx="5282957" cy="3067050"/>
            <wp:effectExtent l="0" t="0" r="0" b="0"/>
            <wp:docPr id="1014365596" name="Picture 7" descr="A graph with different colored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65596" name="Picture 7" descr="A graph with different colored squares and number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89897" cy="3071079"/>
                    </a:xfrm>
                    <a:prstGeom prst="rect">
                      <a:avLst/>
                    </a:prstGeom>
                    <a:noFill/>
                    <a:ln>
                      <a:noFill/>
                    </a:ln>
                  </pic:spPr>
                </pic:pic>
              </a:graphicData>
            </a:graphic>
          </wp:inline>
        </w:drawing>
      </w:r>
    </w:p>
    <w:p w14:paraId="744D4D0C" w14:textId="30ED043F" w:rsidR="00BB3502" w:rsidRPr="00A77760" w:rsidRDefault="00BB3502" w:rsidP="00BB3502">
      <w:pPr>
        <w:spacing w:before="240" w:after="240" w:line="240" w:lineRule="auto"/>
        <w:rPr>
          <w:rFonts w:ascii="Times New Roman" w:hAnsi="Times New Roman" w:cs="Times New Roman"/>
          <w:i/>
          <w:iCs/>
        </w:rPr>
      </w:pPr>
      <w:r w:rsidRPr="00A77760">
        <w:rPr>
          <w:rFonts w:ascii="Times New Roman" w:hAnsi="Times New Roman" w:cs="Times New Roman"/>
          <w:i/>
          <w:iCs/>
        </w:rPr>
        <w:t>Strategy decision matrix positioning segments by economic vulnerability (y-axis) and required discount depth (x-axis). Dashed lines indicate recommended intervention thresholds.</w:t>
      </w:r>
    </w:p>
    <w:p w14:paraId="490DC452" w14:textId="0160D508" w:rsidR="007C6FAB" w:rsidRPr="00A77760" w:rsidRDefault="007C6FAB" w:rsidP="00BB3502">
      <w:pPr>
        <w:spacing w:before="240" w:after="240" w:line="240" w:lineRule="auto"/>
        <w:rPr>
          <w:rFonts w:ascii="Times New Roman" w:hAnsi="Times New Roman" w:cs="Times New Roman"/>
          <w:i/>
          <w:iCs/>
        </w:rPr>
      </w:pPr>
      <w:r w:rsidRPr="00A77760">
        <w:rPr>
          <w:rFonts w:ascii="Times New Roman" w:hAnsi="Times New Roman" w:cs="Times New Roman"/>
          <w:i/>
          <w:iCs/>
          <w:noProof/>
        </w:rPr>
        <w:lastRenderedPageBreak/>
        <w:drawing>
          <wp:inline distT="0" distB="0" distL="0" distR="0" wp14:anchorId="711E3A4B" wp14:editId="5BF4C1CD">
            <wp:extent cx="5943600" cy="2799080"/>
            <wp:effectExtent l="0" t="0" r="0" b="1270"/>
            <wp:docPr id="726848322" name="Picture 8" descr="A chart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48322" name="Picture 8" descr="A chart with numbers and line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99080"/>
                    </a:xfrm>
                    <a:prstGeom prst="rect">
                      <a:avLst/>
                    </a:prstGeom>
                    <a:noFill/>
                    <a:ln>
                      <a:noFill/>
                    </a:ln>
                  </pic:spPr>
                </pic:pic>
              </a:graphicData>
            </a:graphic>
          </wp:inline>
        </w:drawing>
      </w:r>
    </w:p>
    <w:p w14:paraId="72775553" w14:textId="03001A70" w:rsidR="007C6FAB" w:rsidRPr="00A77760" w:rsidRDefault="007C6FAB" w:rsidP="00BB3502">
      <w:pPr>
        <w:spacing w:before="240" w:after="240" w:line="240" w:lineRule="auto"/>
        <w:rPr>
          <w:rFonts w:ascii="Times New Roman" w:hAnsi="Times New Roman" w:cs="Times New Roman"/>
          <w:i/>
          <w:iCs/>
        </w:rPr>
      </w:pPr>
      <w:r w:rsidRPr="00A77760">
        <w:rPr>
          <w:rFonts w:ascii="Times New Roman" w:hAnsi="Times New Roman" w:cs="Times New Roman"/>
          <w:i/>
          <w:iCs/>
        </w:rPr>
        <w:t>Figure 4</w:t>
      </w:r>
      <w:r w:rsidRPr="00A77760">
        <w:rPr>
          <w:rFonts w:ascii="Times New Roman" w:hAnsi="Times New Roman" w:cs="Times New Roman"/>
          <w:i/>
          <w:iCs/>
        </w:rPr>
        <w:t>.</w:t>
      </w:r>
      <w:r w:rsidRPr="00A77760">
        <w:rPr>
          <w:rFonts w:ascii="Times New Roman" w:hAnsi="Times New Roman" w:cs="Times New Roman"/>
          <w:i/>
          <w:iCs/>
        </w:rPr>
        <w:t xml:space="preserve"> Economic Correlations by customer segment:</w:t>
      </w:r>
      <w:r w:rsidRPr="00A77760">
        <w:rPr>
          <w:rFonts w:ascii="Times New Roman" w:hAnsi="Times New Roman" w:cs="Times New Roman"/>
          <w:i/>
          <w:iCs/>
        </w:rPr>
        <w:t xml:space="preserve"> Segment-specific correlations between sales and macroeconomic variables. Coefficients quantify sensitivity to inflation (CPI) and local unemployment.</w:t>
      </w:r>
      <w:r w:rsidRPr="00A77760">
        <w:rPr>
          <w:rFonts w:ascii="Times New Roman" w:hAnsi="Times New Roman" w:cs="Times New Roman"/>
          <w:i/>
          <w:iCs/>
        </w:rPr>
        <w:t xml:space="preserve"> </w:t>
      </w:r>
      <w:r w:rsidRPr="00A77760">
        <w:rPr>
          <w:rFonts w:ascii="Times New Roman" w:hAnsi="Times New Roman" w:cs="Times New Roman"/>
          <w:i/>
          <w:iCs/>
        </w:rPr>
        <w:t>Middle Ground (C0) exhibits the strongest inverse CPI-sales correlation (r = -0.163), validating their vulnerability to inflationary pressures observed in Figure 2</w:t>
      </w:r>
      <w:r w:rsidRPr="00A77760">
        <w:rPr>
          <w:rFonts w:ascii="Times New Roman" w:hAnsi="Times New Roman" w:cs="Times New Roman"/>
          <w:i/>
          <w:iCs/>
        </w:rPr>
        <w:t>.</w:t>
      </w:r>
    </w:p>
    <w:p w14:paraId="1662B830" w14:textId="670A40FA" w:rsidR="00AF3EC1" w:rsidRPr="00A77760" w:rsidRDefault="007C6FAB" w:rsidP="00AF3EC1">
      <w:pPr>
        <w:spacing w:before="240" w:after="240" w:line="480" w:lineRule="auto"/>
        <w:rPr>
          <w:rFonts w:ascii="Times New Roman" w:hAnsi="Times New Roman" w:cs="Times New Roman"/>
          <w:i/>
          <w:iCs/>
        </w:rPr>
      </w:pPr>
      <w:r w:rsidRPr="00A77760">
        <w:rPr>
          <w:rFonts w:ascii="Times New Roman" w:hAnsi="Times New Roman" w:cs="Times New Roman"/>
          <w:i/>
          <w:iCs/>
        </w:rPr>
        <w:drawing>
          <wp:inline distT="0" distB="0" distL="0" distR="0" wp14:anchorId="5541BBC7" wp14:editId="29AE43A2">
            <wp:extent cx="5943600" cy="3526155"/>
            <wp:effectExtent l="0" t="0" r="0" b="0"/>
            <wp:docPr id="1431739331" name="Picture 9" descr="A graph with colored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39331" name="Picture 9" descr="A graph with colored squares and number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26155"/>
                    </a:xfrm>
                    <a:prstGeom prst="rect">
                      <a:avLst/>
                    </a:prstGeom>
                    <a:noFill/>
                    <a:ln>
                      <a:noFill/>
                    </a:ln>
                  </pic:spPr>
                </pic:pic>
              </a:graphicData>
            </a:graphic>
          </wp:inline>
        </w:drawing>
      </w:r>
    </w:p>
    <w:p w14:paraId="5224100E" w14:textId="1263A09E" w:rsidR="00AF3EC1" w:rsidRPr="00A77760" w:rsidRDefault="007C6FAB" w:rsidP="00AF3EC1">
      <w:pPr>
        <w:spacing w:before="240" w:after="240" w:line="240" w:lineRule="auto"/>
        <w:rPr>
          <w:rFonts w:ascii="Times New Roman" w:hAnsi="Times New Roman" w:cs="Times New Roman"/>
          <w:i/>
          <w:iCs/>
        </w:rPr>
      </w:pPr>
      <w:r w:rsidRPr="00A77760">
        <w:rPr>
          <w:rFonts w:ascii="Times New Roman" w:hAnsi="Times New Roman" w:cs="Times New Roman"/>
          <w:i/>
          <w:iCs/>
        </w:rPr>
        <w:t xml:space="preserve">Figure 5. Promotional ROI with Stability Metrics: </w:t>
      </w:r>
      <w:r w:rsidR="00AF3EC1" w:rsidRPr="00A77760">
        <w:rPr>
          <w:rFonts w:ascii="Times New Roman" w:hAnsi="Times New Roman" w:cs="Times New Roman"/>
          <w:i/>
          <w:iCs/>
        </w:rPr>
        <w:t>Comparative ROI performance showing Big Spenders (C2) deliver stable returns (CV=0.1) versus volatile Low Engagement stores (CV=2.6). Error bars represent one standard deviation.</w:t>
      </w:r>
    </w:p>
    <w:p w14:paraId="39FF46A6" w14:textId="761CFE45" w:rsidR="00353F16" w:rsidRPr="00A77760" w:rsidRDefault="007C6FAB" w:rsidP="00353F16">
      <w:pPr>
        <w:spacing w:before="240" w:after="240" w:line="240" w:lineRule="auto"/>
        <w:rPr>
          <w:rFonts w:ascii="Times New Roman" w:hAnsi="Times New Roman" w:cs="Times New Roman"/>
          <w:i/>
          <w:iCs/>
        </w:rPr>
      </w:pPr>
      <w:r w:rsidRPr="00A77760">
        <w:rPr>
          <w:rFonts w:ascii="Times New Roman" w:hAnsi="Times New Roman" w:cs="Times New Roman"/>
          <w:i/>
          <w:iCs/>
        </w:rPr>
        <w:lastRenderedPageBreak/>
        <w:drawing>
          <wp:inline distT="0" distB="0" distL="0" distR="0" wp14:anchorId="5793027D" wp14:editId="23A95208">
            <wp:extent cx="5943600" cy="3955415"/>
            <wp:effectExtent l="0" t="0" r="0" b="6985"/>
            <wp:docPr id="549951262" name="Picture 10"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51262" name="Picture 10" descr="A graph of a diagram&#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11463303" w14:textId="001DD5F9" w:rsidR="00353F16" w:rsidRPr="00A77760" w:rsidRDefault="007C6FAB" w:rsidP="00353F16">
      <w:pPr>
        <w:spacing w:before="240" w:after="240" w:line="240" w:lineRule="auto"/>
        <w:rPr>
          <w:rFonts w:ascii="Times New Roman" w:hAnsi="Times New Roman" w:cs="Times New Roman"/>
          <w:i/>
          <w:iCs/>
        </w:rPr>
      </w:pPr>
      <w:r w:rsidRPr="00A77760">
        <w:rPr>
          <w:rFonts w:ascii="Times New Roman" w:hAnsi="Times New Roman" w:cs="Times New Roman"/>
          <w:i/>
          <w:iCs/>
        </w:rPr>
        <w:t xml:space="preserve">Figure 6. Customer Segments with Economic Context: </w:t>
      </w:r>
      <w:r w:rsidR="00353F16" w:rsidRPr="00A77760">
        <w:rPr>
          <w:rFonts w:ascii="Times New Roman" w:hAnsi="Times New Roman" w:cs="Times New Roman"/>
          <w:i/>
          <w:iCs/>
        </w:rPr>
        <w:t>PCA projection of customer segments showing feature influences (arrows) and economic context. PC1 primarily reflects sales-markdown relationships, while PC2 captures unemployment sensitivity. Bargain Hunters (red) cluster in high-unemployment regions (9.4% vs. 6.9% for Middle Ground)</w:t>
      </w:r>
      <w:r w:rsidRPr="00A77760">
        <w:rPr>
          <w:rFonts w:ascii="Times New Roman" w:hAnsi="Times New Roman" w:cs="Times New Roman"/>
          <w:i/>
          <w:iCs/>
        </w:rPr>
        <w:t>.</w:t>
      </w:r>
    </w:p>
    <w:p w14:paraId="435DD853" w14:textId="05E3329B" w:rsidR="00453B7C" w:rsidRPr="00A77760" w:rsidRDefault="00453B7C" w:rsidP="00453B7C">
      <w:pPr>
        <w:pStyle w:val="Heading3"/>
        <w:spacing w:line="480" w:lineRule="auto"/>
        <w:rPr>
          <w:rFonts w:ascii="Times New Roman" w:hAnsi="Times New Roman" w:cs="Times New Roman"/>
          <w:b/>
          <w:bCs/>
          <w:color w:val="auto"/>
          <w:sz w:val="22"/>
          <w:szCs w:val="22"/>
          <w:u w:val="single"/>
        </w:rPr>
      </w:pPr>
      <w:bookmarkStart w:id="17" w:name="_Toc195291835"/>
      <w:r w:rsidRPr="00A77760">
        <w:rPr>
          <w:rFonts w:ascii="Times New Roman" w:hAnsi="Times New Roman" w:cs="Times New Roman"/>
          <w:b/>
          <w:bCs/>
          <w:color w:val="auto"/>
          <w:sz w:val="22"/>
          <w:szCs w:val="22"/>
          <w:u w:val="single"/>
        </w:rPr>
        <w:t>Pricing Optimization Findings</w:t>
      </w:r>
      <w:bookmarkEnd w:id="17"/>
    </w:p>
    <w:p w14:paraId="67907061" w14:textId="5579DD16" w:rsidR="00B021AB" w:rsidRPr="00A77760" w:rsidRDefault="00301F21" w:rsidP="00B021AB">
      <w:pPr>
        <w:spacing w:line="480" w:lineRule="auto"/>
        <w:ind w:firstLine="720"/>
        <w:rPr>
          <w:rFonts w:ascii="Times New Roman" w:hAnsi="Times New Roman" w:cs="Times New Roman"/>
        </w:rPr>
      </w:pPr>
      <w:r w:rsidRPr="00A77760">
        <w:rPr>
          <w:rFonts w:ascii="Times New Roman" w:hAnsi="Times New Roman" w:cs="Times New Roman"/>
        </w:rPr>
        <w:t>The dynamic pricing analysis provides strong evidence that machine learning-driven strategies can simultaneously enhance revenue and customer retention, directly addressing Research Question 3. The Random Forest model achieved a predictive accuracy of 96.2% (R² = 0.962) with a mean absolute error of $1,217—19% lower than that of traditional linear regression. The findings show that machine learning-driven pricing strategies significantly improve revenue optimization by identifying the most effective discount levels, promotional types, and economic sensitivities. The models offer actionable insights into how markdowns interact with macroeconomic conditions (CPI, unemployment) and temporal factors (holidays, weekly trends) to influence sales performance.</w:t>
      </w:r>
      <w:r w:rsidR="00B021AB" w:rsidRPr="00A77760">
        <w:rPr>
          <w:rFonts w:ascii="Times New Roman" w:hAnsi="Times New Roman" w:cs="Times New Roman"/>
        </w:rPr>
        <w:t xml:space="preserve"> </w:t>
      </w:r>
      <w:r w:rsidR="00B021AB" w:rsidRPr="00A77760">
        <w:rPr>
          <w:rFonts w:ascii="Times New Roman" w:hAnsi="Times New Roman" w:cs="Times New Roman"/>
        </w:rPr>
        <w:t>This performance advantage stems from three key capabilities:</w:t>
      </w:r>
    </w:p>
    <w:p w14:paraId="75A41557" w14:textId="77777777" w:rsidR="00B021AB" w:rsidRPr="00A77760" w:rsidRDefault="00B021AB" w:rsidP="00B021AB">
      <w:pPr>
        <w:pStyle w:val="ListParagraph"/>
        <w:numPr>
          <w:ilvl w:val="0"/>
          <w:numId w:val="25"/>
        </w:numPr>
        <w:spacing w:line="480" w:lineRule="auto"/>
        <w:rPr>
          <w:rFonts w:ascii="Times New Roman" w:hAnsi="Times New Roman" w:cs="Times New Roman"/>
        </w:rPr>
      </w:pPr>
      <w:r w:rsidRPr="00A77760">
        <w:rPr>
          <w:rFonts w:ascii="Times New Roman" w:hAnsi="Times New Roman" w:cs="Times New Roman"/>
        </w:rPr>
        <w:lastRenderedPageBreak/>
        <w:t>Precision Discount Targeting</w:t>
      </w:r>
      <w:r w:rsidRPr="00A77760">
        <w:rPr>
          <w:rFonts w:ascii="Times New Roman" w:hAnsi="Times New Roman" w:cs="Times New Roman"/>
        </w:rPr>
        <w:t xml:space="preserve">: </w:t>
      </w:r>
      <w:r w:rsidRPr="00A77760">
        <w:rPr>
          <w:rFonts w:ascii="Times New Roman" w:hAnsi="Times New Roman" w:cs="Times New Roman"/>
        </w:rPr>
        <w:t>The feature importance analysis (Figure 9) reveals markdown types 1-3 deliver 3.2× greater sales impact than others (importance scores 0.18 vs. 0.06). This finding aligns with the correlation heatmap (Figure X.2) showing MarkDown3's strong positive relationship with sales (r = 0.12). The boxplot analysis (Figure X.1) further demonstrates that 2-3 concurrent markdowns optimize results, generating 18-22% higher median sales without the volatility seen at higher promotional intensities.</w:t>
      </w:r>
    </w:p>
    <w:p w14:paraId="3CE1A39C" w14:textId="77777777" w:rsidR="00B021AB" w:rsidRPr="00A77760" w:rsidRDefault="00B021AB" w:rsidP="00B021AB">
      <w:pPr>
        <w:pStyle w:val="ListParagraph"/>
        <w:numPr>
          <w:ilvl w:val="0"/>
          <w:numId w:val="25"/>
        </w:numPr>
        <w:spacing w:line="480" w:lineRule="auto"/>
        <w:rPr>
          <w:rFonts w:ascii="Times New Roman" w:hAnsi="Times New Roman" w:cs="Times New Roman"/>
        </w:rPr>
      </w:pPr>
      <w:r w:rsidRPr="00A77760">
        <w:rPr>
          <w:rFonts w:ascii="Times New Roman" w:hAnsi="Times New Roman" w:cs="Times New Roman"/>
        </w:rPr>
        <w:t>Economic Adaptation</w:t>
      </w:r>
      <w:r w:rsidRPr="00A77760">
        <w:rPr>
          <w:rFonts w:ascii="Times New Roman" w:hAnsi="Times New Roman" w:cs="Times New Roman"/>
        </w:rPr>
        <w:t xml:space="preserve">: </w:t>
      </w:r>
      <w:r w:rsidRPr="00A77760">
        <w:rPr>
          <w:rFonts w:ascii="Times New Roman" w:hAnsi="Times New Roman" w:cs="Times New Roman"/>
        </w:rPr>
        <w:t>The model's handling of macroeconomic factors proves particularly valuable. The markdown_unemployment_interaction feature (importance=0.00032) quantifies how stores in high-unemployment zones require 2.5× deeper discounts for equivalent sales lift. Figure 10 illustrates this through diminishing returns - while Bargain Hunter stores need 38% higher markdown spending to reach the optimal $25,000 weekly threshold, the model prevents over-discounting by automatically adjusting to local conditions.</w:t>
      </w:r>
    </w:p>
    <w:p w14:paraId="6ACFD3E4" w14:textId="25939B1F" w:rsidR="00B021AB" w:rsidRPr="00A77760" w:rsidRDefault="00B021AB" w:rsidP="00B021AB">
      <w:pPr>
        <w:pStyle w:val="ListParagraph"/>
        <w:numPr>
          <w:ilvl w:val="0"/>
          <w:numId w:val="25"/>
        </w:numPr>
        <w:spacing w:line="480" w:lineRule="auto"/>
        <w:rPr>
          <w:rFonts w:ascii="Times New Roman" w:hAnsi="Times New Roman" w:cs="Times New Roman"/>
        </w:rPr>
      </w:pPr>
      <w:r w:rsidRPr="00A77760">
        <w:rPr>
          <w:rFonts w:ascii="Times New Roman" w:hAnsi="Times New Roman" w:cs="Times New Roman"/>
        </w:rPr>
        <w:t>Temporal Optimization</w:t>
      </w:r>
      <w:r w:rsidRPr="00A77760">
        <w:rPr>
          <w:rFonts w:ascii="Times New Roman" w:hAnsi="Times New Roman" w:cs="Times New Roman"/>
        </w:rPr>
        <w:t xml:space="preserve">: </w:t>
      </w:r>
      <w:r w:rsidRPr="00A77760">
        <w:rPr>
          <w:rFonts w:ascii="Times New Roman" w:hAnsi="Times New Roman" w:cs="Times New Roman"/>
        </w:rPr>
        <w:t>The strong week-to-week sales correlation (weekly_sales_lag1 importance=0.015) enables proactive inventory adjustments. Holiday periods show particularly promising results, with early-bird promotions delivering 42% better customer retention according to our time-series analysis.</w:t>
      </w:r>
    </w:p>
    <w:p w14:paraId="68DE482F" w14:textId="77777777" w:rsidR="00B021AB" w:rsidRPr="00A77760" w:rsidRDefault="00B021AB" w:rsidP="00B021AB">
      <w:pPr>
        <w:spacing w:line="480" w:lineRule="auto"/>
        <w:ind w:firstLine="720"/>
        <w:rPr>
          <w:rFonts w:ascii="Times New Roman" w:hAnsi="Times New Roman" w:cs="Times New Roman"/>
        </w:rPr>
      </w:pPr>
      <w:r w:rsidRPr="00A77760">
        <w:rPr>
          <w:rFonts w:ascii="Times New Roman" w:hAnsi="Times New Roman" w:cs="Times New Roman"/>
        </w:rPr>
        <w:t>The model comparison in Figure 11 validates this approach, with Random Forest reducing forecasting errors by 19% compared to linear regression (</w:t>
      </w:r>
      <w:r w:rsidRPr="00A77760">
        <w:rPr>
          <w:rFonts w:ascii="Times New Roman" w:hAnsi="Times New Roman" w:cs="Times New Roman"/>
        </w:rPr>
        <w:t>1,217 vs</w:t>
      </w:r>
      <w:r w:rsidRPr="00A77760">
        <w:rPr>
          <w:rFonts w:ascii="Times New Roman" w:hAnsi="Times New Roman" w:cs="Times New Roman"/>
        </w:rPr>
        <w:t>.1,480 MAE). This improvement stems from better handling of:</w:t>
      </w:r>
    </w:p>
    <w:p w14:paraId="1D2A112F" w14:textId="77777777" w:rsidR="00B021AB" w:rsidRPr="00A77760" w:rsidRDefault="00B021AB" w:rsidP="00B021AB">
      <w:pPr>
        <w:pStyle w:val="ListParagraph"/>
        <w:numPr>
          <w:ilvl w:val="0"/>
          <w:numId w:val="13"/>
        </w:numPr>
        <w:spacing w:line="480" w:lineRule="auto"/>
        <w:rPr>
          <w:rFonts w:ascii="Times New Roman" w:hAnsi="Times New Roman" w:cs="Times New Roman"/>
        </w:rPr>
      </w:pPr>
      <w:r w:rsidRPr="00A77760">
        <w:rPr>
          <w:rFonts w:ascii="Times New Roman" w:hAnsi="Times New Roman" w:cs="Times New Roman"/>
        </w:rPr>
        <w:t>Non-linear relationships (e.g., the unemployment &gt;8% threshold effect)</w:t>
      </w:r>
    </w:p>
    <w:p w14:paraId="3D9FDC7C" w14:textId="77777777" w:rsidR="00B021AB" w:rsidRPr="00A77760" w:rsidRDefault="00B021AB" w:rsidP="00B021AB">
      <w:pPr>
        <w:pStyle w:val="ListParagraph"/>
        <w:numPr>
          <w:ilvl w:val="0"/>
          <w:numId w:val="13"/>
        </w:numPr>
        <w:spacing w:line="480" w:lineRule="auto"/>
        <w:rPr>
          <w:rFonts w:ascii="Times New Roman" w:hAnsi="Times New Roman" w:cs="Times New Roman"/>
        </w:rPr>
      </w:pPr>
      <w:r w:rsidRPr="00A77760">
        <w:rPr>
          <w:rFonts w:ascii="Times New Roman" w:hAnsi="Times New Roman" w:cs="Times New Roman"/>
        </w:rPr>
        <w:t>Economic interactions (CPI/unemployment correlations in Figure 12)</w:t>
      </w:r>
    </w:p>
    <w:p w14:paraId="309BA0B3" w14:textId="112E7088" w:rsidR="00F175AC" w:rsidRPr="00A77760" w:rsidRDefault="00B021AB" w:rsidP="00B021AB">
      <w:pPr>
        <w:pStyle w:val="ListParagraph"/>
        <w:numPr>
          <w:ilvl w:val="0"/>
          <w:numId w:val="13"/>
        </w:numPr>
        <w:spacing w:line="480" w:lineRule="auto"/>
        <w:rPr>
          <w:rFonts w:ascii="Times New Roman" w:hAnsi="Times New Roman" w:cs="Times New Roman"/>
        </w:rPr>
      </w:pPr>
      <w:r w:rsidRPr="00A77760">
        <w:rPr>
          <w:rFonts w:ascii="Times New Roman" w:hAnsi="Times New Roman" w:cs="Times New Roman"/>
        </w:rPr>
        <w:t>Temporal patterns (96.6% weekly sales autocorrelation)</w:t>
      </w:r>
    </w:p>
    <w:p w14:paraId="3409BC34" w14:textId="77777777" w:rsidR="00B021AB" w:rsidRPr="00A77760" w:rsidRDefault="00B021AB" w:rsidP="00B021AB">
      <w:pPr>
        <w:spacing w:line="480" w:lineRule="auto"/>
        <w:rPr>
          <w:rFonts w:ascii="Times New Roman" w:hAnsi="Times New Roman" w:cs="Times New Roman"/>
          <w:u w:val="single"/>
        </w:rPr>
      </w:pPr>
      <w:r w:rsidRPr="00A77760">
        <w:rPr>
          <w:rFonts w:ascii="Times New Roman" w:hAnsi="Times New Roman" w:cs="Times New Roman"/>
          <w:u w:val="single"/>
        </w:rPr>
        <w:t>Strategic Implementation</w:t>
      </w:r>
    </w:p>
    <w:p w14:paraId="7485DF45" w14:textId="77777777" w:rsidR="00B021AB" w:rsidRPr="00A77760" w:rsidRDefault="00B021AB" w:rsidP="00B021AB">
      <w:pPr>
        <w:spacing w:line="480" w:lineRule="auto"/>
        <w:rPr>
          <w:rFonts w:ascii="Times New Roman" w:hAnsi="Times New Roman" w:cs="Times New Roman"/>
        </w:rPr>
      </w:pPr>
      <w:r w:rsidRPr="00A77760">
        <w:rPr>
          <w:rFonts w:ascii="Times New Roman" w:hAnsi="Times New Roman" w:cs="Times New Roman"/>
        </w:rPr>
        <w:t>These insights translate into three actionable pricing strategies:</w:t>
      </w:r>
    </w:p>
    <w:p w14:paraId="61178B08" w14:textId="77777777" w:rsidR="00B021AB" w:rsidRPr="00A77760" w:rsidRDefault="00B021AB" w:rsidP="00B021AB">
      <w:pPr>
        <w:pStyle w:val="ListParagraph"/>
        <w:numPr>
          <w:ilvl w:val="0"/>
          <w:numId w:val="26"/>
        </w:numPr>
        <w:spacing w:line="480" w:lineRule="auto"/>
        <w:rPr>
          <w:rFonts w:ascii="Times New Roman" w:hAnsi="Times New Roman" w:cs="Times New Roman"/>
        </w:rPr>
      </w:pPr>
      <w:r w:rsidRPr="00A77760">
        <w:rPr>
          <w:rFonts w:ascii="Times New Roman" w:hAnsi="Times New Roman" w:cs="Times New Roman"/>
        </w:rPr>
        <w:t>Segment-Specific Discounting</w:t>
      </w:r>
    </w:p>
    <w:p w14:paraId="583470C5" w14:textId="77777777" w:rsidR="00B021AB" w:rsidRPr="00A77760" w:rsidRDefault="00B021AB" w:rsidP="00B021AB">
      <w:pPr>
        <w:pStyle w:val="ListParagraph"/>
        <w:numPr>
          <w:ilvl w:val="1"/>
          <w:numId w:val="26"/>
        </w:numPr>
        <w:spacing w:line="480" w:lineRule="auto"/>
        <w:rPr>
          <w:rFonts w:ascii="Times New Roman" w:hAnsi="Times New Roman" w:cs="Times New Roman"/>
        </w:rPr>
      </w:pPr>
      <w:r w:rsidRPr="00A77760">
        <w:rPr>
          <w:rFonts w:ascii="Times New Roman" w:hAnsi="Times New Roman" w:cs="Times New Roman"/>
        </w:rPr>
        <w:t>Bargain Hunter zones: 30-40% targeted markdowns (31,790 sales/$1)</w:t>
      </w:r>
    </w:p>
    <w:p w14:paraId="2684DB68" w14:textId="77777777" w:rsidR="00B021AB" w:rsidRPr="00A77760" w:rsidRDefault="00B021AB" w:rsidP="00B021AB">
      <w:pPr>
        <w:pStyle w:val="ListParagraph"/>
        <w:numPr>
          <w:ilvl w:val="1"/>
          <w:numId w:val="26"/>
        </w:numPr>
        <w:spacing w:line="480" w:lineRule="auto"/>
        <w:rPr>
          <w:rFonts w:ascii="Times New Roman" w:hAnsi="Times New Roman" w:cs="Times New Roman"/>
        </w:rPr>
      </w:pPr>
      <w:r w:rsidRPr="00A77760">
        <w:rPr>
          <w:rFonts w:ascii="Times New Roman" w:hAnsi="Times New Roman" w:cs="Times New Roman"/>
        </w:rPr>
        <w:lastRenderedPageBreak/>
        <w:t>Big Spender markets: 15-25% promotions (1.8× ROI)</w:t>
      </w:r>
    </w:p>
    <w:p w14:paraId="48A7ECA9" w14:textId="77777777" w:rsidR="00B021AB" w:rsidRPr="00A77760" w:rsidRDefault="00B021AB" w:rsidP="00B021AB">
      <w:pPr>
        <w:pStyle w:val="ListParagraph"/>
        <w:numPr>
          <w:ilvl w:val="1"/>
          <w:numId w:val="26"/>
        </w:numPr>
        <w:spacing w:line="480" w:lineRule="auto"/>
        <w:rPr>
          <w:rFonts w:ascii="Times New Roman" w:hAnsi="Times New Roman" w:cs="Times New Roman"/>
        </w:rPr>
      </w:pPr>
      <w:r w:rsidRPr="00A77760">
        <w:rPr>
          <w:rFonts w:ascii="Times New Roman" w:hAnsi="Times New Roman" w:cs="Times New Roman"/>
        </w:rPr>
        <w:t>Low-engagement stores: Loyalty programs over discounts</w:t>
      </w:r>
    </w:p>
    <w:p w14:paraId="1CE024B0" w14:textId="77777777" w:rsidR="00B021AB" w:rsidRPr="00A77760" w:rsidRDefault="00B021AB" w:rsidP="00B021AB">
      <w:pPr>
        <w:pStyle w:val="ListParagraph"/>
        <w:numPr>
          <w:ilvl w:val="0"/>
          <w:numId w:val="26"/>
        </w:numPr>
        <w:spacing w:line="480" w:lineRule="auto"/>
        <w:rPr>
          <w:rFonts w:ascii="Times New Roman" w:hAnsi="Times New Roman" w:cs="Times New Roman"/>
        </w:rPr>
      </w:pPr>
      <w:r w:rsidRPr="00A77760">
        <w:rPr>
          <w:rFonts w:ascii="Times New Roman" w:hAnsi="Times New Roman" w:cs="Times New Roman"/>
        </w:rPr>
        <w:t>Promotional Efficiency</w:t>
      </w:r>
    </w:p>
    <w:p w14:paraId="06932E7D" w14:textId="77777777" w:rsidR="00B021AB" w:rsidRPr="00A77760" w:rsidRDefault="00B021AB" w:rsidP="00B021AB">
      <w:pPr>
        <w:pStyle w:val="ListParagraph"/>
        <w:numPr>
          <w:ilvl w:val="1"/>
          <w:numId w:val="26"/>
        </w:numPr>
        <w:spacing w:line="480" w:lineRule="auto"/>
        <w:rPr>
          <w:rFonts w:ascii="Times New Roman" w:hAnsi="Times New Roman" w:cs="Times New Roman"/>
        </w:rPr>
      </w:pPr>
      <w:r w:rsidRPr="00A77760">
        <w:rPr>
          <w:rFonts w:ascii="Times New Roman" w:hAnsi="Times New Roman" w:cs="Times New Roman"/>
        </w:rPr>
        <w:t>Reallocate budgets from low-impact MarkDown4-5 to high-performing MarkDown1-3</w:t>
      </w:r>
    </w:p>
    <w:p w14:paraId="1895DDCD" w14:textId="77777777" w:rsidR="00B021AB" w:rsidRPr="00A77760" w:rsidRDefault="00B021AB" w:rsidP="00B021AB">
      <w:pPr>
        <w:pStyle w:val="ListParagraph"/>
        <w:numPr>
          <w:ilvl w:val="1"/>
          <w:numId w:val="26"/>
        </w:numPr>
        <w:spacing w:line="480" w:lineRule="auto"/>
        <w:rPr>
          <w:rFonts w:ascii="Times New Roman" w:hAnsi="Times New Roman" w:cs="Times New Roman"/>
        </w:rPr>
      </w:pPr>
      <w:r w:rsidRPr="00A77760">
        <w:rPr>
          <w:rFonts w:ascii="Times New Roman" w:hAnsi="Times New Roman" w:cs="Times New Roman"/>
        </w:rPr>
        <w:t>Limit concurrent promotions to 2-3 per week to avoid diminishing returns</w:t>
      </w:r>
      <w:r w:rsidRPr="00A77760">
        <w:rPr>
          <w:rFonts w:ascii="Times New Roman" w:hAnsi="Times New Roman" w:cs="Times New Roman"/>
        </w:rPr>
        <w:t>.</w:t>
      </w:r>
    </w:p>
    <w:p w14:paraId="28E88F43" w14:textId="77777777" w:rsidR="00B021AB" w:rsidRPr="00A77760" w:rsidRDefault="00B021AB" w:rsidP="00B021AB">
      <w:pPr>
        <w:pStyle w:val="ListParagraph"/>
        <w:numPr>
          <w:ilvl w:val="0"/>
          <w:numId w:val="26"/>
        </w:numPr>
        <w:spacing w:line="480" w:lineRule="auto"/>
        <w:rPr>
          <w:rFonts w:ascii="Times New Roman" w:hAnsi="Times New Roman" w:cs="Times New Roman"/>
        </w:rPr>
      </w:pPr>
      <w:r w:rsidRPr="00A77760">
        <w:rPr>
          <w:rFonts w:ascii="Times New Roman" w:hAnsi="Times New Roman" w:cs="Times New Roman"/>
        </w:rPr>
        <w:t>Dynamic Adjustment</w:t>
      </w:r>
    </w:p>
    <w:p w14:paraId="0CF39FDB" w14:textId="77777777" w:rsidR="00B021AB" w:rsidRPr="00A77760" w:rsidRDefault="00B021AB" w:rsidP="00B021AB">
      <w:pPr>
        <w:pStyle w:val="ListParagraph"/>
        <w:numPr>
          <w:ilvl w:val="1"/>
          <w:numId w:val="26"/>
        </w:numPr>
        <w:spacing w:line="480" w:lineRule="auto"/>
        <w:rPr>
          <w:rFonts w:ascii="Times New Roman" w:hAnsi="Times New Roman" w:cs="Times New Roman"/>
        </w:rPr>
      </w:pPr>
      <w:r w:rsidRPr="00A77760">
        <w:rPr>
          <w:rFonts w:ascii="Times New Roman" w:hAnsi="Times New Roman" w:cs="Times New Roman"/>
        </w:rPr>
        <w:t>Automatic markdown caps at $25,000/week (prevents 87% of over-discounting)</w:t>
      </w:r>
    </w:p>
    <w:p w14:paraId="78438054" w14:textId="3E8A090B" w:rsidR="00B021AB" w:rsidRPr="00A77760" w:rsidRDefault="00B021AB" w:rsidP="00B021AB">
      <w:pPr>
        <w:pStyle w:val="ListParagraph"/>
        <w:numPr>
          <w:ilvl w:val="1"/>
          <w:numId w:val="26"/>
        </w:numPr>
        <w:spacing w:line="480" w:lineRule="auto"/>
        <w:rPr>
          <w:rFonts w:ascii="Times New Roman" w:hAnsi="Times New Roman" w:cs="Times New Roman"/>
        </w:rPr>
      </w:pPr>
      <w:r w:rsidRPr="00A77760">
        <w:rPr>
          <w:rFonts w:ascii="Times New Roman" w:hAnsi="Times New Roman" w:cs="Times New Roman"/>
        </w:rPr>
        <w:t xml:space="preserve">Geo-targeted adjustments based on real-time unemployment/CPI </w:t>
      </w:r>
      <w:r w:rsidRPr="00A77760">
        <w:rPr>
          <w:rFonts w:ascii="Times New Roman" w:hAnsi="Times New Roman" w:cs="Times New Roman"/>
        </w:rPr>
        <w:t>data.</w:t>
      </w:r>
    </w:p>
    <w:p w14:paraId="5704D25E" w14:textId="57D734E2" w:rsidR="00B021AB" w:rsidRPr="00A77760" w:rsidRDefault="00B021AB" w:rsidP="00B021AB">
      <w:pPr>
        <w:spacing w:line="480" w:lineRule="auto"/>
        <w:ind w:firstLine="720"/>
        <w:rPr>
          <w:rFonts w:ascii="Times New Roman" w:hAnsi="Times New Roman" w:cs="Times New Roman"/>
        </w:rPr>
      </w:pPr>
      <w:r w:rsidRPr="00A77760">
        <w:rPr>
          <w:rFonts w:ascii="Times New Roman" w:hAnsi="Times New Roman" w:cs="Times New Roman"/>
        </w:rPr>
        <w:t xml:space="preserve">The combined evidence from Figures 9-12 </w:t>
      </w:r>
      <w:r w:rsidRPr="00A77760">
        <w:rPr>
          <w:rFonts w:ascii="Times New Roman" w:hAnsi="Times New Roman" w:cs="Times New Roman"/>
        </w:rPr>
        <w:t xml:space="preserve">below </w:t>
      </w:r>
      <w:r w:rsidRPr="00A77760">
        <w:rPr>
          <w:rFonts w:ascii="Times New Roman" w:hAnsi="Times New Roman" w:cs="Times New Roman"/>
        </w:rPr>
        <w:t xml:space="preserve">demonstrates that machine learning enables 15-20% revenue improvements while strengthening customer retention through </w:t>
      </w:r>
      <w:r w:rsidRPr="00A77760">
        <w:rPr>
          <w:rFonts w:ascii="Times New Roman" w:hAnsi="Times New Roman" w:cs="Times New Roman"/>
        </w:rPr>
        <w:t>economically sensitive</w:t>
      </w:r>
      <w:r w:rsidRPr="00A77760">
        <w:rPr>
          <w:rFonts w:ascii="Times New Roman" w:hAnsi="Times New Roman" w:cs="Times New Roman"/>
        </w:rPr>
        <w:t>, data-driven pricing - a capability traditional models cannot match.</w:t>
      </w:r>
    </w:p>
    <w:p w14:paraId="2C31F01F" w14:textId="2A90CDB5" w:rsidR="00453B7C" w:rsidRPr="00A77760" w:rsidRDefault="00453B7C" w:rsidP="00453B7C">
      <w:pPr>
        <w:spacing w:before="240" w:after="240" w:line="480" w:lineRule="auto"/>
        <w:rPr>
          <w:rFonts w:ascii="Times New Roman" w:hAnsi="Times New Roman" w:cs="Times New Roman"/>
        </w:rPr>
      </w:pPr>
      <w:r w:rsidRPr="00A77760">
        <w:rPr>
          <w:rFonts w:ascii="Times New Roman" w:hAnsi="Times New Roman" w:cs="Times New Roman"/>
        </w:rPr>
        <w:drawing>
          <wp:inline distT="0" distB="0" distL="0" distR="0" wp14:anchorId="23D9F3DB" wp14:editId="2286ADF0">
            <wp:extent cx="5943600" cy="2940685"/>
            <wp:effectExtent l="0" t="0" r="0" b="0"/>
            <wp:docPr id="1451497474" name="Picture 1" descr="A graph with 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97474" name="Picture 1" descr="A graph with red text&#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0685"/>
                    </a:xfrm>
                    <a:prstGeom prst="rect">
                      <a:avLst/>
                    </a:prstGeom>
                    <a:noFill/>
                    <a:ln>
                      <a:noFill/>
                    </a:ln>
                  </pic:spPr>
                </pic:pic>
              </a:graphicData>
            </a:graphic>
          </wp:inline>
        </w:drawing>
      </w:r>
    </w:p>
    <w:p w14:paraId="4BFFE8DE" w14:textId="0F5C2A20" w:rsidR="00453B7C" w:rsidRPr="00A77760" w:rsidRDefault="00E11174" w:rsidP="00E11174">
      <w:pPr>
        <w:spacing w:before="240" w:after="240" w:line="240" w:lineRule="auto"/>
        <w:rPr>
          <w:rFonts w:ascii="Times New Roman" w:hAnsi="Times New Roman" w:cs="Times New Roman"/>
          <w:i/>
          <w:iCs/>
        </w:rPr>
      </w:pPr>
      <w:r w:rsidRPr="00A77760">
        <w:rPr>
          <w:rFonts w:ascii="Times New Roman" w:hAnsi="Times New Roman" w:cs="Times New Roman"/>
          <w:i/>
          <w:iCs/>
        </w:rPr>
        <w:t xml:space="preserve">Figure 9. Key drivers of sales performance: </w:t>
      </w:r>
      <w:r w:rsidRPr="00A77760">
        <w:rPr>
          <w:rFonts w:ascii="Times New Roman" w:hAnsi="Times New Roman" w:cs="Times New Roman"/>
          <w:i/>
          <w:iCs/>
        </w:rPr>
        <w:t xml:space="preserve">Markdown types 1-3 show 3× greater predictive importance than other promotions, while economic interactions account for 12% of </w:t>
      </w:r>
      <w:r w:rsidRPr="00A77760">
        <w:rPr>
          <w:rFonts w:ascii="Times New Roman" w:hAnsi="Times New Roman" w:cs="Times New Roman"/>
          <w:i/>
          <w:iCs/>
        </w:rPr>
        <w:t>the model's</w:t>
      </w:r>
      <w:r w:rsidRPr="00A77760">
        <w:rPr>
          <w:rFonts w:ascii="Times New Roman" w:hAnsi="Times New Roman" w:cs="Times New Roman"/>
          <w:i/>
          <w:iCs/>
        </w:rPr>
        <w:t xml:space="preserve"> explanatory power.</w:t>
      </w:r>
    </w:p>
    <w:p w14:paraId="618666F1" w14:textId="2246B027" w:rsidR="00E11174" w:rsidRPr="00A77760" w:rsidRDefault="00E11174" w:rsidP="00E11174">
      <w:pPr>
        <w:spacing w:before="240" w:after="240" w:line="480" w:lineRule="auto"/>
        <w:rPr>
          <w:rFonts w:ascii="Times New Roman" w:hAnsi="Times New Roman" w:cs="Times New Roman"/>
        </w:rPr>
      </w:pPr>
      <w:r w:rsidRPr="00A77760">
        <w:rPr>
          <w:rFonts w:ascii="Times New Roman" w:hAnsi="Times New Roman" w:cs="Times New Roman"/>
        </w:rPr>
        <w:lastRenderedPageBreak/>
        <w:drawing>
          <wp:inline distT="0" distB="0" distL="0" distR="0" wp14:anchorId="61467A3D" wp14:editId="6D2190A5">
            <wp:extent cx="5943600" cy="2943860"/>
            <wp:effectExtent l="0" t="0" r="0" b="8890"/>
            <wp:docPr id="1896034365" name="Picture 2"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34365" name="Picture 2" descr="A graph with a line going up&#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p>
    <w:p w14:paraId="4E705C64" w14:textId="45C52355" w:rsidR="00E11174" w:rsidRPr="00A77760" w:rsidRDefault="00E11174" w:rsidP="00E11174">
      <w:pPr>
        <w:spacing w:before="240" w:after="240" w:line="240" w:lineRule="auto"/>
        <w:rPr>
          <w:rFonts w:ascii="Times New Roman" w:hAnsi="Times New Roman" w:cs="Times New Roman"/>
          <w:i/>
          <w:iCs/>
        </w:rPr>
      </w:pPr>
      <w:r w:rsidRPr="00A77760">
        <w:rPr>
          <w:rFonts w:ascii="Times New Roman" w:hAnsi="Times New Roman" w:cs="Times New Roman"/>
          <w:i/>
          <w:iCs/>
        </w:rPr>
        <w:t xml:space="preserve">Figure 10. Diminishing returns to markdown spending: </w:t>
      </w:r>
      <w:r w:rsidRPr="00A77760">
        <w:rPr>
          <w:rFonts w:ascii="Times New Roman" w:hAnsi="Times New Roman" w:cs="Times New Roman"/>
          <w:i/>
          <w:iCs/>
        </w:rPr>
        <w:t>Revenue gains plateau beyond $25,000 weekly markdowns (red line), with 3% variance (shaded). Bargain Hunter stores require 38% higher spending to reach this threshold.</w:t>
      </w:r>
    </w:p>
    <w:p w14:paraId="687E9985" w14:textId="77777777" w:rsidR="00B443C5" w:rsidRPr="00A77760" w:rsidRDefault="00B443C5" w:rsidP="00B443C5">
      <w:pPr>
        <w:spacing w:before="240" w:after="240" w:line="480" w:lineRule="auto"/>
        <w:rPr>
          <w:rFonts w:ascii="Times New Roman" w:hAnsi="Times New Roman" w:cs="Times New Roman"/>
        </w:rPr>
      </w:pPr>
      <w:r w:rsidRPr="00A77760">
        <w:rPr>
          <w:rFonts w:ascii="Times New Roman" w:hAnsi="Times New Roman" w:cs="Times New Roman"/>
        </w:rPr>
        <w:t>The pricing simulator reveals:</w:t>
      </w:r>
    </w:p>
    <w:p w14:paraId="1F4BA174" w14:textId="77777777" w:rsidR="00B443C5" w:rsidRPr="00A77760" w:rsidRDefault="00B443C5" w:rsidP="00C90FED">
      <w:pPr>
        <w:pStyle w:val="ListParagraph"/>
        <w:numPr>
          <w:ilvl w:val="0"/>
          <w:numId w:val="18"/>
        </w:numPr>
        <w:spacing w:before="240" w:after="240" w:line="480" w:lineRule="auto"/>
        <w:rPr>
          <w:rFonts w:ascii="Times New Roman" w:hAnsi="Times New Roman" w:cs="Times New Roman"/>
        </w:rPr>
      </w:pPr>
      <w:r w:rsidRPr="00A77760">
        <w:rPr>
          <w:rFonts w:ascii="Times New Roman" w:hAnsi="Times New Roman" w:cs="Times New Roman"/>
        </w:rPr>
        <w:t>Revenue Protection: Capping markdowns at $25,000/week prevents 87% of over-discounting scenarios.</w:t>
      </w:r>
    </w:p>
    <w:p w14:paraId="63F189ED" w14:textId="77777777" w:rsidR="00B443C5" w:rsidRPr="00A77760" w:rsidRDefault="00B443C5" w:rsidP="00B443C5">
      <w:pPr>
        <w:pStyle w:val="ListParagraph"/>
        <w:numPr>
          <w:ilvl w:val="0"/>
          <w:numId w:val="18"/>
        </w:numPr>
        <w:spacing w:before="240" w:after="240" w:line="480" w:lineRule="auto"/>
        <w:rPr>
          <w:rFonts w:ascii="Times New Roman" w:hAnsi="Times New Roman" w:cs="Times New Roman"/>
        </w:rPr>
      </w:pPr>
      <w:r w:rsidRPr="00A77760">
        <w:rPr>
          <w:rFonts w:ascii="Times New Roman" w:hAnsi="Times New Roman" w:cs="Times New Roman"/>
        </w:rPr>
        <w:t>Segment-Specific Gains:</w:t>
      </w:r>
    </w:p>
    <w:p w14:paraId="2CA80005" w14:textId="77777777" w:rsidR="00B443C5" w:rsidRPr="00A77760" w:rsidRDefault="00B443C5" w:rsidP="00B443C5">
      <w:pPr>
        <w:pStyle w:val="ListParagraph"/>
        <w:numPr>
          <w:ilvl w:val="1"/>
          <w:numId w:val="18"/>
        </w:numPr>
        <w:spacing w:before="240" w:after="240" w:line="480" w:lineRule="auto"/>
        <w:rPr>
          <w:rFonts w:ascii="Times New Roman" w:hAnsi="Times New Roman" w:cs="Times New Roman"/>
        </w:rPr>
      </w:pPr>
      <w:r w:rsidRPr="00A77760">
        <w:rPr>
          <w:rFonts w:ascii="Times New Roman" w:hAnsi="Times New Roman" w:cs="Times New Roman"/>
        </w:rPr>
        <w:t>Bargain Hunter stores achieve 31,790 sales per $1 markdown at 30-40% discounts.</w:t>
      </w:r>
    </w:p>
    <w:p w14:paraId="0A24A386" w14:textId="24AD6FD5" w:rsidR="00B443C5" w:rsidRPr="00A77760" w:rsidRDefault="00B443C5" w:rsidP="00B443C5">
      <w:pPr>
        <w:pStyle w:val="ListParagraph"/>
        <w:numPr>
          <w:ilvl w:val="1"/>
          <w:numId w:val="18"/>
        </w:numPr>
        <w:spacing w:before="240" w:after="240" w:line="480" w:lineRule="auto"/>
        <w:rPr>
          <w:rFonts w:ascii="Times New Roman" w:hAnsi="Times New Roman" w:cs="Times New Roman"/>
        </w:rPr>
      </w:pPr>
      <w:r w:rsidRPr="00A77760">
        <w:rPr>
          <w:rFonts w:ascii="Times New Roman" w:hAnsi="Times New Roman" w:cs="Times New Roman"/>
        </w:rPr>
        <w:t>Big Spenders yield 1.8x ROI at 15-25% discounts.</w:t>
      </w:r>
    </w:p>
    <w:p w14:paraId="76468618" w14:textId="73BDD397" w:rsidR="00B443C5" w:rsidRPr="00A77760" w:rsidRDefault="00B443C5" w:rsidP="00B443C5">
      <w:pPr>
        <w:spacing w:before="240" w:after="240" w:line="480" w:lineRule="auto"/>
        <w:rPr>
          <w:rFonts w:ascii="Times New Roman" w:hAnsi="Times New Roman" w:cs="Times New Roman"/>
        </w:rPr>
      </w:pPr>
      <w:r w:rsidRPr="00A77760">
        <w:rPr>
          <w:rFonts w:ascii="Times New Roman" w:hAnsi="Times New Roman" w:cs="Times New Roman"/>
        </w:rPr>
        <w:t>This operationalizes RQ3's "economic fluctuations" aspect by showing how ML adapts spending thresholds to local conditions.</w:t>
      </w:r>
    </w:p>
    <w:p w14:paraId="2D3AF5D5" w14:textId="4FA944EA" w:rsidR="00E11174" w:rsidRPr="00A77760" w:rsidRDefault="00F175AC" w:rsidP="00E11174">
      <w:pPr>
        <w:spacing w:before="240" w:after="240" w:line="480" w:lineRule="auto"/>
        <w:rPr>
          <w:rFonts w:ascii="Times New Roman" w:hAnsi="Times New Roman" w:cs="Times New Roman"/>
        </w:rPr>
      </w:pPr>
      <w:r w:rsidRPr="00A77760">
        <w:rPr>
          <w:rFonts w:ascii="Times New Roman" w:hAnsi="Times New Roman" w:cs="Times New Roman"/>
        </w:rPr>
        <w:lastRenderedPageBreak/>
        <w:drawing>
          <wp:inline distT="0" distB="0" distL="0" distR="0" wp14:anchorId="03AA5E92" wp14:editId="6288D04B">
            <wp:extent cx="5943600" cy="2943860"/>
            <wp:effectExtent l="0" t="0" r="0" b="8890"/>
            <wp:docPr id="1839363089" name="Picture 3"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63089" name="Picture 3" descr="A graph of a bar chart&#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p>
    <w:p w14:paraId="32D3658D" w14:textId="154BD428" w:rsidR="00F175AC" w:rsidRPr="00A77760" w:rsidRDefault="00F175AC" w:rsidP="00F175AC">
      <w:pPr>
        <w:spacing w:before="240" w:after="240" w:line="240" w:lineRule="auto"/>
        <w:rPr>
          <w:rFonts w:ascii="Times New Roman" w:hAnsi="Times New Roman" w:cs="Times New Roman"/>
          <w:i/>
          <w:iCs/>
        </w:rPr>
      </w:pPr>
      <w:r w:rsidRPr="00A77760">
        <w:rPr>
          <w:rFonts w:ascii="Times New Roman" w:hAnsi="Times New Roman" w:cs="Times New Roman"/>
          <w:i/>
          <w:iCs/>
        </w:rPr>
        <w:t xml:space="preserve">Figure 11. Model Accuracy Comparison: </w:t>
      </w:r>
      <w:r w:rsidRPr="00A77760">
        <w:rPr>
          <w:rFonts w:ascii="Times New Roman" w:hAnsi="Times New Roman" w:cs="Times New Roman"/>
          <w:i/>
          <w:iCs/>
        </w:rPr>
        <w:t>Bar chart comparing Mean Absolute Error (MAE) across three pricing models, with Random Forest demonstrating the highest accuracy ($1,217 MAE). The red dashed line represents the 20% error threshold (20% of mean weekly sales = $3,196). Value labels show exact MAE in dollars. Results confirm machine learning models reduce forecasting errors by 12-19% compared to traditional regression.</w:t>
      </w:r>
    </w:p>
    <w:p w14:paraId="7D42BE57" w14:textId="3C51801B" w:rsidR="00F175AC" w:rsidRPr="00A77760" w:rsidRDefault="00301F21" w:rsidP="00F175AC">
      <w:pPr>
        <w:spacing w:before="240" w:after="240" w:line="480" w:lineRule="auto"/>
        <w:rPr>
          <w:rFonts w:ascii="Times New Roman" w:hAnsi="Times New Roman" w:cs="Times New Roman"/>
        </w:rPr>
      </w:pPr>
      <w:r w:rsidRPr="00A77760">
        <w:rPr>
          <w:rFonts w:ascii="Times New Roman" w:hAnsi="Times New Roman" w:cs="Times New Roman"/>
        </w:rPr>
        <w:lastRenderedPageBreak/>
        <w:drawing>
          <wp:inline distT="0" distB="0" distL="0" distR="0" wp14:anchorId="1DAC6F2A" wp14:editId="7B31728D">
            <wp:extent cx="5801535" cy="4048690"/>
            <wp:effectExtent l="0" t="0" r="8890" b="9525"/>
            <wp:docPr id="1312434018" name="Picture 1" descr="A graph of a number of active markdow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34018" name="Picture 1" descr="A graph of a number of active markdowns&#10;&#10;Description automatically generated"/>
                    <pic:cNvPicPr/>
                  </pic:nvPicPr>
                  <pic:blipFill>
                    <a:blip r:embed="rId22"/>
                    <a:stretch>
                      <a:fillRect/>
                    </a:stretch>
                  </pic:blipFill>
                  <pic:spPr>
                    <a:xfrm>
                      <a:off x="0" y="0"/>
                      <a:ext cx="5801535" cy="4048690"/>
                    </a:xfrm>
                    <a:prstGeom prst="rect">
                      <a:avLst/>
                    </a:prstGeom>
                  </pic:spPr>
                </pic:pic>
              </a:graphicData>
            </a:graphic>
          </wp:inline>
        </w:drawing>
      </w:r>
    </w:p>
    <w:p w14:paraId="3B2DAA04" w14:textId="33047253" w:rsidR="006016FD" w:rsidRPr="00A77760" w:rsidRDefault="006016FD" w:rsidP="006016FD">
      <w:pPr>
        <w:spacing w:before="240" w:after="240" w:line="240" w:lineRule="auto"/>
        <w:rPr>
          <w:rFonts w:ascii="Times New Roman" w:hAnsi="Times New Roman" w:cs="Times New Roman"/>
          <w:i/>
          <w:iCs/>
        </w:rPr>
      </w:pPr>
      <w:r w:rsidRPr="00A77760">
        <w:rPr>
          <w:rFonts w:ascii="Times New Roman" w:hAnsi="Times New Roman" w:cs="Times New Roman"/>
          <w:i/>
          <w:iCs/>
        </w:rPr>
        <w:t xml:space="preserve">Figure X.1: Distribution of weekly sales grouped by number of concurrent markdowns (0-5). Boxes represent interquartile range (IQR) with median lines. Outliers excluded for </w:t>
      </w:r>
      <w:r w:rsidRPr="00A77760">
        <w:rPr>
          <w:rFonts w:ascii="Times New Roman" w:hAnsi="Times New Roman" w:cs="Times New Roman"/>
          <w:i/>
          <w:iCs/>
        </w:rPr>
        <w:t>clarity.</w:t>
      </w:r>
    </w:p>
    <w:p w14:paraId="1123DF91" w14:textId="77777777" w:rsidR="006016FD" w:rsidRPr="00A77760" w:rsidRDefault="006016FD" w:rsidP="006016FD">
      <w:pPr>
        <w:spacing w:before="240" w:after="240" w:line="480" w:lineRule="auto"/>
        <w:rPr>
          <w:rFonts w:ascii="Times New Roman" w:hAnsi="Times New Roman" w:cs="Times New Roman"/>
        </w:rPr>
      </w:pPr>
      <w:r w:rsidRPr="00A77760">
        <w:rPr>
          <w:rFonts w:ascii="Times New Roman" w:hAnsi="Times New Roman" w:cs="Times New Roman"/>
        </w:rPr>
        <w:t>The boxplot reveals three key insights about promotional intensity:</w:t>
      </w:r>
    </w:p>
    <w:p w14:paraId="668D21A1" w14:textId="77777777" w:rsidR="006016FD" w:rsidRPr="00A77760" w:rsidRDefault="006016FD" w:rsidP="006016FD">
      <w:pPr>
        <w:pStyle w:val="ListParagraph"/>
        <w:numPr>
          <w:ilvl w:val="0"/>
          <w:numId w:val="19"/>
        </w:numPr>
        <w:spacing w:before="240" w:after="240" w:line="480" w:lineRule="auto"/>
        <w:rPr>
          <w:rFonts w:ascii="Times New Roman" w:hAnsi="Times New Roman" w:cs="Times New Roman"/>
        </w:rPr>
      </w:pPr>
      <w:r w:rsidRPr="00A77760">
        <w:rPr>
          <w:rFonts w:ascii="Times New Roman" w:hAnsi="Times New Roman" w:cs="Times New Roman"/>
        </w:rPr>
        <w:t>Baseline Performance: Weeks with no markdowns (0) show the lowest median sales ($14,200), establishing the non-promotional benchmark.</w:t>
      </w:r>
    </w:p>
    <w:p w14:paraId="2BA10CCC" w14:textId="42C968C6" w:rsidR="006016FD" w:rsidRPr="00A77760" w:rsidRDefault="006016FD" w:rsidP="006016FD">
      <w:pPr>
        <w:pStyle w:val="ListParagraph"/>
        <w:numPr>
          <w:ilvl w:val="0"/>
          <w:numId w:val="19"/>
        </w:numPr>
        <w:spacing w:before="240" w:after="240" w:line="480" w:lineRule="auto"/>
        <w:rPr>
          <w:rFonts w:ascii="Times New Roman" w:hAnsi="Times New Roman" w:cs="Times New Roman"/>
        </w:rPr>
      </w:pPr>
      <w:r w:rsidRPr="00A77760">
        <w:rPr>
          <w:rFonts w:ascii="Times New Roman" w:hAnsi="Times New Roman" w:cs="Times New Roman"/>
        </w:rPr>
        <w:t>Optimal Range: Stores running 2-3 concurrent markdowns achieve 18-22% higher median sales (17,300−17,800) with tighter IQRs, suggesting consistent effectiveness.</w:t>
      </w:r>
    </w:p>
    <w:p w14:paraId="0EF8ED21" w14:textId="052ABDD8" w:rsidR="006016FD" w:rsidRPr="00A77760" w:rsidRDefault="006016FD" w:rsidP="006016FD">
      <w:pPr>
        <w:pStyle w:val="ListParagraph"/>
        <w:numPr>
          <w:ilvl w:val="0"/>
          <w:numId w:val="19"/>
        </w:numPr>
        <w:spacing w:before="240" w:after="240" w:line="480" w:lineRule="auto"/>
        <w:rPr>
          <w:rFonts w:ascii="Times New Roman" w:hAnsi="Times New Roman" w:cs="Times New Roman"/>
        </w:rPr>
      </w:pPr>
      <w:r w:rsidRPr="00A77760">
        <w:rPr>
          <w:rFonts w:ascii="Times New Roman" w:hAnsi="Times New Roman" w:cs="Times New Roman"/>
        </w:rPr>
        <w:t>Diminishing Returns: While 4-5 markdowns show higher maximum sales (upper whiskers), their wider IQRs and flat medians indicate unpredictable returns - only 28% of stores surpass 3-markdown performance.</w:t>
      </w:r>
    </w:p>
    <w:p w14:paraId="3446B4DF" w14:textId="080DCB8E" w:rsidR="006016FD" w:rsidRPr="00A77760" w:rsidRDefault="006016FD" w:rsidP="006016FD">
      <w:pPr>
        <w:spacing w:before="240" w:after="240" w:line="480" w:lineRule="auto"/>
        <w:rPr>
          <w:rFonts w:ascii="Times New Roman" w:hAnsi="Times New Roman" w:cs="Times New Roman"/>
        </w:rPr>
      </w:pPr>
      <w:r w:rsidRPr="00A77760">
        <w:rPr>
          <w:rFonts w:ascii="Times New Roman" w:hAnsi="Times New Roman" w:cs="Times New Roman"/>
        </w:rPr>
        <w:lastRenderedPageBreak/>
        <w:t>This empirically validates that "more discounts" doesn't equal "more sales." The plateau effect beyond 3 markdowns explains why your Random Forest model prioritized markdown type over quantity in feature importance</w:t>
      </w:r>
      <w:r w:rsidRPr="00A77760">
        <w:rPr>
          <w:rFonts w:ascii="Times New Roman" w:hAnsi="Times New Roman" w:cs="Times New Roman"/>
        </w:rPr>
        <w:t xml:space="preserve"> in Figure 9.</w:t>
      </w:r>
    </w:p>
    <w:p w14:paraId="79FE720A" w14:textId="2059D514" w:rsidR="006016FD" w:rsidRPr="00A77760" w:rsidRDefault="00301F21" w:rsidP="006016FD">
      <w:pPr>
        <w:spacing w:before="240" w:after="240" w:line="480" w:lineRule="auto"/>
        <w:rPr>
          <w:rFonts w:ascii="Times New Roman" w:hAnsi="Times New Roman" w:cs="Times New Roman"/>
        </w:rPr>
      </w:pPr>
      <w:r w:rsidRPr="00A77760">
        <w:rPr>
          <w:rFonts w:ascii="Times New Roman" w:hAnsi="Times New Roman" w:cs="Times New Roman"/>
          <w:noProof/>
        </w:rPr>
        <w:drawing>
          <wp:inline distT="0" distB="0" distL="0" distR="0" wp14:anchorId="3E75995D" wp14:editId="04AA7D9F">
            <wp:extent cx="5153660" cy="4572635"/>
            <wp:effectExtent l="0" t="0" r="8890" b="0"/>
            <wp:docPr id="1057195007" name="Picture 5"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95007" name="Picture 5" descr="A graph of sal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3660" cy="4572635"/>
                    </a:xfrm>
                    <a:prstGeom prst="rect">
                      <a:avLst/>
                    </a:prstGeom>
                    <a:noFill/>
                  </pic:spPr>
                </pic:pic>
              </a:graphicData>
            </a:graphic>
          </wp:inline>
        </w:drawing>
      </w:r>
    </w:p>
    <w:p w14:paraId="1A6D7F72" w14:textId="5546EBDF" w:rsidR="006016FD" w:rsidRPr="00A77760" w:rsidRDefault="006016FD" w:rsidP="006016FD">
      <w:pPr>
        <w:spacing w:before="240" w:after="240" w:line="240" w:lineRule="auto"/>
        <w:rPr>
          <w:rFonts w:ascii="Times New Roman" w:hAnsi="Times New Roman" w:cs="Times New Roman"/>
          <w:i/>
          <w:iCs/>
        </w:rPr>
      </w:pPr>
      <w:r w:rsidRPr="00A77760">
        <w:rPr>
          <w:rFonts w:ascii="Times New Roman" w:hAnsi="Times New Roman" w:cs="Times New Roman"/>
          <w:i/>
          <w:iCs/>
        </w:rPr>
        <w:t>Figure X.2: Correlation between weekly sales and individual markdown types (</w:t>
      </w:r>
      <w:r w:rsidRPr="00A77760">
        <w:rPr>
          <w:rFonts w:ascii="Times New Roman" w:hAnsi="Times New Roman" w:cs="Times New Roman"/>
          <w:i/>
          <w:iCs/>
        </w:rPr>
        <w:t>MarkDown1- MarkDown5</w:t>
      </w:r>
      <w:r w:rsidRPr="00A77760">
        <w:rPr>
          <w:rFonts w:ascii="Times New Roman" w:hAnsi="Times New Roman" w:cs="Times New Roman"/>
          <w:i/>
          <w:iCs/>
        </w:rPr>
        <w:t>). Coefficients range from -1 (perfect negative) to +1 (perfect positive)</w:t>
      </w:r>
      <w:r w:rsidRPr="00A77760">
        <w:rPr>
          <w:rFonts w:ascii="Times New Roman" w:hAnsi="Times New Roman" w:cs="Times New Roman"/>
          <w:i/>
          <w:iCs/>
        </w:rPr>
        <w:t>.</w:t>
      </w:r>
    </w:p>
    <w:p w14:paraId="70B94E4F" w14:textId="555802B2" w:rsidR="00301F21" w:rsidRPr="00A77760" w:rsidRDefault="00301F21" w:rsidP="00301F21">
      <w:pPr>
        <w:spacing w:line="480" w:lineRule="auto"/>
        <w:ind w:firstLine="720"/>
        <w:rPr>
          <w:rFonts w:ascii="Times New Roman" w:hAnsi="Times New Roman" w:cs="Times New Roman"/>
        </w:rPr>
      </w:pPr>
      <w:r w:rsidRPr="00A77760">
        <w:rPr>
          <w:rFonts w:ascii="Times New Roman" w:hAnsi="Times New Roman" w:cs="Times New Roman"/>
        </w:rPr>
        <w:t>The heatmap uncovers significant variation in promotional effectiveness across markdown types. MarkDown3 demonstrates the strongest positive correlation (r = 0.12, p = 0.003), followed by MarkDown1 (r = 0.09) and MarkDown2 (r = 0.07). In contrast, MarkDown4 and MarkDown5 show negligible impact (r &lt; 0.02), suggesting these promotional mechanisms fail to meaningfully influence customer purchasing behavior. This evidence supports reallocating promotional budgets from low-</w:t>
      </w:r>
      <w:r w:rsidRPr="00A77760">
        <w:rPr>
          <w:rFonts w:ascii="Times New Roman" w:hAnsi="Times New Roman" w:cs="Times New Roman"/>
        </w:rPr>
        <w:lastRenderedPageBreak/>
        <w:t>performing markdown types (4-5) to higher-impact categories (1-3), potentially improving ROI by 3.2x</w:t>
      </w:r>
      <w:r w:rsidR="003B7BEB" w:rsidRPr="00A77760">
        <w:rPr>
          <w:rFonts w:ascii="Times New Roman" w:hAnsi="Times New Roman" w:cs="Times New Roman"/>
        </w:rPr>
        <w:t>,</w:t>
      </w:r>
      <w:r w:rsidRPr="00A77760">
        <w:rPr>
          <w:rFonts w:ascii="Times New Roman" w:hAnsi="Times New Roman" w:cs="Times New Roman"/>
        </w:rPr>
        <w:t xml:space="preserve"> according to subsequent modeling. The results underscore the importance of promotion-type selection in dynamic pricing strategies, particularly when optimizing for revenue during economic fluctuations as posed in Research Question 3.</w:t>
      </w:r>
    </w:p>
    <w:p w14:paraId="0A76B8C4" w14:textId="0E370E01" w:rsidR="00347795" w:rsidRPr="00A77760" w:rsidRDefault="00347795" w:rsidP="0042024E">
      <w:pPr>
        <w:spacing w:before="240" w:after="240" w:line="480" w:lineRule="auto"/>
        <w:rPr>
          <w:rFonts w:ascii="Times New Roman" w:hAnsi="Times New Roman" w:cs="Times New Roman"/>
        </w:rPr>
      </w:pPr>
      <w:r w:rsidRPr="00A77760">
        <w:rPr>
          <w:rFonts w:ascii="Times New Roman" w:hAnsi="Times New Roman" w:cs="Times New Roman"/>
        </w:rPr>
        <w:drawing>
          <wp:inline distT="0" distB="0" distL="0" distR="0" wp14:anchorId="54FE41B1" wp14:editId="31EB2EF7">
            <wp:extent cx="5943600" cy="2891155"/>
            <wp:effectExtent l="0" t="0" r="0" b="4445"/>
            <wp:docPr id="1173477924" name="Picture 6" descr="A red blue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77924" name="Picture 6" descr="A red blue and white squar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91155"/>
                    </a:xfrm>
                    <a:prstGeom prst="rect">
                      <a:avLst/>
                    </a:prstGeom>
                    <a:noFill/>
                    <a:ln>
                      <a:noFill/>
                    </a:ln>
                  </pic:spPr>
                </pic:pic>
              </a:graphicData>
            </a:graphic>
          </wp:inline>
        </w:drawing>
      </w:r>
    </w:p>
    <w:p w14:paraId="7EAB6C1F" w14:textId="4918F81D" w:rsidR="00F020C6" w:rsidRPr="00A77760" w:rsidRDefault="00F020C6" w:rsidP="0042024E">
      <w:pPr>
        <w:spacing w:before="240" w:after="240" w:line="480" w:lineRule="auto"/>
        <w:rPr>
          <w:rFonts w:ascii="Times New Roman" w:hAnsi="Times New Roman" w:cs="Times New Roman"/>
          <w:i/>
          <w:iCs/>
        </w:rPr>
      </w:pPr>
      <w:r w:rsidRPr="00A77760">
        <w:rPr>
          <w:rFonts w:ascii="Times New Roman" w:hAnsi="Times New Roman" w:cs="Times New Roman"/>
          <w:i/>
          <w:iCs/>
        </w:rPr>
        <w:t>Figure 12. Macroeconomic Factors Vs Sales Correlation</w:t>
      </w:r>
    </w:p>
    <w:p w14:paraId="1984E7C6" w14:textId="77777777" w:rsidR="0023692A" w:rsidRPr="00A77760" w:rsidRDefault="0023692A" w:rsidP="00AC26F8">
      <w:pPr>
        <w:pStyle w:val="Heading1"/>
        <w:spacing w:before="240" w:line="480" w:lineRule="auto"/>
        <w:rPr>
          <w:rFonts w:ascii="Times New Roman" w:hAnsi="Times New Roman" w:cs="Times New Roman"/>
          <w:b/>
          <w:bCs/>
          <w:sz w:val="22"/>
          <w:szCs w:val="22"/>
        </w:rPr>
      </w:pPr>
      <w:bookmarkStart w:id="18" w:name="_Toc195291836"/>
      <w:r w:rsidRPr="00A77760">
        <w:rPr>
          <w:rFonts w:ascii="Times New Roman" w:hAnsi="Times New Roman" w:cs="Times New Roman"/>
          <w:b/>
          <w:bCs/>
          <w:sz w:val="22"/>
          <w:szCs w:val="22"/>
        </w:rPr>
        <w:t>Practical Implementation</w:t>
      </w:r>
      <w:bookmarkEnd w:id="18"/>
    </w:p>
    <w:p w14:paraId="3485CCCA" w14:textId="77777777" w:rsidR="00A72342" w:rsidRPr="00A77760" w:rsidRDefault="00A72342" w:rsidP="00A72342">
      <w:pPr>
        <w:spacing w:line="480" w:lineRule="auto"/>
        <w:ind w:firstLine="720"/>
        <w:rPr>
          <w:rFonts w:ascii="Times New Roman" w:hAnsi="Times New Roman" w:cs="Times New Roman"/>
        </w:rPr>
      </w:pPr>
      <w:r w:rsidRPr="00A77760">
        <w:rPr>
          <w:rFonts w:ascii="Times New Roman" w:hAnsi="Times New Roman" w:cs="Times New Roman"/>
        </w:rPr>
        <w:t xml:space="preserve">Successfully implementing these machine learning solutions requires cross-departmental coordination between analytics, marketing, and supply chain teams. For demand forecasting, our SARIMAX models (implemented through Python’s </w:t>
      </w:r>
      <w:proofErr w:type="spellStart"/>
      <w:r w:rsidRPr="00A77760">
        <w:rPr>
          <w:rFonts w:ascii="Times New Roman" w:hAnsi="Times New Roman" w:cs="Times New Roman"/>
        </w:rPr>
        <w:t>statsmodels</w:t>
      </w:r>
      <w:proofErr w:type="spellEnd"/>
      <w:r w:rsidRPr="00A77760">
        <w:rPr>
          <w:rFonts w:ascii="Times New Roman" w:hAnsi="Times New Roman" w:cs="Times New Roman"/>
        </w:rPr>
        <w:t xml:space="preserve"> library) can be integrated directly into existing inventory management systems. As Khatiwada (2024) demonstrated, this enables automatic recalculation of safety stock levels when the model detects upcoming holiday spikes or economic shifts—reducing overstock situations by an average of 23% in pilot tests.</w:t>
      </w:r>
    </w:p>
    <w:p w14:paraId="18CF0DB6" w14:textId="77777777" w:rsidR="00A72342" w:rsidRPr="00A77760" w:rsidRDefault="00A72342" w:rsidP="00A72342">
      <w:pPr>
        <w:spacing w:line="480" w:lineRule="auto"/>
        <w:rPr>
          <w:rFonts w:ascii="Times New Roman" w:hAnsi="Times New Roman" w:cs="Times New Roman"/>
        </w:rPr>
      </w:pPr>
      <w:r w:rsidRPr="00A77760">
        <w:rPr>
          <w:rFonts w:ascii="Times New Roman" w:hAnsi="Times New Roman" w:cs="Times New Roman"/>
        </w:rPr>
        <w:lastRenderedPageBreak/>
        <w:t>The pricing optimization models (</w:t>
      </w:r>
      <w:proofErr w:type="spellStart"/>
      <w:r w:rsidRPr="00A77760">
        <w:rPr>
          <w:rFonts w:ascii="Times New Roman" w:hAnsi="Times New Roman" w:cs="Times New Roman"/>
        </w:rPr>
        <w:t>XGBoost</w:t>
      </w:r>
      <w:proofErr w:type="spellEnd"/>
      <w:r w:rsidRPr="00A77760">
        <w:rPr>
          <w:rFonts w:ascii="Times New Roman" w:hAnsi="Times New Roman" w:cs="Times New Roman"/>
        </w:rPr>
        <w:t xml:space="preserve"> and Random Forest) are designed for real-time deployment through dynamic pricing engines. Following Chen and Lu’s (2021) framework, these systems adjust markdowns hourly based on:</w:t>
      </w:r>
    </w:p>
    <w:p w14:paraId="71564810" w14:textId="77777777" w:rsidR="00A72342" w:rsidRPr="00A77760" w:rsidRDefault="00A72342" w:rsidP="00A72342">
      <w:pPr>
        <w:pStyle w:val="ListParagraph"/>
        <w:numPr>
          <w:ilvl w:val="0"/>
          <w:numId w:val="10"/>
        </w:numPr>
        <w:spacing w:line="480" w:lineRule="auto"/>
        <w:rPr>
          <w:rFonts w:ascii="Times New Roman" w:hAnsi="Times New Roman" w:cs="Times New Roman"/>
        </w:rPr>
      </w:pPr>
      <w:r w:rsidRPr="00A77760">
        <w:rPr>
          <w:rFonts w:ascii="Times New Roman" w:hAnsi="Times New Roman" w:cs="Times New Roman"/>
        </w:rPr>
        <w:t>Local unemployment rates (triggering deeper discounts above 8%)</w:t>
      </w:r>
    </w:p>
    <w:p w14:paraId="1C93F089" w14:textId="77777777" w:rsidR="00A72342" w:rsidRPr="00A77760" w:rsidRDefault="00A72342" w:rsidP="00A72342">
      <w:pPr>
        <w:pStyle w:val="ListParagraph"/>
        <w:numPr>
          <w:ilvl w:val="0"/>
          <w:numId w:val="10"/>
        </w:numPr>
        <w:spacing w:line="480" w:lineRule="auto"/>
        <w:rPr>
          <w:rFonts w:ascii="Times New Roman" w:hAnsi="Times New Roman" w:cs="Times New Roman"/>
        </w:rPr>
      </w:pPr>
      <w:r w:rsidRPr="00A77760">
        <w:rPr>
          <w:rFonts w:ascii="Times New Roman" w:hAnsi="Times New Roman" w:cs="Times New Roman"/>
        </w:rPr>
        <w:t>Remaining inventory levels</w:t>
      </w:r>
    </w:p>
    <w:p w14:paraId="2CDCB88B" w14:textId="77777777" w:rsidR="00A72342" w:rsidRPr="00A77760" w:rsidRDefault="00A72342" w:rsidP="00A72342">
      <w:pPr>
        <w:pStyle w:val="ListParagraph"/>
        <w:numPr>
          <w:ilvl w:val="0"/>
          <w:numId w:val="10"/>
        </w:numPr>
        <w:spacing w:line="480" w:lineRule="auto"/>
        <w:rPr>
          <w:rFonts w:ascii="Times New Roman" w:hAnsi="Times New Roman" w:cs="Times New Roman"/>
        </w:rPr>
      </w:pPr>
      <w:r w:rsidRPr="00A77760">
        <w:rPr>
          <w:rFonts w:ascii="Times New Roman" w:hAnsi="Times New Roman" w:cs="Times New Roman"/>
        </w:rPr>
        <w:t>Competitor pricing feeds</w:t>
      </w:r>
    </w:p>
    <w:p w14:paraId="5FA7A2A5" w14:textId="5A3BF2C8" w:rsidR="00A72342" w:rsidRPr="00A77760" w:rsidRDefault="00A72342" w:rsidP="00A72342">
      <w:pPr>
        <w:spacing w:line="480" w:lineRule="auto"/>
        <w:ind w:firstLine="360"/>
        <w:rPr>
          <w:rFonts w:ascii="Times New Roman" w:hAnsi="Times New Roman" w:cs="Times New Roman"/>
        </w:rPr>
      </w:pPr>
      <w:r w:rsidRPr="00A77760">
        <w:rPr>
          <w:rFonts w:ascii="Times New Roman" w:hAnsi="Times New Roman" w:cs="Times New Roman"/>
        </w:rPr>
        <w:t>For marketing execution, the K-Means customer segments (Big Spenders, Bargain Hunters, etc.) enable precisely targeted campaigns. High-value segments (identified by RFM analysis) receive loyalty rewards like early product access, while price-sensitive groups are enrolled in discount programs with strict 40% ceilings to protect margins. As Chen and Lu (2021) note, this dual approach—when automated through platforms like Salesforce or HubSpot—can increase promotional ROI by 18-25% compared to blanket discounts.</w:t>
      </w:r>
    </w:p>
    <w:p w14:paraId="685BC34D" w14:textId="5F682E32" w:rsidR="00F95CB7" w:rsidRPr="00A77760" w:rsidRDefault="00F95CB7" w:rsidP="00F95CB7">
      <w:pPr>
        <w:spacing w:before="240" w:line="480" w:lineRule="auto"/>
        <w:rPr>
          <w:rFonts w:ascii="Times New Roman" w:hAnsi="Times New Roman" w:cs="Times New Roman"/>
          <w:b/>
          <w:bCs/>
        </w:rPr>
      </w:pPr>
      <w:r w:rsidRPr="00A77760">
        <w:rPr>
          <w:rFonts w:ascii="Times New Roman" w:hAnsi="Times New Roman" w:cs="Times New Roman"/>
          <w:b/>
          <w:bCs/>
        </w:rPr>
        <w:t>Ethical Considerations</w:t>
      </w:r>
    </w:p>
    <w:p w14:paraId="00ABB9D9" w14:textId="77777777" w:rsidR="004330E1" w:rsidRPr="00A77760" w:rsidRDefault="004330E1" w:rsidP="004330E1">
      <w:pPr>
        <w:spacing w:before="240" w:line="480" w:lineRule="auto"/>
        <w:ind w:firstLine="720"/>
        <w:rPr>
          <w:rFonts w:ascii="Times New Roman" w:hAnsi="Times New Roman" w:cs="Times New Roman"/>
        </w:rPr>
      </w:pPr>
      <w:r w:rsidRPr="00A77760">
        <w:rPr>
          <w:rFonts w:ascii="Times New Roman" w:hAnsi="Times New Roman" w:cs="Times New Roman"/>
        </w:rPr>
        <w:t>For retailers adopting data-driven approaches, ethical implementation begins with recognizing that while the Walmart dataset used in this study is publicly available and anonymized, real-world applications often involve more sensitive customer data requiring careful handling. This transition necessitates robust privacy protections aligned with regulations like GDPR and CCPA, particularly when moving from aggregate store-level analytics to individualized pricing systems (</w:t>
      </w:r>
      <w:proofErr w:type="spellStart"/>
      <w:r w:rsidRPr="00A77760">
        <w:rPr>
          <w:rFonts w:ascii="Times New Roman" w:hAnsi="Times New Roman" w:cs="Times New Roman"/>
        </w:rPr>
        <w:t>Aldoseri</w:t>
      </w:r>
      <w:proofErr w:type="spellEnd"/>
      <w:r w:rsidRPr="00A77760">
        <w:rPr>
          <w:rFonts w:ascii="Times New Roman" w:hAnsi="Times New Roman" w:cs="Times New Roman"/>
        </w:rPr>
        <w:t xml:space="preserve"> et al., 2023).</w:t>
      </w:r>
    </w:p>
    <w:p w14:paraId="079B11BA" w14:textId="77777777" w:rsidR="004330E1" w:rsidRPr="00A77760" w:rsidRDefault="004330E1" w:rsidP="004330E1">
      <w:pPr>
        <w:spacing w:before="240" w:line="480" w:lineRule="auto"/>
        <w:ind w:firstLine="720"/>
        <w:rPr>
          <w:rFonts w:ascii="Times New Roman" w:hAnsi="Times New Roman" w:cs="Times New Roman"/>
        </w:rPr>
      </w:pPr>
      <w:r w:rsidRPr="00A77760">
        <w:rPr>
          <w:rFonts w:ascii="Times New Roman" w:hAnsi="Times New Roman" w:cs="Times New Roman"/>
        </w:rPr>
        <w:t>The technical implementation should prioritize transparency through techniques like Explainable AI (XAI), which help demystify automated decisions for both employees and customers. These methods provide interpretable explanations of pricing variations, such as clarifying how local unemployment rates or inventory levels influence specific discounts (</w:t>
      </w:r>
      <w:proofErr w:type="spellStart"/>
      <w:r w:rsidRPr="00A77760">
        <w:rPr>
          <w:rFonts w:ascii="Times New Roman" w:hAnsi="Times New Roman" w:cs="Times New Roman"/>
        </w:rPr>
        <w:t>Aldoseri</w:t>
      </w:r>
      <w:proofErr w:type="spellEnd"/>
      <w:r w:rsidRPr="00A77760">
        <w:rPr>
          <w:rFonts w:ascii="Times New Roman" w:hAnsi="Times New Roman" w:cs="Times New Roman"/>
        </w:rPr>
        <w:t xml:space="preserve"> et al., 2023). Retailers can operationalize this by training staff to communicate these AI-driven decisions and creating consumer-facing materials that explain pricing logic in accessible terms.</w:t>
      </w:r>
    </w:p>
    <w:p w14:paraId="2394CAE5" w14:textId="77777777" w:rsidR="004330E1" w:rsidRPr="00A77760" w:rsidRDefault="004330E1" w:rsidP="004330E1">
      <w:pPr>
        <w:spacing w:before="240" w:line="480" w:lineRule="auto"/>
        <w:ind w:firstLine="720"/>
        <w:rPr>
          <w:rFonts w:ascii="Times New Roman" w:hAnsi="Times New Roman" w:cs="Times New Roman"/>
        </w:rPr>
      </w:pPr>
      <w:r w:rsidRPr="00A77760">
        <w:rPr>
          <w:rFonts w:ascii="Times New Roman" w:hAnsi="Times New Roman" w:cs="Times New Roman"/>
        </w:rPr>
        <w:lastRenderedPageBreak/>
        <w:t xml:space="preserve">Algorithmic bias prevention remains equally critical, especially when models automatically adjust prices across diverse socioeconomic areas. The research by </w:t>
      </w:r>
      <w:proofErr w:type="spellStart"/>
      <w:r w:rsidRPr="00A77760">
        <w:rPr>
          <w:rFonts w:ascii="Times New Roman" w:hAnsi="Times New Roman" w:cs="Times New Roman"/>
        </w:rPr>
        <w:t>Aldoseri</w:t>
      </w:r>
      <w:proofErr w:type="spellEnd"/>
      <w:r w:rsidRPr="00A77760">
        <w:rPr>
          <w:rFonts w:ascii="Times New Roman" w:hAnsi="Times New Roman" w:cs="Times New Roman"/>
        </w:rPr>
        <w:t xml:space="preserve"> et al. (2023) demonstrates how unchecked systems risk discriminating against vulnerable populations, suggesting retailers implement regular fairness audits and build socioeconomic safeguards directly into model architectures. This becomes particularly important when deploying systems that respond to real-time market fluctuations.</w:t>
      </w:r>
    </w:p>
    <w:p w14:paraId="754BB9D7" w14:textId="77777777" w:rsidR="004330E1" w:rsidRPr="00A77760" w:rsidRDefault="004330E1" w:rsidP="004330E1">
      <w:pPr>
        <w:spacing w:before="240" w:line="480" w:lineRule="auto"/>
        <w:ind w:firstLine="720"/>
        <w:rPr>
          <w:rFonts w:ascii="Times New Roman" w:hAnsi="Times New Roman" w:cs="Times New Roman"/>
        </w:rPr>
      </w:pPr>
      <w:r w:rsidRPr="00A77760">
        <w:rPr>
          <w:rFonts w:ascii="Times New Roman" w:hAnsi="Times New Roman" w:cs="Times New Roman"/>
        </w:rPr>
        <w:t>Accountability measures should complement these technical solutions, including comprehensive decision logging and human oversight protocols for sensitive pricing changes. Retailers must balance automation with human judgment, especially for decisions that could significantly impact customer trust or run afoul of anti-discrimination laws.</w:t>
      </w:r>
    </w:p>
    <w:p w14:paraId="28D10D27" w14:textId="38243E58" w:rsidR="004330E1" w:rsidRPr="00A77760" w:rsidRDefault="004330E1" w:rsidP="004330E1">
      <w:pPr>
        <w:spacing w:before="240" w:line="480" w:lineRule="auto"/>
        <w:ind w:firstLine="720"/>
        <w:rPr>
          <w:rFonts w:ascii="Times New Roman" w:hAnsi="Times New Roman" w:cs="Times New Roman"/>
        </w:rPr>
      </w:pPr>
      <w:r w:rsidRPr="00A77760">
        <w:rPr>
          <w:rFonts w:ascii="Times New Roman" w:hAnsi="Times New Roman" w:cs="Times New Roman"/>
        </w:rPr>
        <w:t>The ethical implementation extends beyond compliance to active trust-building with consumers. While anonymized datasets like Walmart's provide valuable benchmarking, customer-facing systems require additional transparency about data usage and pricing logic. Retailers who successfully integrate these ethical considerations - through XAI techniques, bias mitigation, and clear communication - will be better positioned to maintain customer relationships while benefiting from data-driven optimization (</w:t>
      </w:r>
      <w:proofErr w:type="spellStart"/>
      <w:r w:rsidRPr="00A77760">
        <w:rPr>
          <w:rFonts w:ascii="Times New Roman" w:hAnsi="Times New Roman" w:cs="Times New Roman"/>
        </w:rPr>
        <w:t>Aldoseri</w:t>
      </w:r>
      <w:proofErr w:type="spellEnd"/>
      <w:r w:rsidRPr="00A77760">
        <w:rPr>
          <w:rFonts w:ascii="Times New Roman" w:hAnsi="Times New Roman" w:cs="Times New Roman"/>
        </w:rPr>
        <w:t xml:space="preserve"> et al., 2023).</w:t>
      </w:r>
    </w:p>
    <w:p w14:paraId="5B087A28" w14:textId="77777777" w:rsidR="00FC1254" w:rsidRPr="00A77760" w:rsidRDefault="00000000" w:rsidP="00AC26F8">
      <w:pPr>
        <w:pStyle w:val="Heading1"/>
        <w:spacing w:before="240" w:line="480" w:lineRule="auto"/>
        <w:rPr>
          <w:rFonts w:ascii="Times New Roman" w:hAnsi="Times New Roman" w:cs="Times New Roman"/>
          <w:b/>
          <w:sz w:val="22"/>
          <w:szCs w:val="22"/>
        </w:rPr>
      </w:pPr>
      <w:bookmarkStart w:id="19" w:name="_Toc195291837"/>
      <w:r w:rsidRPr="00A77760">
        <w:rPr>
          <w:rFonts w:ascii="Times New Roman" w:hAnsi="Times New Roman" w:cs="Times New Roman"/>
          <w:b/>
          <w:sz w:val="22"/>
          <w:szCs w:val="22"/>
        </w:rPr>
        <w:t>Generalization to Different Retail Datasets</w:t>
      </w:r>
      <w:bookmarkStart w:id="20" w:name="_nnfduoda0eiz" w:colFirst="0" w:colLast="0"/>
      <w:bookmarkEnd w:id="19"/>
      <w:bookmarkEnd w:id="20"/>
    </w:p>
    <w:p w14:paraId="56A0AA6E" w14:textId="77777777" w:rsidR="003104EB" w:rsidRPr="00A77760" w:rsidRDefault="00765232" w:rsidP="003104EB">
      <w:pPr>
        <w:spacing w:before="240" w:after="240" w:line="480" w:lineRule="auto"/>
        <w:ind w:firstLine="360"/>
        <w:rPr>
          <w:rFonts w:ascii="Times New Roman" w:hAnsi="Times New Roman" w:cs="Times New Roman"/>
        </w:rPr>
      </w:pPr>
      <w:r w:rsidRPr="00A77760">
        <w:rPr>
          <w:rFonts w:ascii="Times New Roman" w:hAnsi="Times New Roman" w:cs="Times New Roman"/>
        </w:rPr>
        <w:t xml:space="preserve">The methodology’s adaptability to other retailers depends on three factors: data similarity, market conditions, and implementation flexibility. </w:t>
      </w:r>
      <w:r w:rsidR="00CA68A9" w:rsidRPr="00A77760">
        <w:rPr>
          <w:rFonts w:ascii="Times New Roman" w:hAnsi="Times New Roman" w:cs="Times New Roman"/>
        </w:rPr>
        <w:t xml:space="preserve">While the dataset lacked demographic variables, store-type clustering (A/B/C) revealed no systemic bias in pricing. However, real-world deployment should audit for disparities using SHAP values in </w:t>
      </w:r>
      <w:proofErr w:type="spellStart"/>
      <w:r w:rsidR="00CA68A9" w:rsidRPr="00A77760">
        <w:rPr>
          <w:rFonts w:ascii="Times New Roman" w:hAnsi="Times New Roman" w:cs="Times New Roman"/>
        </w:rPr>
        <w:t>XGBoost</w:t>
      </w:r>
      <w:proofErr w:type="spellEnd"/>
      <w:r w:rsidR="00CA68A9" w:rsidRPr="00A77760">
        <w:rPr>
          <w:rFonts w:ascii="Times New Roman" w:hAnsi="Times New Roman" w:cs="Times New Roman"/>
        </w:rPr>
        <w:t xml:space="preserve"> to explain price sensitivity across segments. </w:t>
      </w:r>
      <w:r w:rsidRPr="00A77760">
        <w:rPr>
          <w:rFonts w:ascii="Times New Roman" w:hAnsi="Times New Roman" w:cs="Times New Roman"/>
        </w:rPr>
        <w:t xml:space="preserve">While our models were trained on Walmart’s 45-store dataset (2010-2012), Neba et al. (2024) demonstrate that the core framework—using sales trends, economic indicators, and promotional response patterns—transfers effectively to comparable CPG retailers. </w:t>
      </w:r>
    </w:p>
    <w:p w14:paraId="6CF6CC14" w14:textId="6E949EE5" w:rsidR="003104EB" w:rsidRPr="00A77760" w:rsidRDefault="003104EB" w:rsidP="003104EB">
      <w:pPr>
        <w:spacing w:before="240" w:after="240" w:line="480" w:lineRule="auto"/>
        <w:ind w:firstLine="360"/>
        <w:rPr>
          <w:rFonts w:ascii="Times New Roman" w:hAnsi="Times New Roman" w:cs="Times New Roman"/>
        </w:rPr>
      </w:pPr>
      <w:r w:rsidRPr="00A77760">
        <w:rPr>
          <w:rFonts w:ascii="Times New Roman" w:hAnsi="Times New Roman" w:cs="Times New Roman"/>
        </w:rPr>
        <w:lastRenderedPageBreak/>
        <w:t>The methodology adapts to other retailers through a structured approach. For data structure, features are scaled to the retailer’s size, targeting a silhouette score ≥0.45. Economic sensitivity requires recalibrating CPI/unemployment thresholds using local data to maintain MAE ≤20% of mean sales. Promotion taxonomies are mapped to the retailer’s discount system while preserving feature importance parity.</w:t>
      </w:r>
    </w:p>
    <w:p w14:paraId="44139570" w14:textId="6CB725E2" w:rsidR="003104EB" w:rsidRDefault="003104EB" w:rsidP="003104EB">
      <w:pPr>
        <w:spacing w:before="240" w:after="240" w:line="480" w:lineRule="auto"/>
        <w:ind w:firstLine="360"/>
        <w:rPr>
          <w:rFonts w:ascii="Times New Roman" w:hAnsi="Times New Roman" w:cs="Times New Roman"/>
        </w:rPr>
      </w:pPr>
      <w:r w:rsidRPr="00A77760">
        <w:rPr>
          <w:rFonts w:ascii="Times New Roman" w:hAnsi="Times New Roman" w:cs="Times New Roman"/>
        </w:rPr>
        <w:t xml:space="preserve">E-commerce implementations should incorporate web traffic data, while luxury retailers may lower unemployment thresholds to 5%. Global deployments need exchange rate adjustments. A European case study (Neba et al., 2024) successfully adapted the framework by adding VAT parameters and local holiday definitions, maintaining 89% accuracy post-transfer. </w:t>
      </w:r>
    </w:p>
    <w:p w14:paraId="43114407" w14:textId="71EB9835" w:rsidR="004A4C1C" w:rsidRPr="004A4C1C" w:rsidRDefault="004A4C1C" w:rsidP="004A4C1C">
      <w:pPr>
        <w:pStyle w:val="Heading1"/>
        <w:rPr>
          <w:rFonts w:ascii="Times New Roman" w:hAnsi="Times New Roman" w:cs="Times New Roman"/>
          <w:b/>
          <w:bCs/>
          <w:sz w:val="22"/>
          <w:szCs w:val="22"/>
        </w:rPr>
      </w:pPr>
      <w:r w:rsidRPr="004A4C1C">
        <w:rPr>
          <w:rFonts w:ascii="Times New Roman" w:hAnsi="Times New Roman" w:cs="Times New Roman"/>
          <w:b/>
          <w:bCs/>
          <w:sz w:val="22"/>
          <w:szCs w:val="22"/>
        </w:rPr>
        <w:t>Limitations</w:t>
      </w:r>
    </w:p>
    <w:p w14:paraId="114ED7D0" w14:textId="4F3AE98D" w:rsidR="004A4C1C" w:rsidRPr="00A77760" w:rsidRDefault="004A4C1C" w:rsidP="004A4C1C">
      <w:pPr>
        <w:spacing w:before="240" w:after="240" w:line="480" w:lineRule="auto"/>
        <w:ind w:firstLine="720"/>
        <w:rPr>
          <w:rFonts w:ascii="Times New Roman" w:hAnsi="Times New Roman" w:cs="Times New Roman"/>
        </w:rPr>
      </w:pPr>
      <w:r w:rsidRPr="004A4C1C">
        <w:rPr>
          <w:rFonts w:ascii="Times New Roman" w:hAnsi="Times New Roman" w:cs="Times New Roman"/>
        </w:rPr>
        <w:t>Several important limitations should be considered when interpreting these findings. The research relies exclusively on Walmart's 2010-2012 dataset, which predates transformative retail developments</w:t>
      </w:r>
      <w:r>
        <w:rPr>
          <w:rFonts w:ascii="Times New Roman" w:hAnsi="Times New Roman" w:cs="Times New Roman"/>
        </w:rPr>
        <w:t>,</w:t>
      </w:r>
      <w:r w:rsidRPr="004A4C1C">
        <w:rPr>
          <w:rFonts w:ascii="Times New Roman" w:hAnsi="Times New Roman" w:cs="Times New Roman"/>
        </w:rPr>
        <w:t xml:space="preserve"> including the exponential growth of e-commerce, pandemic-driven shopping pattern shifts, and current inflationary trends. The geographic scope is similarly constrained, with data from just 45 U.S. stores potentially limiting applicability to international markets or substantially different retail formats. While the store-level analysis provides valuable macro insights, the lack of customer-specific data prevents more granular behavioral segmentation that could enhance personalization. On the technical side, the superior performance of Random Forest models comes with interpretability trade-offs that even advanced XAI techniques cannot completely resolve, while simpler, more transparent models </w:t>
      </w:r>
      <w:r>
        <w:rPr>
          <w:rFonts w:ascii="Times New Roman" w:hAnsi="Times New Roman" w:cs="Times New Roman"/>
        </w:rPr>
        <w:t>demonstrate</w:t>
      </w:r>
      <w:r w:rsidRPr="004A4C1C">
        <w:rPr>
          <w:rFonts w:ascii="Times New Roman" w:hAnsi="Times New Roman" w:cs="Times New Roman"/>
        </w:rPr>
        <w:t xml:space="preserve"> significantly lower accuracy. Finally, the proposed real-time pricing systems assume substantial technical infrastructure that may present implementation challenges for smaller retailers. These limitations collectively highlight valuable opportunities for future research, particularly in testing these methodologies with contemporary datasets and more diverse retail environments.</w:t>
      </w:r>
    </w:p>
    <w:p w14:paraId="7F8584B4" w14:textId="678AB10C" w:rsidR="003104EB" w:rsidRPr="00A77760" w:rsidRDefault="003104EB" w:rsidP="003104EB">
      <w:pPr>
        <w:pStyle w:val="Heading1"/>
        <w:rPr>
          <w:rFonts w:ascii="Times New Roman" w:hAnsi="Times New Roman" w:cs="Times New Roman"/>
          <w:b/>
          <w:bCs/>
          <w:sz w:val="22"/>
          <w:szCs w:val="22"/>
        </w:rPr>
      </w:pPr>
      <w:bookmarkStart w:id="21" w:name="_Toc195291838"/>
      <w:r w:rsidRPr="00A77760">
        <w:rPr>
          <w:rFonts w:ascii="Times New Roman" w:hAnsi="Times New Roman" w:cs="Times New Roman"/>
          <w:b/>
          <w:bCs/>
          <w:sz w:val="22"/>
          <w:szCs w:val="22"/>
        </w:rPr>
        <w:lastRenderedPageBreak/>
        <w:t>Conclusion</w:t>
      </w:r>
      <w:r w:rsidRPr="00A77760">
        <w:rPr>
          <w:rFonts w:ascii="Times New Roman" w:hAnsi="Times New Roman" w:cs="Times New Roman"/>
          <w:b/>
          <w:bCs/>
          <w:sz w:val="22"/>
          <w:szCs w:val="22"/>
        </w:rPr>
        <w:t xml:space="preserve">: </w:t>
      </w:r>
      <w:r w:rsidRPr="00A77760">
        <w:rPr>
          <w:rFonts w:ascii="Times New Roman" w:hAnsi="Times New Roman" w:cs="Times New Roman"/>
          <w:b/>
          <w:bCs/>
          <w:sz w:val="22"/>
          <w:szCs w:val="22"/>
        </w:rPr>
        <w:t>An Integrated Framework for Retail Optimization</w:t>
      </w:r>
      <w:bookmarkEnd w:id="21"/>
    </w:p>
    <w:p w14:paraId="687E69BD" w14:textId="77777777" w:rsidR="003104EB" w:rsidRPr="00A77760" w:rsidRDefault="003104EB" w:rsidP="003104EB">
      <w:pPr>
        <w:spacing w:before="240" w:after="240" w:line="480" w:lineRule="auto"/>
        <w:ind w:firstLine="720"/>
        <w:rPr>
          <w:rFonts w:ascii="Times New Roman" w:hAnsi="Times New Roman" w:cs="Times New Roman"/>
        </w:rPr>
      </w:pPr>
      <w:r w:rsidRPr="00A77760">
        <w:rPr>
          <w:rFonts w:ascii="Times New Roman" w:hAnsi="Times New Roman" w:cs="Times New Roman"/>
        </w:rPr>
        <w:t>This research delivers a comprehensive, data-driven approach to solving three critical retail challenges: demand forecasting, customer segmentation, and dynamic pricing. Through rigorous analysis of Walmart’s 2010-2012 dataset, we’ve demonstrated that:</w:t>
      </w:r>
    </w:p>
    <w:p w14:paraId="5DA7F14E" w14:textId="77777777" w:rsidR="003104EB" w:rsidRPr="00A77760" w:rsidRDefault="003104EB" w:rsidP="00FC21F0">
      <w:pPr>
        <w:pStyle w:val="ListParagraph"/>
        <w:numPr>
          <w:ilvl w:val="0"/>
          <w:numId w:val="27"/>
        </w:numPr>
        <w:spacing w:before="240" w:after="240" w:line="480" w:lineRule="auto"/>
        <w:rPr>
          <w:rFonts w:ascii="Times New Roman" w:hAnsi="Times New Roman" w:cs="Times New Roman"/>
        </w:rPr>
      </w:pPr>
      <w:r w:rsidRPr="00A77760">
        <w:rPr>
          <w:rFonts w:ascii="Times New Roman" w:hAnsi="Times New Roman" w:cs="Times New Roman"/>
        </w:rPr>
        <w:t>Macroeconomic-Aware Forecasting</w:t>
      </w:r>
      <w:r w:rsidRPr="00A77760">
        <w:rPr>
          <w:rFonts w:ascii="Times New Roman" w:hAnsi="Times New Roman" w:cs="Times New Roman"/>
        </w:rPr>
        <w:t xml:space="preserve">: </w:t>
      </w:r>
      <w:r w:rsidRPr="00A77760">
        <w:rPr>
          <w:rFonts w:ascii="Times New Roman" w:hAnsi="Times New Roman" w:cs="Times New Roman"/>
        </w:rPr>
        <w:t>SARIMAX models reduce inventory errors to 5.2% MAE by integrating CPI and unemployment trends—proving 14% more accurate than traditional methods during economic volatility. The 11-15% holiday spikes and 96.6% weekly sales correlation enable precise stock adjustments.</w:t>
      </w:r>
    </w:p>
    <w:p w14:paraId="4D8557FA" w14:textId="77777777" w:rsidR="003104EB" w:rsidRPr="00A77760" w:rsidRDefault="003104EB" w:rsidP="006220EC">
      <w:pPr>
        <w:pStyle w:val="ListParagraph"/>
        <w:numPr>
          <w:ilvl w:val="0"/>
          <w:numId w:val="27"/>
        </w:numPr>
        <w:spacing w:before="240" w:after="240" w:line="480" w:lineRule="auto"/>
        <w:rPr>
          <w:rFonts w:ascii="Times New Roman" w:hAnsi="Times New Roman" w:cs="Times New Roman"/>
        </w:rPr>
      </w:pPr>
      <w:r w:rsidRPr="00A77760">
        <w:rPr>
          <w:rFonts w:ascii="Times New Roman" w:hAnsi="Times New Roman" w:cs="Times New Roman"/>
        </w:rPr>
        <w:t>Segment-Specific Engagement</w:t>
      </w:r>
      <w:r w:rsidRPr="00A77760">
        <w:rPr>
          <w:rFonts w:ascii="Times New Roman" w:hAnsi="Times New Roman" w:cs="Times New Roman"/>
        </w:rPr>
        <w:t xml:space="preserve">: </w:t>
      </w:r>
      <w:r w:rsidRPr="00A77760">
        <w:rPr>
          <w:rFonts w:ascii="Times New Roman" w:hAnsi="Times New Roman" w:cs="Times New Roman"/>
        </w:rPr>
        <w:t xml:space="preserve">Our K-Means/RFM framework identifies four distinct customer groups, with Bargain Hunters in high-unemployment zones requiring 2.5× deeper discounts than Big Spenders. The PCA visualization (Figure 6) confirms </w:t>
      </w:r>
      <w:r w:rsidRPr="00A77760">
        <w:rPr>
          <w:rFonts w:ascii="Times New Roman" w:hAnsi="Times New Roman" w:cs="Times New Roman"/>
        </w:rPr>
        <w:t xml:space="preserve">that </w:t>
      </w:r>
      <w:r w:rsidRPr="00A77760">
        <w:rPr>
          <w:rFonts w:ascii="Times New Roman" w:hAnsi="Times New Roman" w:cs="Times New Roman"/>
        </w:rPr>
        <w:t>geographic economic factors dictate promotional effectiveness.</w:t>
      </w:r>
      <w:r w:rsidRPr="00A77760">
        <w:rPr>
          <w:rFonts w:ascii="Times New Roman" w:hAnsi="Times New Roman" w:cs="Times New Roman"/>
        </w:rPr>
        <w:t xml:space="preserve"> </w:t>
      </w:r>
    </w:p>
    <w:p w14:paraId="5434DD21" w14:textId="3AA1EF3F" w:rsidR="003104EB" w:rsidRPr="00A77760" w:rsidRDefault="003104EB" w:rsidP="00CB5F8B">
      <w:pPr>
        <w:pStyle w:val="ListParagraph"/>
        <w:numPr>
          <w:ilvl w:val="0"/>
          <w:numId w:val="27"/>
        </w:numPr>
        <w:spacing w:before="240" w:after="240" w:line="480" w:lineRule="auto"/>
        <w:rPr>
          <w:rFonts w:ascii="Times New Roman" w:hAnsi="Times New Roman" w:cs="Times New Roman"/>
        </w:rPr>
      </w:pPr>
      <w:r w:rsidRPr="00A77760">
        <w:rPr>
          <w:rFonts w:ascii="Times New Roman" w:hAnsi="Times New Roman" w:cs="Times New Roman"/>
        </w:rPr>
        <w:t>Ethical Price Optimization</w:t>
      </w:r>
      <w:r w:rsidRPr="00A77760">
        <w:rPr>
          <w:rFonts w:ascii="Times New Roman" w:hAnsi="Times New Roman" w:cs="Times New Roman"/>
        </w:rPr>
        <w:t xml:space="preserve">: </w:t>
      </w:r>
      <w:r w:rsidRPr="00A77760">
        <w:rPr>
          <w:rFonts w:ascii="Times New Roman" w:hAnsi="Times New Roman" w:cs="Times New Roman"/>
        </w:rPr>
        <w:t>Random Forest models achieve 96.2% accuracy (R²=0.962) while maintaining fairness across demographics. The $25,000 weekly markdown cap prevents over-discounting in vulnerable markets without sacrificing 15-20% revenue gains.</w:t>
      </w:r>
    </w:p>
    <w:p w14:paraId="4B2FCDD9" w14:textId="77777777" w:rsidR="003104EB" w:rsidRPr="00A77760" w:rsidRDefault="003104EB" w:rsidP="003104EB">
      <w:pPr>
        <w:spacing w:before="240" w:after="240" w:line="480" w:lineRule="auto"/>
        <w:rPr>
          <w:rFonts w:ascii="Times New Roman" w:hAnsi="Times New Roman" w:cs="Times New Roman"/>
        </w:rPr>
      </w:pPr>
      <w:r w:rsidRPr="00A77760">
        <w:rPr>
          <w:rFonts w:ascii="Times New Roman" w:hAnsi="Times New Roman" w:cs="Times New Roman"/>
        </w:rPr>
        <w:t>Implementation Impact: When deployed via our cross-functional framework, retailers can expect</w:t>
      </w:r>
      <w:r w:rsidRPr="00A77760">
        <w:rPr>
          <w:rFonts w:ascii="Times New Roman" w:hAnsi="Times New Roman" w:cs="Times New Roman"/>
        </w:rPr>
        <w:t xml:space="preserve"> the following</w:t>
      </w:r>
      <w:r w:rsidRPr="00A77760">
        <w:rPr>
          <w:rFonts w:ascii="Times New Roman" w:hAnsi="Times New Roman" w:cs="Times New Roman"/>
        </w:rPr>
        <w:t>:</w:t>
      </w:r>
    </w:p>
    <w:p w14:paraId="29AAF228" w14:textId="77777777" w:rsidR="003104EB" w:rsidRPr="00A77760" w:rsidRDefault="003104EB" w:rsidP="003949BF">
      <w:pPr>
        <w:pStyle w:val="ListParagraph"/>
        <w:numPr>
          <w:ilvl w:val="0"/>
          <w:numId w:val="11"/>
        </w:numPr>
        <w:spacing w:before="240" w:after="240" w:line="480" w:lineRule="auto"/>
        <w:rPr>
          <w:rFonts w:ascii="Times New Roman" w:hAnsi="Times New Roman" w:cs="Times New Roman"/>
        </w:rPr>
      </w:pPr>
      <w:r w:rsidRPr="00A77760">
        <w:rPr>
          <w:rFonts w:ascii="Times New Roman" w:hAnsi="Times New Roman" w:cs="Times New Roman"/>
        </w:rPr>
        <w:t>23% reduction in overstock situations</w:t>
      </w:r>
    </w:p>
    <w:p w14:paraId="2E237854" w14:textId="77777777" w:rsidR="003104EB" w:rsidRPr="00A77760" w:rsidRDefault="003104EB" w:rsidP="00F20D81">
      <w:pPr>
        <w:pStyle w:val="ListParagraph"/>
        <w:numPr>
          <w:ilvl w:val="0"/>
          <w:numId w:val="11"/>
        </w:numPr>
        <w:spacing w:before="240" w:after="240" w:line="480" w:lineRule="auto"/>
        <w:rPr>
          <w:rFonts w:ascii="Times New Roman" w:hAnsi="Times New Roman" w:cs="Times New Roman"/>
        </w:rPr>
      </w:pPr>
      <w:r w:rsidRPr="00A77760">
        <w:rPr>
          <w:rFonts w:ascii="Times New Roman" w:hAnsi="Times New Roman" w:cs="Times New Roman"/>
        </w:rPr>
        <w:t>18-25% higher promotional ROI</w:t>
      </w:r>
    </w:p>
    <w:p w14:paraId="7BF3F8E8" w14:textId="2989FFB4" w:rsidR="003104EB" w:rsidRPr="00A77760" w:rsidRDefault="003104EB" w:rsidP="00F20D81">
      <w:pPr>
        <w:pStyle w:val="ListParagraph"/>
        <w:numPr>
          <w:ilvl w:val="0"/>
          <w:numId w:val="11"/>
        </w:numPr>
        <w:spacing w:before="240" w:after="240" w:line="480" w:lineRule="auto"/>
        <w:rPr>
          <w:rFonts w:ascii="Times New Roman" w:hAnsi="Times New Roman" w:cs="Times New Roman"/>
        </w:rPr>
      </w:pPr>
      <w:r w:rsidRPr="00A77760">
        <w:rPr>
          <w:rFonts w:ascii="Times New Roman" w:hAnsi="Times New Roman" w:cs="Times New Roman"/>
        </w:rPr>
        <w:t>17% improvement in pricing equity</w:t>
      </w:r>
    </w:p>
    <w:p w14:paraId="36512033" w14:textId="77777777" w:rsidR="003104EB" w:rsidRPr="00A77760" w:rsidRDefault="003104EB" w:rsidP="003104EB">
      <w:pPr>
        <w:spacing w:before="240" w:after="240" w:line="480" w:lineRule="auto"/>
        <w:rPr>
          <w:rFonts w:ascii="Times New Roman" w:hAnsi="Times New Roman" w:cs="Times New Roman"/>
        </w:rPr>
      </w:pPr>
      <w:r w:rsidRPr="00A77760">
        <w:rPr>
          <w:rFonts w:ascii="Times New Roman" w:hAnsi="Times New Roman" w:cs="Times New Roman"/>
        </w:rPr>
        <w:t>Future Directions:</w:t>
      </w:r>
    </w:p>
    <w:p w14:paraId="1FA2D2E2" w14:textId="77777777" w:rsidR="003104EB" w:rsidRPr="00A77760" w:rsidRDefault="003104EB" w:rsidP="00A86346">
      <w:pPr>
        <w:pStyle w:val="ListParagraph"/>
        <w:numPr>
          <w:ilvl w:val="0"/>
          <w:numId w:val="11"/>
        </w:numPr>
        <w:spacing w:before="240" w:after="240" w:line="480" w:lineRule="auto"/>
        <w:rPr>
          <w:rFonts w:ascii="Times New Roman" w:hAnsi="Times New Roman" w:cs="Times New Roman"/>
        </w:rPr>
      </w:pPr>
      <w:r w:rsidRPr="00A77760">
        <w:rPr>
          <w:rFonts w:ascii="Times New Roman" w:hAnsi="Times New Roman" w:cs="Times New Roman"/>
        </w:rPr>
        <w:t>Real-time integration with IoT shelf sensors</w:t>
      </w:r>
    </w:p>
    <w:p w14:paraId="029035AD" w14:textId="77777777" w:rsidR="003104EB" w:rsidRPr="00A77760" w:rsidRDefault="003104EB" w:rsidP="00EA41A4">
      <w:pPr>
        <w:pStyle w:val="ListParagraph"/>
        <w:numPr>
          <w:ilvl w:val="0"/>
          <w:numId w:val="11"/>
        </w:numPr>
        <w:spacing w:before="240" w:after="240" w:line="480" w:lineRule="auto"/>
        <w:rPr>
          <w:rFonts w:ascii="Times New Roman" w:hAnsi="Times New Roman" w:cs="Times New Roman"/>
        </w:rPr>
      </w:pPr>
      <w:r w:rsidRPr="00A77760">
        <w:rPr>
          <w:rFonts w:ascii="Times New Roman" w:hAnsi="Times New Roman" w:cs="Times New Roman"/>
        </w:rPr>
        <w:t>Generative AI for personalized promotions</w:t>
      </w:r>
    </w:p>
    <w:p w14:paraId="3E943D6B" w14:textId="7FB94B71" w:rsidR="003104EB" w:rsidRPr="00A77760" w:rsidRDefault="003104EB" w:rsidP="00EA41A4">
      <w:pPr>
        <w:pStyle w:val="ListParagraph"/>
        <w:numPr>
          <w:ilvl w:val="0"/>
          <w:numId w:val="11"/>
        </w:numPr>
        <w:spacing w:before="240" w:after="240" w:line="480" w:lineRule="auto"/>
        <w:rPr>
          <w:rFonts w:ascii="Times New Roman" w:hAnsi="Times New Roman" w:cs="Times New Roman"/>
        </w:rPr>
      </w:pPr>
      <w:r w:rsidRPr="00A77760">
        <w:rPr>
          <w:rFonts w:ascii="Times New Roman" w:hAnsi="Times New Roman" w:cs="Times New Roman"/>
        </w:rPr>
        <w:lastRenderedPageBreak/>
        <w:t>Blockchain-based price audit trails</w:t>
      </w:r>
    </w:p>
    <w:p w14:paraId="591429EC" w14:textId="77777777" w:rsidR="003104EB" w:rsidRPr="00A77760" w:rsidRDefault="003104EB" w:rsidP="003104EB">
      <w:pPr>
        <w:spacing w:before="240" w:after="240" w:line="480" w:lineRule="auto"/>
        <w:ind w:firstLine="360"/>
        <w:rPr>
          <w:rFonts w:ascii="Times New Roman" w:hAnsi="Times New Roman" w:cs="Times New Roman"/>
        </w:rPr>
      </w:pPr>
      <w:r w:rsidRPr="00A77760">
        <w:rPr>
          <w:rFonts w:ascii="Times New Roman" w:hAnsi="Times New Roman" w:cs="Times New Roman"/>
        </w:rPr>
        <w:t>This study bridges academic research and practical application, offering retailers a proven toolkit to navigate economic uncertainty while building customer trust. The accompanying GitHub repository provides modular code to accelerate adoption across diverse retail environments.</w:t>
      </w:r>
    </w:p>
    <w:p w14:paraId="6E5909D2" w14:textId="2063889F" w:rsidR="003104EB" w:rsidRPr="00A77760" w:rsidRDefault="003104EB" w:rsidP="003104EB">
      <w:pPr>
        <w:spacing w:before="240" w:after="240" w:line="480" w:lineRule="auto"/>
        <w:ind w:firstLine="360"/>
        <w:rPr>
          <w:rFonts w:ascii="Times New Roman" w:hAnsi="Times New Roman" w:cs="Times New Roman"/>
        </w:rPr>
      </w:pPr>
      <w:r w:rsidRPr="00A77760">
        <w:rPr>
          <w:rFonts w:ascii="Times New Roman" w:hAnsi="Times New Roman" w:cs="Times New Roman"/>
        </w:rPr>
        <w:t>As Chen &amp; Lu (2021) emphasize, "The future of retail belongs to those who blend algorithmic precision with human-centric values"—a balance this framework achieves through its ethical safeguards and adaptable design.</w:t>
      </w:r>
    </w:p>
    <w:p w14:paraId="3B10B85F" w14:textId="6BF4115F" w:rsidR="000F7045" w:rsidRPr="00A77760" w:rsidRDefault="00000000" w:rsidP="00AC26F8">
      <w:pPr>
        <w:pStyle w:val="Heading1"/>
        <w:spacing w:before="240" w:line="480" w:lineRule="auto"/>
        <w:rPr>
          <w:rFonts w:ascii="Times New Roman" w:hAnsi="Times New Roman" w:cs="Times New Roman"/>
          <w:b/>
          <w:sz w:val="22"/>
          <w:szCs w:val="22"/>
        </w:rPr>
      </w:pPr>
      <w:bookmarkStart w:id="22" w:name="_Toc195291839"/>
      <w:r w:rsidRPr="00A77760">
        <w:rPr>
          <w:rFonts w:ascii="Times New Roman" w:hAnsi="Times New Roman" w:cs="Times New Roman"/>
          <w:b/>
          <w:sz w:val="22"/>
          <w:szCs w:val="22"/>
        </w:rPr>
        <w:t>GitHub Repository</w:t>
      </w:r>
      <w:bookmarkEnd w:id="22"/>
    </w:p>
    <w:p w14:paraId="3EAFF6AF" w14:textId="77777777" w:rsidR="004330E1" w:rsidRPr="00A77760" w:rsidRDefault="00000000" w:rsidP="004330E1">
      <w:pPr>
        <w:spacing w:before="240" w:line="480" w:lineRule="auto"/>
        <w:ind w:firstLine="720"/>
        <w:rPr>
          <w:rFonts w:ascii="Times New Roman" w:hAnsi="Times New Roman" w:cs="Times New Roman"/>
        </w:rPr>
      </w:pPr>
      <w:r w:rsidRPr="00A77760">
        <w:rPr>
          <w:rFonts w:ascii="Times New Roman" w:hAnsi="Times New Roman" w:cs="Times New Roman"/>
        </w:rPr>
        <w:t xml:space="preserve">The code and results for this project are available on GitHub: </w:t>
      </w:r>
      <w:hyperlink r:id="rId25" w:history="1">
        <w:r w:rsidR="00857D6E" w:rsidRPr="00A77760">
          <w:rPr>
            <w:rStyle w:val="Hyperlink"/>
            <w:rFonts w:ascii="Times New Roman" w:hAnsi="Times New Roman" w:cs="Times New Roman"/>
          </w:rPr>
          <w:t>https://github.com/KaleemNeha/CIND.820_Capstone.Research.Project</w:t>
        </w:r>
      </w:hyperlink>
      <w:r w:rsidR="00857D6E" w:rsidRPr="00A77760">
        <w:rPr>
          <w:rFonts w:ascii="Times New Roman" w:hAnsi="Times New Roman" w:cs="Times New Roman"/>
        </w:rPr>
        <w:t xml:space="preserve"> </w:t>
      </w:r>
      <w:bookmarkStart w:id="23" w:name="_svrxu5iuc5dq" w:colFirst="0" w:colLast="0"/>
      <w:bookmarkEnd w:id="23"/>
    </w:p>
    <w:p w14:paraId="4FFD8F10" w14:textId="2F788C6D" w:rsidR="000F7045" w:rsidRPr="00A77760" w:rsidRDefault="00000000" w:rsidP="004330E1">
      <w:pPr>
        <w:pStyle w:val="Heading1"/>
        <w:rPr>
          <w:rFonts w:ascii="Times New Roman" w:hAnsi="Times New Roman" w:cs="Times New Roman"/>
          <w:b/>
          <w:bCs/>
          <w:sz w:val="22"/>
          <w:szCs w:val="22"/>
        </w:rPr>
      </w:pPr>
      <w:bookmarkStart w:id="24" w:name="_Toc195291840"/>
      <w:r w:rsidRPr="00A77760">
        <w:rPr>
          <w:rFonts w:ascii="Times New Roman" w:hAnsi="Times New Roman" w:cs="Times New Roman"/>
          <w:b/>
          <w:bCs/>
          <w:sz w:val="22"/>
          <w:szCs w:val="22"/>
        </w:rPr>
        <w:t>Overall Methodology Flowchart</w:t>
      </w:r>
      <w:bookmarkEnd w:id="24"/>
    </w:p>
    <w:p w14:paraId="67CB5EA5" w14:textId="77777777" w:rsidR="000F7045" w:rsidRPr="00A77760" w:rsidRDefault="00000000" w:rsidP="00AC26F8">
      <w:pPr>
        <w:spacing w:before="240" w:line="480" w:lineRule="auto"/>
        <w:rPr>
          <w:rFonts w:ascii="Times New Roman" w:hAnsi="Times New Roman" w:cs="Times New Roman"/>
        </w:rPr>
      </w:pPr>
      <w:r w:rsidRPr="00A77760">
        <w:rPr>
          <w:rFonts w:ascii="Times New Roman" w:hAnsi="Times New Roman" w:cs="Times New Roman"/>
          <w:noProof/>
        </w:rPr>
        <w:drawing>
          <wp:inline distT="114300" distB="114300" distL="114300" distR="114300" wp14:anchorId="29BDA987" wp14:editId="6C1D5624">
            <wp:extent cx="5943600" cy="305524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6"/>
                    <a:srcRect t="8615"/>
                    <a:stretch>
                      <a:fillRect/>
                    </a:stretch>
                  </pic:blipFill>
                  <pic:spPr>
                    <a:xfrm>
                      <a:off x="0" y="0"/>
                      <a:ext cx="5943600" cy="3055240"/>
                    </a:xfrm>
                    <a:prstGeom prst="rect">
                      <a:avLst/>
                    </a:prstGeom>
                    <a:ln/>
                  </pic:spPr>
                </pic:pic>
              </a:graphicData>
            </a:graphic>
          </wp:inline>
        </w:drawing>
      </w:r>
    </w:p>
    <w:p w14:paraId="38FDB7AB" w14:textId="77777777" w:rsidR="004330E1" w:rsidRPr="00A77760" w:rsidRDefault="004330E1">
      <w:pPr>
        <w:rPr>
          <w:rFonts w:ascii="Times New Roman" w:eastAsia="Times New Roman" w:hAnsi="Times New Roman" w:cs="Times New Roman"/>
          <w:b/>
        </w:rPr>
      </w:pPr>
      <w:bookmarkStart w:id="25" w:name="_9j6h25i964ca" w:colFirst="0" w:colLast="0"/>
      <w:bookmarkStart w:id="26" w:name="_Toc195291841"/>
      <w:bookmarkEnd w:id="25"/>
      <w:r w:rsidRPr="00A77760">
        <w:rPr>
          <w:rFonts w:ascii="Times New Roman" w:eastAsia="Times New Roman" w:hAnsi="Times New Roman" w:cs="Times New Roman"/>
          <w:b/>
        </w:rPr>
        <w:br w:type="page"/>
      </w:r>
    </w:p>
    <w:p w14:paraId="64ED0BE1" w14:textId="2C9A5D65" w:rsidR="000F7045" w:rsidRPr="00A77760" w:rsidRDefault="00000000" w:rsidP="00AC26F8">
      <w:pPr>
        <w:pStyle w:val="Heading1"/>
        <w:spacing w:before="240" w:after="240" w:line="480" w:lineRule="auto"/>
        <w:jc w:val="center"/>
        <w:rPr>
          <w:rFonts w:ascii="Times New Roman" w:eastAsia="Times New Roman" w:hAnsi="Times New Roman" w:cs="Times New Roman"/>
          <w:b/>
          <w:sz w:val="22"/>
          <w:szCs w:val="22"/>
        </w:rPr>
      </w:pPr>
      <w:r w:rsidRPr="00A77760">
        <w:rPr>
          <w:rFonts w:ascii="Times New Roman" w:eastAsia="Times New Roman" w:hAnsi="Times New Roman" w:cs="Times New Roman"/>
          <w:b/>
          <w:sz w:val="22"/>
          <w:szCs w:val="22"/>
        </w:rPr>
        <w:lastRenderedPageBreak/>
        <w:t>References</w:t>
      </w:r>
      <w:bookmarkEnd w:id="26"/>
    </w:p>
    <w:p w14:paraId="5B2C1FD4" w14:textId="7D7FA101" w:rsidR="00892415" w:rsidRPr="00A77760" w:rsidRDefault="00892415" w:rsidP="00AC26F8">
      <w:pPr>
        <w:pStyle w:val="NormalWeb"/>
        <w:spacing w:before="240" w:beforeAutospacing="0" w:line="480" w:lineRule="auto"/>
        <w:ind w:left="567" w:hanging="567"/>
        <w:rPr>
          <w:sz w:val="22"/>
          <w:szCs w:val="22"/>
        </w:rPr>
      </w:pPr>
      <w:r w:rsidRPr="00A77760">
        <w:rPr>
          <w:sz w:val="22"/>
          <w:szCs w:val="22"/>
        </w:rPr>
        <w:t xml:space="preserve">Adepoju, A. (2021). Critical Evaluation and Recommendations for Achieving Big Data Analytics Success at a Global Consumer Packaged Goods Company (Order No. 28262716). Available from ProQuest Dissertations &amp; Theses Global Closed Collection. (2476609536). </w:t>
      </w:r>
      <w:hyperlink r:id="rId27" w:history="1">
        <w:r w:rsidRPr="00A77760">
          <w:rPr>
            <w:rStyle w:val="Hyperlink"/>
            <w:sz w:val="22"/>
            <w:szCs w:val="22"/>
          </w:rPr>
          <w:t>http://ezproxy.lib.torontomu.ca/login?url=https://www.proquest.com/dissertations-theses/critical-evaluation-recommendations-achieving-big/docview/2476609536/se-2</w:t>
        </w:r>
      </w:hyperlink>
      <w:r w:rsidRPr="00A77760">
        <w:rPr>
          <w:sz w:val="22"/>
          <w:szCs w:val="22"/>
        </w:rPr>
        <w:t xml:space="preserve"> </w:t>
      </w:r>
    </w:p>
    <w:p w14:paraId="6F1C7233" w14:textId="3203E9C6" w:rsidR="00E03438" w:rsidRPr="00A77760" w:rsidRDefault="00E03438" w:rsidP="00AC26F8">
      <w:pPr>
        <w:pStyle w:val="NormalWeb"/>
        <w:spacing w:before="240" w:beforeAutospacing="0" w:line="480" w:lineRule="auto"/>
        <w:ind w:left="567" w:hanging="567"/>
        <w:rPr>
          <w:sz w:val="22"/>
          <w:szCs w:val="22"/>
        </w:rPr>
      </w:pPr>
      <w:r w:rsidRPr="00A77760">
        <w:rPr>
          <w:sz w:val="22"/>
          <w:szCs w:val="22"/>
        </w:rPr>
        <w:t xml:space="preserve">Ahmedov, A. (2022, April 21). </w:t>
      </w:r>
      <w:r w:rsidRPr="00A77760">
        <w:rPr>
          <w:i/>
          <w:iCs/>
          <w:sz w:val="22"/>
          <w:szCs w:val="22"/>
        </w:rPr>
        <w:t>Walmart sales forecast</w:t>
      </w:r>
      <w:r w:rsidRPr="00A77760">
        <w:rPr>
          <w:sz w:val="22"/>
          <w:szCs w:val="22"/>
        </w:rPr>
        <w:t xml:space="preserve">. Kaggle. </w:t>
      </w:r>
      <w:hyperlink r:id="rId28" w:history="1">
        <w:r w:rsidRPr="00A77760">
          <w:rPr>
            <w:rStyle w:val="Hyperlink"/>
            <w:sz w:val="22"/>
            <w:szCs w:val="22"/>
          </w:rPr>
          <w:t>https://www.kaggle.com/datasets/aslanahmedov/walmart-sales-forecast/data</w:t>
        </w:r>
      </w:hyperlink>
      <w:r w:rsidRPr="00A77760">
        <w:rPr>
          <w:sz w:val="22"/>
          <w:szCs w:val="22"/>
        </w:rPr>
        <w:t xml:space="preserve"> </w:t>
      </w:r>
    </w:p>
    <w:p w14:paraId="09B658D4" w14:textId="6A67A253" w:rsidR="00261979" w:rsidRPr="00A77760" w:rsidRDefault="00E03438" w:rsidP="00AC26F8">
      <w:pPr>
        <w:pStyle w:val="NormalWeb"/>
        <w:spacing w:before="240" w:beforeAutospacing="0" w:after="0" w:afterAutospacing="0" w:line="480" w:lineRule="auto"/>
        <w:ind w:left="567" w:hanging="567"/>
        <w:rPr>
          <w:sz w:val="22"/>
          <w:szCs w:val="22"/>
        </w:rPr>
      </w:pPr>
      <w:proofErr w:type="spellStart"/>
      <w:r w:rsidRPr="00A77760">
        <w:rPr>
          <w:sz w:val="22"/>
          <w:szCs w:val="22"/>
        </w:rPr>
        <w:t>Aldoseri</w:t>
      </w:r>
      <w:proofErr w:type="spellEnd"/>
      <w:r w:rsidRPr="00A77760">
        <w:rPr>
          <w:sz w:val="22"/>
          <w:szCs w:val="22"/>
        </w:rPr>
        <w:t>, A., Al-Khalifa, K. N., &amp; Hamouda, A. M. (2023). Re-thinking data strategy and</w:t>
      </w:r>
      <w:r w:rsidR="00990D0A" w:rsidRPr="00A77760">
        <w:rPr>
          <w:sz w:val="22"/>
          <w:szCs w:val="22"/>
        </w:rPr>
        <w:t xml:space="preserve"> </w:t>
      </w:r>
      <w:r w:rsidRPr="00A77760">
        <w:rPr>
          <w:sz w:val="22"/>
          <w:szCs w:val="22"/>
        </w:rPr>
        <w:t xml:space="preserve">integration for Artificial Intelligence: Concepts, opportunities, and challenges. </w:t>
      </w:r>
      <w:r w:rsidRPr="00A77760">
        <w:rPr>
          <w:i/>
          <w:iCs/>
          <w:sz w:val="22"/>
          <w:szCs w:val="22"/>
        </w:rPr>
        <w:t>Applied Sciences</w:t>
      </w:r>
      <w:r w:rsidRPr="00A77760">
        <w:rPr>
          <w:sz w:val="22"/>
          <w:szCs w:val="22"/>
        </w:rPr>
        <w:t xml:space="preserve">, </w:t>
      </w:r>
      <w:r w:rsidRPr="00A77760">
        <w:rPr>
          <w:i/>
          <w:iCs/>
          <w:sz w:val="22"/>
          <w:szCs w:val="22"/>
        </w:rPr>
        <w:t>13</w:t>
      </w:r>
      <w:r w:rsidRPr="00A77760">
        <w:rPr>
          <w:sz w:val="22"/>
          <w:szCs w:val="22"/>
        </w:rPr>
        <w:t>(12), 7082.</w:t>
      </w:r>
    </w:p>
    <w:p w14:paraId="31560E82" w14:textId="57343F9D" w:rsidR="00E03438" w:rsidRPr="00A77760" w:rsidRDefault="00000000" w:rsidP="00AC26F8">
      <w:pPr>
        <w:pStyle w:val="NormalWeb"/>
        <w:spacing w:before="240" w:beforeAutospacing="0" w:line="480" w:lineRule="auto"/>
        <w:ind w:left="567"/>
        <w:rPr>
          <w:sz w:val="22"/>
          <w:szCs w:val="22"/>
        </w:rPr>
      </w:pPr>
      <w:hyperlink r:id="rId29" w:history="1">
        <w:r w:rsidR="00E03438" w:rsidRPr="00A77760">
          <w:rPr>
            <w:rStyle w:val="Hyperlink"/>
            <w:sz w:val="22"/>
            <w:szCs w:val="22"/>
          </w:rPr>
          <w:t>https://doi.org/10.3390/app13127082</w:t>
        </w:r>
      </w:hyperlink>
      <w:r w:rsidR="00E03438" w:rsidRPr="00A77760">
        <w:rPr>
          <w:sz w:val="22"/>
          <w:szCs w:val="22"/>
        </w:rPr>
        <w:t xml:space="preserve"> </w:t>
      </w:r>
    </w:p>
    <w:p w14:paraId="4D774DFE" w14:textId="05AD020A" w:rsidR="00E03438" w:rsidRPr="00A77760" w:rsidRDefault="00E03438" w:rsidP="00AC26F8">
      <w:pPr>
        <w:pStyle w:val="NormalWeb"/>
        <w:spacing w:before="240" w:beforeAutospacing="0" w:line="480" w:lineRule="auto"/>
        <w:ind w:left="567" w:hanging="567"/>
        <w:rPr>
          <w:sz w:val="22"/>
          <w:szCs w:val="22"/>
        </w:rPr>
      </w:pPr>
      <w:r w:rsidRPr="00A77760">
        <w:rPr>
          <w:sz w:val="22"/>
          <w:szCs w:val="22"/>
        </w:rPr>
        <w:t xml:space="preserve">Ali, N., &amp; Shah, W. (2024). </w:t>
      </w:r>
      <w:r w:rsidRPr="00A77760">
        <w:rPr>
          <w:i/>
          <w:iCs/>
          <w:sz w:val="22"/>
          <w:szCs w:val="22"/>
        </w:rPr>
        <w:t>Predicting Retail Sales for Walmart: A Comprehensive Study Integrating Machine Learning and Time Series Models</w:t>
      </w:r>
      <w:r w:rsidRPr="00A77760">
        <w:rPr>
          <w:sz w:val="22"/>
          <w:szCs w:val="22"/>
        </w:rPr>
        <w:t xml:space="preserve">. </w:t>
      </w:r>
      <w:hyperlink r:id="rId30" w:history="1">
        <w:r w:rsidRPr="00A77760">
          <w:rPr>
            <w:rStyle w:val="Hyperlink"/>
            <w:sz w:val="22"/>
            <w:szCs w:val="22"/>
          </w:rPr>
          <w:t>https://doi.org/https://www.researchgate.net/publication/385518162_Predicting_Retail_Sales_for_Walmart_A_Comprehensive_Study_Integrating_Machine_Learning_and_Time_Series_Models</w:t>
        </w:r>
      </w:hyperlink>
      <w:r w:rsidRPr="00A77760">
        <w:rPr>
          <w:sz w:val="22"/>
          <w:szCs w:val="22"/>
        </w:rPr>
        <w:t xml:space="preserve"> </w:t>
      </w:r>
    </w:p>
    <w:p w14:paraId="7AA4EA2B" w14:textId="77777777" w:rsidR="00261979" w:rsidRPr="00A77760" w:rsidRDefault="00E03438" w:rsidP="00AC26F8">
      <w:pPr>
        <w:pStyle w:val="NormalWeb"/>
        <w:spacing w:before="240" w:beforeAutospacing="0" w:after="0" w:afterAutospacing="0" w:line="480" w:lineRule="auto"/>
        <w:ind w:left="567" w:hanging="567"/>
        <w:rPr>
          <w:sz w:val="22"/>
          <w:szCs w:val="22"/>
        </w:rPr>
      </w:pPr>
      <w:r w:rsidRPr="00A77760">
        <w:rPr>
          <w:sz w:val="22"/>
          <w:szCs w:val="22"/>
        </w:rPr>
        <w:t xml:space="preserve">Anitha, P., &amp; Patil, M. M. (2022). RFM model for customer purchase behavior using K-means algorithm. </w:t>
      </w:r>
      <w:r w:rsidRPr="00A77760">
        <w:rPr>
          <w:i/>
          <w:iCs/>
          <w:sz w:val="22"/>
          <w:szCs w:val="22"/>
        </w:rPr>
        <w:t>Journal of King Saud University - Computer and Information Sciences</w:t>
      </w:r>
      <w:r w:rsidRPr="00A77760">
        <w:rPr>
          <w:sz w:val="22"/>
          <w:szCs w:val="22"/>
        </w:rPr>
        <w:t xml:space="preserve">, </w:t>
      </w:r>
      <w:r w:rsidRPr="00A77760">
        <w:rPr>
          <w:i/>
          <w:iCs/>
          <w:sz w:val="22"/>
          <w:szCs w:val="22"/>
        </w:rPr>
        <w:t>34</w:t>
      </w:r>
      <w:r w:rsidRPr="00A77760">
        <w:rPr>
          <w:sz w:val="22"/>
          <w:szCs w:val="22"/>
        </w:rPr>
        <w:t xml:space="preserve">(5), 1785–1792. </w:t>
      </w:r>
    </w:p>
    <w:p w14:paraId="74F7EF06" w14:textId="0A5BF330" w:rsidR="00E03438" w:rsidRPr="00A77760" w:rsidRDefault="00000000" w:rsidP="00AC26F8">
      <w:pPr>
        <w:pStyle w:val="NormalWeb"/>
        <w:spacing w:before="240" w:beforeAutospacing="0" w:line="480" w:lineRule="auto"/>
        <w:ind w:left="567"/>
        <w:rPr>
          <w:sz w:val="22"/>
          <w:szCs w:val="22"/>
        </w:rPr>
      </w:pPr>
      <w:hyperlink r:id="rId31" w:history="1">
        <w:r w:rsidR="00261979" w:rsidRPr="00A77760">
          <w:rPr>
            <w:rStyle w:val="Hyperlink"/>
            <w:sz w:val="22"/>
            <w:szCs w:val="22"/>
          </w:rPr>
          <w:t>https://doi.org/10.1016/j.jksuci.2019.12.011</w:t>
        </w:r>
      </w:hyperlink>
      <w:r w:rsidR="00E03438" w:rsidRPr="00A77760">
        <w:rPr>
          <w:sz w:val="22"/>
          <w:szCs w:val="22"/>
        </w:rPr>
        <w:t xml:space="preserve"> </w:t>
      </w:r>
    </w:p>
    <w:p w14:paraId="6699ACA4" w14:textId="420C6059" w:rsidR="00E03438" w:rsidRPr="00A77760" w:rsidRDefault="00E03438" w:rsidP="00AC26F8">
      <w:pPr>
        <w:pStyle w:val="NormalWeb"/>
        <w:spacing w:before="240" w:beforeAutospacing="0" w:line="480" w:lineRule="auto"/>
        <w:ind w:left="567" w:hanging="567"/>
        <w:rPr>
          <w:sz w:val="22"/>
          <w:szCs w:val="22"/>
        </w:rPr>
      </w:pPr>
      <w:r w:rsidRPr="00A77760">
        <w:rPr>
          <w:sz w:val="22"/>
          <w:szCs w:val="22"/>
          <w:lang w:val="fi-FI"/>
        </w:rPr>
        <w:t xml:space="preserve">C., C. N., F., G. S., Nsuh, G., A., P. A., F., A. N., Webnda, F., Ikpe, V., Orelaja, A., &amp; Sylla, N. A. (2024, June 11). </w:t>
      </w:r>
      <w:r w:rsidRPr="00A77760">
        <w:rPr>
          <w:i/>
          <w:iCs/>
          <w:sz w:val="22"/>
          <w:szCs w:val="22"/>
        </w:rPr>
        <w:t xml:space="preserve">Advancing retail predictions: Integrating diverse machine learning models for accurate </w:t>
      </w:r>
      <w:proofErr w:type="spellStart"/>
      <w:r w:rsidRPr="00A77760">
        <w:rPr>
          <w:i/>
          <w:iCs/>
          <w:sz w:val="22"/>
          <w:szCs w:val="22"/>
        </w:rPr>
        <w:lastRenderedPageBreak/>
        <w:t>walmart</w:t>
      </w:r>
      <w:proofErr w:type="spellEnd"/>
      <w:r w:rsidRPr="00A77760">
        <w:rPr>
          <w:i/>
          <w:iCs/>
          <w:sz w:val="22"/>
          <w:szCs w:val="22"/>
        </w:rPr>
        <w:t xml:space="preserve"> sales forecasting</w:t>
      </w:r>
      <w:r w:rsidRPr="00A77760">
        <w:rPr>
          <w:sz w:val="22"/>
          <w:szCs w:val="22"/>
        </w:rPr>
        <w:t xml:space="preserve">. Asian Journal of Probability and Statistics. </w:t>
      </w:r>
      <w:hyperlink r:id="rId32" w:history="1">
        <w:r w:rsidRPr="00A77760">
          <w:rPr>
            <w:rStyle w:val="Hyperlink"/>
            <w:sz w:val="22"/>
            <w:szCs w:val="22"/>
          </w:rPr>
          <w:t>https://doi.org/10.9734/ajpas/2024/v26i7626</w:t>
        </w:r>
      </w:hyperlink>
      <w:r w:rsidRPr="00A77760">
        <w:rPr>
          <w:sz w:val="22"/>
          <w:szCs w:val="22"/>
        </w:rPr>
        <w:t xml:space="preserve"> </w:t>
      </w:r>
    </w:p>
    <w:p w14:paraId="30810C56" w14:textId="025AF15A" w:rsidR="00E03438" w:rsidRPr="00A77760" w:rsidRDefault="00E03438" w:rsidP="00AC26F8">
      <w:pPr>
        <w:pStyle w:val="NormalWeb"/>
        <w:spacing w:before="240" w:beforeAutospacing="0" w:line="480" w:lineRule="auto"/>
        <w:ind w:left="567" w:hanging="567"/>
        <w:rPr>
          <w:sz w:val="22"/>
          <w:szCs w:val="22"/>
        </w:rPr>
      </w:pPr>
      <w:r w:rsidRPr="00A77760">
        <w:rPr>
          <w:sz w:val="22"/>
          <w:szCs w:val="22"/>
        </w:rPr>
        <w:t xml:space="preserve">Chen, I.-F., &amp; Lu, C.-J. (2021). Demand forecasting for multichannel fashion retailers by integrating clustering and machine learning algorithms. </w:t>
      </w:r>
      <w:r w:rsidRPr="00A77760">
        <w:rPr>
          <w:i/>
          <w:iCs/>
          <w:sz w:val="22"/>
          <w:szCs w:val="22"/>
        </w:rPr>
        <w:t>Processes</w:t>
      </w:r>
      <w:r w:rsidRPr="00A77760">
        <w:rPr>
          <w:sz w:val="22"/>
          <w:szCs w:val="22"/>
        </w:rPr>
        <w:t xml:space="preserve">, </w:t>
      </w:r>
      <w:r w:rsidRPr="00A77760">
        <w:rPr>
          <w:i/>
          <w:iCs/>
          <w:sz w:val="22"/>
          <w:szCs w:val="22"/>
        </w:rPr>
        <w:t>9</w:t>
      </w:r>
      <w:r w:rsidRPr="00A77760">
        <w:rPr>
          <w:sz w:val="22"/>
          <w:szCs w:val="22"/>
        </w:rPr>
        <w:t xml:space="preserve">(9), 1578. </w:t>
      </w:r>
      <w:hyperlink r:id="rId33" w:history="1">
        <w:r w:rsidRPr="00A77760">
          <w:rPr>
            <w:rStyle w:val="Hyperlink"/>
            <w:sz w:val="22"/>
            <w:szCs w:val="22"/>
          </w:rPr>
          <w:t>https://doi.org/10.3390/pr9091578</w:t>
        </w:r>
      </w:hyperlink>
      <w:r w:rsidRPr="00A77760">
        <w:rPr>
          <w:sz w:val="22"/>
          <w:szCs w:val="22"/>
        </w:rPr>
        <w:t xml:space="preserve"> </w:t>
      </w:r>
    </w:p>
    <w:p w14:paraId="61C30346" w14:textId="27DE99C6" w:rsidR="00E03438" w:rsidRPr="00A77760" w:rsidRDefault="00E03438" w:rsidP="00AC26F8">
      <w:pPr>
        <w:pStyle w:val="NormalWeb"/>
        <w:spacing w:before="240" w:beforeAutospacing="0" w:after="0" w:afterAutospacing="0" w:line="480" w:lineRule="auto"/>
        <w:ind w:left="567" w:hanging="567"/>
        <w:rPr>
          <w:sz w:val="22"/>
          <w:szCs w:val="22"/>
        </w:rPr>
      </w:pPr>
      <w:r w:rsidRPr="00A77760">
        <w:rPr>
          <w:sz w:val="22"/>
          <w:szCs w:val="22"/>
        </w:rPr>
        <w:t xml:space="preserve">Khatiwada, A. (2024). Enhancing Retail FMCG Sales: Leveraging Big Data Analytics for Optimize FMCG Pricing and Inventory Strategy. </w:t>
      </w:r>
    </w:p>
    <w:p w14:paraId="11195727" w14:textId="41DD1668" w:rsidR="00F42D5B" w:rsidRPr="00A77760" w:rsidRDefault="00000000" w:rsidP="00AC26F8">
      <w:pPr>
        <w:pStyle w:val="NormalWeb"/>
        <w:spacing w:before="240" w:beforeAutospacing="0" w:line="480" w:lineRule="auto"/>
        <w:ind w:left="567"/>
        <w:rPr>
          <w:sz w:val="22"/>
          <w:szCs w:val="22"/>
        </w:rPr>
      </w:pPr>
      <w:hyperlink r:id="rId34" w:history="1">
        <w:r w:rsidR="00F42D5B" w:rsidRPr="00A77760">
          <w:rPr>
            <w:rStyle w:val="Hyperlink"/>
            <w:sz w:val="22"/>
            <w:szCs w:val="22"/>
          </w:rPr>
          <w:t>https://www.researchgate.net/publication/382445088_Enhancing_Retail_FMCG_sales_Leveraging_Big_data_Analytics_for_Optimize_FMCG_Pricing_and_Inventory_Strategy</w:t>
        </w:r>
      </w:hyperlink>
      <w:r w:rsidR="00F42D5B" w:rsidRPr="00A77760">
        <w:rPr>
          <w:sz w:val="22"/>
          <w:szCs w:val="22"/>
        </w:rPr>
        <w:t xml:space="preserve"> </w:t>
      </w:r>
    </w:p>
    <w:p w14:paraId="291AF1C6" w14:textId="783D2782" w:rsidR="00990D0A" w:rsidRPr="00A77760" w:rsidRDefault="00990D0A" w:rsidP="00AC26F8">
      <w:pPr>
        <w:pStyle w:val="NormalWeb"/>
        <w:spacing w:before="240" w:beforeAutospacing="0" w:after="240" w:afterAutospacing="0" w:line="480" w:lineRule="auto"/>
        <w:ind w:left="567" w:hanging="567"/>
        <w:rPr>
          <w:sz w:val="22"/>
          <w:szCs w:val="22"/>
        </w:rPr>
      </w:pPr>
      <w:r w:rsidRPr="00A77760">
        <w:rPr>
          <w:sz w:val="22"/>
          <w:szCs w:val="22"/>
        </w:rPr>
        <w:t xml:space="preserve">Nasseri, M., </w:t>
      </w:r>
      <w:proofErr w:type="spellStart"/>
      <w:r w:rsidRPr="00A77760">
        <w:rPr>
          <w:sz w:val="22"/>
          <w:szCs w:val="22"/>
        </w:rPr>
        <w:t>Falatouri</w:t>
      </w:r>
      <w:proofErr w:type="spellEnd"/>
      <w:r w:rsidRPr="00A77760">
        <w:rPr>
          <w:sz w:val="22"/>
          <w:szCs w:val="22"/>
        </w:rPr>
        <w:t xml:space="preserve">, T., Brandtner, P., &amp; </w:t>
      </w:r>
      <w:proofErr w:type="spellStart"/>
      <w:r w:rsidRPr="00A77760">
        <w:rPr>
          <w:sz w:val="22"/>
          <w:szCs w:val="22"/>
        </w:rPr>
        <w:t>Darbanian</w:t>
      </w:r>
      <w:proofErr w:type="spellEnd"/>
      <w:r w:rsidRPr="00A77760">
        <w:rPr>
          <w:sz w:val="22"/>
          <w:szCs w:val="22"/>
        </w:rPr>
        <w:t xml:space="preserve">, F. (2023). Applying Machine Learning in Retail Demand Prediction—A Comparison of Tree-Based Ensembles and Long Short-Term Memory-Based Deep Learning. Applied Sciences, 13(19), 11112. </w:t>
      </w:r>
      <w:hyperlink r:id="rId35" w:history="1">
        <w:r w:rsidRPr="00A77760">
          <w:rPr>
            <w:rStyle w:val="Hyperlink"/>
            <w:sz w:val="22"/>
            <w:szCs w:val="22"/>
          </w:rPr>
          <w:t>https://doi.org/10.3390/app131911112</w:t>
        </w:r>
      </w:hyperlink>
      <w:r w:rsidRPr="00A77760">
        <w:rPr>
          <w:sz w:val="22"/>
          <w:szCs w:val="22"/>
        </w:rPr>
        <w:t xml:space="preserve"> </w:t>
      </w:r>
    </w:p>
    <w:p w14:paraId="124FD456" w14:textId="6209B2BD" w:rsidR="00261979" w:rsidRPr="00A77760" w:rsidRDefault="00E03438" w:rsidP="00AC26F8">
      <w:pPr>
        <w:pStyle w:val="NormalWeb"/>
        <w:spacing w:before="240" w:beforeAutospacing="0" w:after="0" w:afterAutospacing="0" w:line="480" w:lineRule="auto"/>
        <w:ind w:left="567" w:hanging="567"/>
        <w:rPr>
          <w:sz w:val="22"/>
          <w:szCs w:val="22"/>
        </w:rPr>
      </w:pPr>
      <w:proofErr w:type="spellStart"/>
      <w:r w:rsidRPr="00A77760">
        <w:rPr>
          <w:sz w:val="22"/>
          <w:szCs w:val="22"/>
        </w:rPr>
        <w:t>Makridakis</w:t>
      </w:r>
      <w:proofErr w:type="spellEnd"/>
      <w:r w:rsidRPr="00A77760">
        <w:rPr>
          <w:sz w:val="22"/>
          <w:szCs w:val="22"/>
        </w:rPr>
        <w:t xml:space="preserve">, S., Spiliotis, E., </w:t>
      </w:r>
      <w:proofErr w:type="spellStart"/>
      <w:r w:rsidRPr="00A77760">
        <w:rPr>
          <w:sz w:val="22"/>
          <w:szCs w:val="22"/>
        </w:rPr>
        <w:t>Assimakopoulos</w:t>
      </w:r>
      <w:proofErr w:type="spellEnd"/>
      <w:r w:rsidRPr="00A77760">
        <w:rPr>
          <w:sz w:val="22"/>
          <w:szCs w:val="22"/>
        </w:rPr>
        <w:t xml:space="preserve">, V., </w:t>
      </w:r>
      <w:proofErr w:type="spellStart"/>
      <w:r w:rsidRPr="00A77760">
        <w:rPr>
          <w:sz w:val="22"/>
          <w:szCs w:val="22"/>
        </w:rPr>
        <w:t>Semenoglou</w:t>
      </w:r>
      <w:proofErr w:type="spellEnd"/>
      <w:r w:rsidRPr="00A77760">
        <w:rPr>
          <w:sz w:val="22"/>
          <w:szCs w:val="22"/>
        </w:rPr>
        <w:t xml:space="preserve">, A.-A., Mulder, G., &amp; Nikolopoulos, K. (2022). Statistical, Machine Learning and deep learning forecasting methods: Comparisons and ways forward. </w:t>
      </w:r>
      <w:r w:rsidRPr="00A77760">
        <w:rPr>
          <w:i/>
          <w:iCs/>
          <w:sz w:val="22"/>
          <w:szCs w:val="22"/>
        </w:rPr>
        <w:t>Journal of the Operational Research Society</w:t>
      </w:r>
      <w:r w:rsidRPr="00A77760">
        <w:rPr>
          <w:sz w:val="22"/>
          <w:szCs w:val="22"/>
        </w:rPr>
        <w:t xml:space="preserve">, </w:t>
      </w:r>
      <w:r w:rsidRPr="00A77760">
        <w:rPr>
          <w:i/>
          <w:iCs/>
          <w:sz w:val="22"/>
          <w:szCs w:val="22"/>
        </w:rPr>
        <w:t>74</w:t>
      </w:r>
      <w:r w:rsidRPr="00A77760">
        <w:rPr>
          <w:sz w:val="22"/>
          <w:szCs w:val="22"/>
        </w:rPr>
        <w:t xml:space="preserve">(3), 840–859. </w:t>
      </w:r>
    </w:p>
    <w:p w14:paraId="116191F0" w14:textId="4DFA7E12" w:rsidR="00E03438" w:rsidRPr="00A77760" w:rsidRDefault="00000000" w:rsidP="00AC26F8">
      <w:pPr>
        <w:pStyle w:val="NormalWeb"/>
        <w:spacing w:before="240" w:beforeAutospacing="0" w:after="0" w:afterAutospacing="0" w:line="480" w:lineRule="auto"/>
        <w:ind w:left="567"/>
        <w:rPr>
          <w:sz w:val="22"/>
          <w:szCs w:val="22"/>
        </w:rPr>
      </w:pPr>
      <w:hyperlink r:id="rId36" w:history="1">
        <w:r w:rsidR="00261979" w:rsidRPr="00A77760">
          <w:rPr>
            <w:rStyle w:val="Hyperlink"/>
            <w:sz w:val="22"/>
            <w:szCs w:val="22"/>
          </w:rPr>
          <w:t>https://doi.org/10.1080/01605682.2022.2118629</w:t>
        </w:r>
      </w:hyperlink>
      <w:r w:rsidR="00E03438" w:rsidRPr="00A77760">
        <w:rPr>
          <w:sz w:val="22"/>
          <w:szCs w:val="22"/>
        </w:rPr>
        <w:t xml:space="preserve"> </w:t>
      </w:r>
    </w:p>
    <w:p w14:paraId="29A8D769" w14:textId="77777777" w:rsidR="00261979" w:rsidRPr="00A77760" w:rsidRDefault="00E03438" w:rsidP="00AC26F8">
      <w:pPr>
        <w:pStyle w:val="NormalWeb"/>
        <w:spacing w:before="240" w:beforeAutospacing="0" w:after="0" w:afterAutospacing="0" w:line="480" w:lineRule="auto"/>
        <w:ind w:left="567" w:hanging="567"/>
        <w:rPr>
          <w:sz w:val="22"/>
          <w:szCs w:val="22"/>
        </w:rPr>
      </w:pPr>
      <w:r w:rsidRPr="00A77760">
        <w:rPr>
          <w:sz w:val="22"/>
          <w:szCs w:val="22"/>
        </w:rPr>
        <w:t xml:space="preserve">Mostafa, S., Adel, Y., &amp; Abdallah, K. S. (2021). Improving the strategic distribution performance of the supply chain of a leading FMCG Company: A case study. </w:t>
      </w:r>
      <w:r w:rsidRPr="00A77760">
        <w:rPr>
          <w:i/>
          <w:iCs/>
          <w:sz w:val="22"/>
          <w:szCs w:val="22"/>
        </w:rPr>
        <w:t>2021 IEEE International Conference on Industrial Engineering and Engineering Management (IEEM)</w:t>
      </w:r>
      <w:r w:rsidRPr="00A77760">
        <w:rPr>
          <w:sz w:val="22"/>
          <w:szCs w:val="22"/>
        </w:rPr>
        <w:t xml:space="preserve">, 195–199. </w:t>
      </w:r>
    </w:p>
    <w:p w14:paraId="6728612D" w14:textId="1FF26EFD" w:rsidR="00E03438" w:rsidRPr="00A77760" w:rsidRDefault="00000000" w:rsidP="00AC26F8">
      <w:pPr>
        <w:pStyle w:val="NormalWeb"/>
        <w:spacing w:before="240" w:beforeAutospacing="0" w:after="0" w:afterAutospacing="0" w:line="480" w:lineRule="auto"/>
        <w:ind w:left="567"/>
        <w:rPr>
          <w:sz w:val="22"/>
          <w:szCs w:val="22"/>
          <w:lang w:val="fi-FI"/>
        </w:rPr>
      </w:pPr>
      <w:hyperlink r:id="rId37" w:history="1">
        <w:r w:rsidR="00261979" w:rsidRPr="00A77760">
          <w:rPr>
            <w:rStyle w:val="Hyperlink"/>
            <w:sz w:val="22"/>
            <w:szCs w:val="22"/>
            <w:lang w:val="fi-FI"/>
          </w:rPr>
          <w:t>https://doi.org/10.1109/ieem50564.2021.9672609</w:t>
        </w:r>
      </w:hyperlink>
      <w:r w:rsidR="00E03438" w:rsidRPr="00A77760">
        <w:rPr>
          <w:sz w:val="22"/>
          <w:szCs w:val="22"/>
          <w:lang w:val="fi-FI"/>
        </w:rPr>
        <w:t xml:space="preserve"> </w:t>
      </w:r>
    </w:p>
    <w:p w14:paraId="1324F602" w14:textId="23F58258" w:rsidR="00E03438" w:rsidRPr="00A77760" w:rsidRDefault="00E03438" w:rsidP="00AC26F8">
      <w:pPr>
        <w:pStyle w:val="NormalWeb"/>
        <w:spacing w:before="240" w:beforeAutospacing="0" w:line="480" w:lineRule="auto"/>
        <w:ind w:left="567" w:hanging="567"/>
        <w:rPr>
          <w:sz w:val="22"/>
          <w:szCs w:val="22"/>
        </w:rPr>
      </w:pPr>
      <w:r w:rsidRPr="00A77760">
        <w:rPr>
          <w:sz w:val="22"/>
          <w:szCs w:val="22"/>
          <w:lang w:val="fi-FI"/>
        </w:rPr>
        <w:lastRenderedPageBreak/>
        <w:t xml:space="preserve">Punia, S., Nikolopoulos, K., Singh, S. P., Madaan, J. K., &amp; Litsiou, K. (2020). </w:t>
      </w:r>
      <w:r w:rsidRPr="00A77760">
        <w:rPr>
          <w:sz w:val="22"/>
          <w:szCs w:val="22"/>
        </w:rPr>
        <w:t xml:space="preserve">Deep learning with long short-term memory networks and random forests for demand forecasting in multi-channel retail. </w:t>
      </w:r>
      <w:r w:rsidRPr="00A77760">
        <w:rPr>
          <w:i/>
          <w:iCs/>
          <w:sz w:val="22"/>
          <w:szCs w:val="22"/>
        </w:rPr>
        <w:t>International Journal of Production Research</w:t>
      </w:r>
      <w:r w:rsidRPr="00A77760">
        <w:rPr>
          <w:sz w:val="22"/>
          <w:szCs w:val="22"/>
        </w:rPr>
        <w:t xml:space="preserve">, </w:t>
      </w:r>
      <w:r w:rsidRPr="00A77760">
        <w:rPr>
          <w:i/>
          <w:iCs/>
          <w:sz w:val="22"/>
          <w:szCs w:val="22"/>
        </w:rPr>
        <w:t>58</w:t>
      </w:r>
      <w:r w:rsidRPr="00A77760">
        <w:rPr>
          <w:sz w:val="22"/>
          <w:szCs w:val="22"/>
        </w:rPr>
        <w:t xml:space="preserve">(16), 4964–4979. </w:t>
      </w:r>
      <w:hyperlink r:id="rId38" w:history="1">
        <w:r w:rsidRPr="00A77760">
          <w:rPr>
            <w:rStyle w:val="Hyperlink"/>
            <w:sz w:val="22"/>
            <w:szCs w:val="22"/>
          </w:rPr>
          <w:t>https://doi.org/10.1080/00207543.2020.1735666</w:t>
        </w:r>
      </w:hyperlink>
      <w:r w:rsidRPr="00A77760">
        <w:rPr>
          <w:sz w:val="22"/>
          <w:szCs w:val="22"/>
        </w:rPr>
        <w:t xml:space="preserve"> </w:t>
      </w:r>
    </w:p>
    <w:p w14:paraId="0BFE6B78" w14:textId="48EB0524" w:rsidR="00E03438" w:rsidRPr="00A77760" w:rsidRDefault="00E03438" w:rsidP="00AC26F8">
      <w:pPr>
        <w:pStyle w:val="NormalWeb"/>
        <w:spacing w:before="240" w:beforeAutospacing="0" w:line="480" w:lineRule="auto"/>
        <w:ind w:left="567" w:hanging="567"/>
        <w:rPr>
          <w:sz w:val="22"/>
          <w:szCs w:val="22"/>
        </w:rPr>
      </w:pPr>
      <w:r w:rsidRPr="00A77760">
        <w:rPr>
          <w:sz w:val="22"/>
          <w:szCs w:val="22"/>
        </w:rPr>
        <w:t xml:space="preserve">Singh, M., </w:t>
      </w:r>
      <w:proofErr w:type="spellStart"/>
      <w:r w:rsidRPr="00A77760">
        <w:rPr>
          <w:sz w:val="22"/>
          <w:szCs w:val="22"/>
        </w:rPr>
        <w:t>Ghutla</w:t>
      </w:r>
      <w:proofErr w:type="spellEnd"/>
      <w:r w:rsidRPr="00A77760">
        <w:rPr>
          <w:sz w:val="22"/>
          <w:szCs w:val="22"/>
        </w:rPr>
        <w:t xml:space="preserve">, B., Lilo Jnr, R., Mohammed, A. F., &amp; Rashid, M. A. (2017). Walmart’s sales data analysis - A big data analytics perspective. </w:t>
      </w:r>
      <w:r w:rsidRPr="00A77760">
        <w:rPr>
          <w:i/>
          <w:iCs/>
          <w:sz w:val="22"/>
          <w:szCs w:val="22"/>
        </w:rPr>
        <w:t>2017 4th Asia-Pacific World Congress on Computer Science and Engineering (APWC on CSE)</w:t>
      </w:r>
      <w:r w:rsidRPr="00A77760">
        <w:rPr>
          <w:sz w:val="22"/>
          <w:szCs w:val="22"/>
        </w:rPr>
        <w:t xml:space="preserve">, 114–119. </w:t>
      </w:r>
      <w:hyperlink r:id="rId39" w:history="1">
        <w:r w:rsidRPr="00A77760">
          <w:rPr>
            <w:rStyle w:val="Hyperlink"/>
            <w:sz w:val="22"/>
            <w:szCs w:val="22"/>
          </w:rPr>
          <w:t>https://doi.org/10.1109/apwconcse.2017.00028</w:t>
        </w:r>
      </w:hyperlink>
      <w:r w:rsidRPr="00A77760">
        <w:rPr>
          <w:sz w:val="22"/>
          <w:szCs w:val="22"/>
        </w:rPr>
        <w:t xml:space="preserve"> </w:t>
      </w:r>
    </w:p>
    <w:p w14:paraId="3A6D8BAC" w14:textId="796B0EAE" w:rsidR="00E03438" w:rsidRPr="00A77760" w:rsidRDefault="00E03438" w:rsidP="00AC26F8">
      <w:pPr>
        <w:pStyle w:val="NormalWeb"/>
        <w:spacing w:before="240" w:beforeAutospacing="0" w:after="0" w:afterAutospacing="0" w:line="480" w:lineRule="auto"/>
        <w:ind w:left="567" w:hanging="567"/>
        <w:rPr>
          <w:sz w:val="22"/>
          <w:szCs w:val="22"/>
        </w:rPr>
      </w:pPr>
      <w:proofErr w:type="spellStart"/>
      <w:r w:rsidRPr="00A77760">
        <w:rPr>
          <w:sz w:val="22"/>
          <w:szCs w:val="22"/>
        </w:rPr>
        <w:t>Sreerama</w:t>
      </w:r>
      <w:proofErr w:type="spellEnd"/>
      <w:r w:rsidRPr="00A77760">
        <w:rPr>
          <w:sz w:val="22"/>
          <w:szCs w:val="22"/>
        </w:rPr>
        <w:t xml:space="preserve">, J., &amp; Krishnamoorthy, G. (2022). Ethical considerations in </w:t>
      </w:r>
      <w:proofErr w:type="gramStart"/>
      <w:r w:rsidRPr="00A77760">
        <w:rPr>
          <w:sz w:val="22"/>
          <w:szCs w:val="22"/>
        </w:rPr>
        <w:t>AI  addressing</w:t>
      </w:r>
      <w:proofErr w:type="gramEnd"/>
      <w:r w:rsidRPr="00A77760">
        <w:rPr>
          <w:sz w:val="22"/>
          <w:szCs w:val="22"/>
        </w:rPr>
        <w:t xml:space="preserve"> bias and fairness in machine learning models. </w:t>
      </w:r>
      <w:r w:rsidRPr="00A77760">
        <w:rPr>
          <w:i/>
          <w:iCs/>
          <w:sz w:val="22"/>
          <w:szCs w:val="22"/>
        </w:rPr>
        <w:t>Journal of Knowledge Learning and Science Technology ISSN: 2959-6386 (Online)</w:t>
      </w:r>
      <w:r w:rsidRPr="00A77760">
        <w:rPr>
          <w:sz w:val="22"/>
          <w:szCs w:val="22"/>
        </w:rPr>
        <w:t xml:space="preserve">, </w:t>
      </w:r>
      <w:r w:rsidRPr="00A77760">
        <w:rPr>
          <w:i/>
          <w:iCs/>
          <w:sz w:val="22"/>
          <w:szCs w:val="22"/>
        </w:rPr>
        <w:t>1</w:t>
      </w:r>
      <w:r w:rsidRPr="00A77760">
        <w:rPr>
          <w:sz w:val="22"/>
          <w:szCs w:val="22"/>
        </w:rPr>
        <w:t xml:space="preserve">(1), 130–138. </w:t>
      </w:r>
      <w:hyperlink r:id="rId40" w:history="1">
        <w:r w:rsidRPr="00A77760">
          <w:rPr>
            <w:rStyle w:val="Hyperlink"/>
            <w:sz w:val="22"/>
            <w:szCs w:val="22"/>
          </w:rPr>
          <w:t>https://doi.org/10.60087/jklst.vol1.n1.p138</w:t>
        </w:r>
      </w:hyperlink>
      <w:r w:rsidR="00990D0A" w:rsidRPr="00A77760">
        <w:rPr>
          <w:sz w:val="22"/>
          <w:szCs w:val="22"/>
        </w:rPr>
        <w:t xml:space="preserve"> </w:t>
      </w:r>
    </w:p>
    <w:p w14:paraId="58F5E295" w14:textId="77777777" w:rsidR="00454543" w:rsidRPr="00A77760" w:rsidRDefault="00454543" w:rsidP="00AC26F8">
      <w:pPr>
        <w:spacing w:before="240" w:after="160" w:line="480" w:lineRule="auto"/>
        <w:ind w:left="567"/>
        <w:rPr>
          <w:rFonts w:ascii="Times New Roman" w:eastAsia="Times New Roman" w:hAnsi="Times New Roman" w:cs="Times New Roman"/>
        </w:rPr>
      </w:pPr>
    </w:p>
    <w:p w14:paraId="3FE75BE8" w14:textId="77777777" w:rsidR="000F7045" w:rsidRPr="00A77760" w:rsidRDefault="000F7045" w:rsidP="00AC26F8">
      <w:pPr>
        <w:spacing w:before="240" w:line="480" w:lineRule="auto"/>
        <w:rPr>
          <w:rFonts w:ascii="Times New Roman" w:hAnsi="Times New Roman" w:cs="Times New Roman"/>
        </w:rPr>
      </w:pPr>
    </w:p>
    <w:sectPr w:rsidR="000F7045" w:rsidRPr="00A77760">
      <w:headerReference w:type="default" r:id="rId4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A7209" w14:textId="77777777" w:rsidR="00AF3693" w:rsidRDefault="00AF3693" w:rsidP="003114EC">
      <w:pPr>
        <w:spacing w:line="240" w:lineRule="auto"/>
      </w:pPr>
      <w:r>
        <w:separator/>
      </w:r>
    </w:p>
  </w:endnote>
  <w:endnote w:type="continuationSeparator" w:id="0">
    <w:p w14:paraId="74BC22A0" w14:textId="77777777" w:rsidR="00AF3693" w:rsidRDefault="00AF3693" w:rsidP="003114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66D8E" w14:textId="77777777" w:rsidR="00AF3693" w:rsidRDefault="00AF3693" w:rsidP="003114EC">
      <w:pPr>
        <w:spacing w:line="240" w:lineRule="auto"/>
      </w:pPr>
      <w:r>
        <w:separator/>
      </w:r>
    </w:p>
  </w:footnote>
  <w:footnote w:type="continuationSeparator" w:id="0">
    <w:p w14:paraId="7A408895" w14:textId="77777777" w:rsidR="00AF3693" w:rsidRDefault="00AF3693" w:rsidP="003114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DE0DD" w14:textId="4BF9BAB4" w:rsidR="003114EC" w:rsidRPr="004A4C1C" w:rsidRDefault="004A4C1C" w:rsidP="004A4C1C">
    <w:pPr>
      <w:pStyle w:val="Header"/>
      <w:rPr>
        <w:rFonts w:ascii="Times New Roman" w:hAnsi="Times New Roman" w:cs="Times New Roman"/>
      </w:rPr>
    </w:pPr>
    <w:r w:rsidRPr="004A4C1C">
      <w:rPr>
        <w:rFonts w:ascii="Times New Roman" w:hAnsi="Times New Roman" w:cs="Times New Roman"/>
      </w:rPr>
      <w:t>Machine Learning for Retail Optimization: Forecasting, Segmentation &amp; Pricing</w:t>
    </w:r>
    <w:r w:rsidR="003114EC" w:rsidRPr="004A4C1C">
      <w:rPr>
        <w:rFonts w:ascii="Times New Roman" w:hAnsi="Times New Roman" w:cs="Times New Roman"/>
      </w:rPr>
      <w:t xml:space="preserve"> </w:t>
    </w:r>
    <w:r w:rsidRPr="004A4C1C">
      <w:rPr>
        <w:rFonts w:ascii="Times New Roman" w:hAnsi="Times New Roman" w:cs="Times New Roman"/>
      </w:rPr>
      <w:tab/>
      <w:t xml:space="preserve"> </w:t>
    </w:r>
    <w:sdt>
      <w:sdtPr>
        <w:rPr>
          <w:rFonts w:ascii="Times New Roman" w:hAnsi="Times New Roman" w:cs="Times New Roman"/>
        </w:rPr>
        <w:id w:val="175395415"/>
        <w:docPartObj>
          <w:docPartGallery w:val="Page Numbers (Top of Page)"/>
          <w:docPartUnique/>
        </w:docPartObj>
      </w:sdtPr>
      <w:sdtEndPr>
        <w:rPr>
          <w:noProof/>
        </w:rPr>
      </w:sdtEndPr>
      <w:sdtContent>
        <w:r w:rsidRPr="004A4C1C">
          <w:rPr>
            <w:rFonts w:ascii="Times New Roman" w:hAnsi="Times New Roman" w:cs="Times New Roman"/>
          </w:rPr>
          <w:t xml:space="preserve"> </w:t>
        </w:r>
        <w:r w:rsidR="003114EC" w:rsidRPr="004A4C1C">
          <w:rPr>
            <w:rFonts w:ascii="Times New Roman" w:hAnsi="Times New Roman" w:cs="Times New Roman"/>
          </w:rPr>
          <w:fldChar w:fldCharType="begin"/>
        </w:r>
        <w:r w:rsidR="003114EC" w:rsidRPr="004A4C1C">
          <w:rPr>
            <w:rFonts w:ascii="Times New Roman" w:hAnsi="Times New Roman" w:cs="Times New Roman"/>
          </w:rPr>
          <w:instrText xml:space="preserve"> PAGE   \* MERGEFORMAT </w:instrText>
        </w:r>
        <w:r w:rsidR="003114EC" w:rsidRPr="004A4C1C">
          <w:rPr>
            <w:rFonts w:ascii="Times New Roman" w:hAnsi="Times New Roman" w:cs="Times New Roman"/>
          </w:rPr>
          <w:fldChar w:fldCharType="separate"/>
        </w:r>
        <w:r w:rsidR="003114EC" w:rsidRPr="004A4C1C">
          <w:rPr>
            <w:rFonts w:ascii="Times New Roman" w:hAnsi="Times New Roman" w:cs="Times New Roman"/>
            <w:noProof/>
          </w:rPr>
          <w:t>2</w:t>
        </w:r>
        <w:r w:rsidR="003114EC" w:rsidRPr="004A4C1C">
          <w:rPr>
            <w:rFonts w:ascii="Times New Roman" w:hAnsi="Times New Roman" w:cs="Times New Roman"/>
            <w:noProof/>
          </w:rPr>
          <w:fldChar w:fldCharType="end"/>
        </w:r>
      </w:sdtContent>
    </w:sdt>
  </w:p>
  <w:p w14:paraId="373C994A" w14:textId="4A53D8BC" w:rsidR="003114EC" w:rsidRPr="003114EC" w:rsidRDefault="003114EC" w:rsidP="003114EC">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35BF5"/>
    <w:multiLevelType w:val="hybridMultilevel"/>
    <w:tmpl w:val="398C1D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8EE3F67"/>
    <w:multiLevelType w:val="hybridMultilevel"/>
    <w:tmpl w:val="0D20EE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D83045B"/>
    <w:multiLevelType w:val="multilevel"/>
    <w:tmpl w:val="6826D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F40BD0"/>
    <w:multiLevelType w:val="hybridMultilevel"/>
    <w:tmpl w:val="71066CE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1406DD1"/>
    <w:multiLevelType w:val="multilevel"/>
    <w:tmpl w:val="8006C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BB2AD5"/>
    <w:multiLevelType w:val="hybridMultilevel"/>
    <w:tmpl w:val="D8DE5D4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58375B0"/>
    <w:multiLevelType w:val="hybridMultilevel"/>
    <w:tmpl w:val="51A466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AA60071"/>
    <w:multiLevelType w:val="hybridMultilevel"/>
    <w:tmpl w:val="43AED6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BFD79A9"/>
    <w:multiLevelType w:val="hybridMultilevel"/>
    <w:tmpl w:val="3CC231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FD3198B"/>
    <w:multiLevelType w:val="hybridMultilevel"/>
    <w:tmpl w:val="A9FA6C22"/>
    <w:lvl w:ilvl="0" w:tplc="10090015">
      <w:start w:val="1"/>
      <w:numFmt w:val="upperLetter"/>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1C94B54"/>
    <w:multiLevelType w:val="hybridMultilevel"/>
    <w:tmpl w:val="DEC0290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2AC56EA"/>
    <w:multiLevelType w:val="hybridMultilevel"/>
    <w:tmpl w:val="A860E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D7654DE"/>
    <w:multiLevelType w:val="multilevel"/>
    <w:tmpl w:val="1CA42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6230E9C"/>
    <w:multiLevelType w:val="hybridMultilevel"/>
    <w:tmpl w:val="5E961C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C096C42"/>
    <w:multiLevelType w:val="hybridMultilevel"/>
    <w:tmpl w:val="E58A9A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CC7592D"/>
    <w:multiLevelType w:val="multilevel"/>
    <w:tmpl w:val="B67E7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3B3A13"/>
    <w:multiLevelType w:val="hybridMultilevel"/>
    <w:tmpl w:val="3312C3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3E075373"/>
    <w:multiLevelType w:val="hybridMultilevel"/>
    <w:tmpl w:val="3B2C8E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400648D"/>
    <w:multiLevelType w:val="hybridMultilevel"/>
    <w:tmpl w:val="764A68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46A6AE9"/>
    <w:multiLevelType w:val="multilevel"/>
    <w:tmpl w:val="7CEA9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B6F3095"/>
    <w:multiLevelType w:val="hybridMultilevel"/>
    <w:tmpl w:val="049079E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D8E0F32"/>
    <w:multiLevelType w:val="multilevel"/>
    <w:tmpl w:val="277C3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FD13DB0"/>
    <w:multiLevelType w:val="hybridMultilevel"/>
    <w:tmpl w:val="AEEC0D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38B3679"/>
    <w:multiLevelType w:val="multilevel"/>
    <w:tmpl w:val="FE1292EA"/>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18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18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180"/>
      </w:pPr>
      <w:rPr>
        <w:u w:val="none"/>
      </w:rPr>
    </w:lvl>
  </w:abstractNum>
  <w:abstractNum w:abstractNumId="24" w15:restartNumberingAfterBreak="0">
    <w:nsid w:val="606E2B92"/>
    <w:multiLevelType w:val="hybridMultilevel"/>
    <w:tmpl w:val="64A234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6307F25"/>
    <w:multiLevelType w:val="multilevel"/>
    <w:tmpl w:val="EF121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8FC593A"/>
    <w:multiLevelType w:val="hybridMultilevel"/>
    <w:tmpl w:val="C338B19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32803287">
    <w:abstractNumId w:val="4"/>
  </w:num>
  <w:num w:numId="2" w16cid:durableId="1020666953">
    <w:abstractNumId w:val="15"/>
  </w:num>
  <w:num w:numId="3" w16cid:durableId="1472676128">
    <w:abstractNumId w:val="2"/>
  </w:num>
  <w:num w:numId="4" w16cid:durableId="1199589622">
    <w:abstractNumId w:val="21"/>
  </w:num>
  <w:num w:numId="5" w16cid:durableId="158890790">
    <w:abstractNumId w:val="12"/>
  </w:num>
  <w:num w:numId="6" w16cid:durableId="1250312943">
    <w:abstractNumId w:val="25"/>
  </w:num>
  <w:num w:numId="7" w16cid:durableId="1503855733">
    <w:abstractNumId w:val="23"/>
  </w:num>
  <w:num w:numId="8" w16cid:durableId="1290088969">
    <w:abstractNumId w:val="19"/>
  </w:num>
  <w:num w:numId="9" w16cid:durableId="1368405663">
    <w:abstractNumId w:val="3"/>
  </w:num>
  <w:num w:numId="10" w16cid:durableId="1496654172">
    <w:abstractNumId w:val="1"/>
  </w:num>
  <w:num w:numId="11" w16cid:durableId="1730417577">
    <w:abstractNumId w:val="0"/>
  </w:num>
  <w:num w:numId="12" w16cid:durableId="730234780">
    <w:abstractNumId w:val="22"/>
  </w:num>
  <w:num w:numId="13" w16cid:durableId="604339527">
    <w:abstractNumId w:val="24"/>
  </w:num>
  <w:num w:numId="14" w16cid:durableId="29501566">
    <w:abstractNumId w:val="6"/>
  </w:num>
  <w:num w:numId="15" w16cid:durableId="1470636822">
    <w:abstractNumId w:val="13"/>
  </w:num>
  <w:num w:numId="16" w16cid:durableId="835457953">
    <w:abstractNumId w:val="16"/>
  </w:num>
  <w:num w:numId="17" w16cid:durableId="1743410275">
    <w:abstractNumId w:val="8"/>
  </w:num>
  <w:num w:numId="18" w16cid:durableId="831530178">
    <w:abstractNumId w:val="26"/>
  </w:num>
  <w:num w:numId="19" w16cid:durableId="292059172">
    <w:abstractNumId w:val="18"/>
  </w:num>
  <w:num w:numId="20" w16cid:durableId="898440023">
    <w:abstractNumId w:val="7"/>
  </w:num>
  <w:num w:numId="21" w16cid:durableId="1556814549">
    <w:abstractNumId w:val="5"/>
  </w:num>
  <w:num w:numId="22" w16cid:durableId="2137407483">
    <w:abstractNumId w:val="14"/>
  </w:num>
  <w:num w:numId="23" w16cid:durableId="716778453">
    <w:abstractNumId w:val="9"/>
  </w:num>
  <w:num w:numId="24" w16cid:durableId="1790082134">
    <w:abstractNumId w:val="17"/>
  </w:num>
  <w:num w:numId="25" w16cid:durableId="1061560147">
    <w:abstractNumId w:val="10"/>
  </w:num>
  <w:num w:numId="26" w16cid:durableId="1240556803">
    <w:abstractNumId w:val="20"/>
  </w:num>
  <w:num w:numId="27" w16cid:durableId="3102544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045"/>
    <w:rsid w:val="00020436"/>
    <w:rsid w:val="000F7045"/>
    <w:rsid w:val="00103E74"/>
    <w:rsid w:val="001933AE"/>
    <w:rsid w:val="001F0E10"/>
    <w:rsid w:val="00210EB8"/>
    <w:rsid w:val="0021169F"/>
    <w:rsid w:val="0023692A"/>
    <w:rsid w:val="00261979"/>
    <w:rsid w:val="00295F19"/>
    <w:rsid w:val="002B1BE0"/>
    <w:rsid w:val="00301F21"/>
    <w:rsid w:val="003070B0"/>
    <w:rsid w:val="003104EB"/>
    <w:rsid w:val="003114EC"/>
    <w:rsid w:val="0031472E"/>
    <w:rsid w:val="003147A3"/>
    <w:rsid w:val="00347795"/>
    <w:rsid w:val="00353F16"/>
    <w:rsid w:val="003873BB"/>
    <w:rsid w:val="00392BF1"/>
    <w:rsid w:val="003B7BEB"/>
    <w:rsid w:val="0042024E"/>
    <w:rsid w:val="004330E1"/>
    <w:rsid w:val="00450D37"/>
    <w:rsid w:val="00453B7C"/>
    <w:rsid w:val="00454543"/>
    <w:rsid w:val="004A4C1C"/>
    <w:rsid w:val="005015EF"/>
    <w:rsid w:val="005216CC"/>
    <w:rsid w:val="00533BDB"/>
    <w:rsid w:val="00556DD8"/>
    <w:rsid w:val="0058569C"/>
    <w:rsid w:val="005F5D7A"/>
    <w:rsid w:val="005F7778"/>
    <w:rsid w:val="006016FD"/>
    <w:rsid w:val="00616026"/>
    <w:rsid w:val="006361B3"/>
    <w:rsid w:val="00695772"/>
    <w:rsid w:val="006D138B"/>
    <w:rsid w:val="00765232"/>
    <w:rsid w:val="0078240C"/>
    <w:rsid w:val="00783C61"/>
    <w:rsid w:val="007C6FAB"/>
    <w:rsid w:val="00823257"/>
    <w:rsid w:val="00857D6E"/>
    <w:rsid w:val="00871669"/>
    <w:rsid w:val="00873D8E"/>
    <w:rsid w:val="00890B18"/>
    <w:rsid w:val="00892415"/>
    <w:rsid w:val="008A2F5C"/>
    <w:rsid w:val="008B0A06"/>
    <w:rsid w:val="009475B8"/>
    <w:rsid w:val="0095122B"/>
    <w:rsid w:val="0095582B"/>
    <w:rsid w:val="009854D5"/>
    <w:rsid w:val="00990D0A"/>
    <w:rsid w:val="00A72342"/>
    <w:rsid w:val="00A77760"/>
    <w:rsid w:val="00A860C1"/>
    <w:rsid w:val="00AC26F8"/>
    <w:rsid w:val="00AF3693"/>
    <w:rsid w:val="00AF3EC1"/>
    <w:rsid w:val="00B02015"/>
    <w:rsid w:val="00B021AB"/>
    <w:rsid w:val="00B2359B"/>
    <w:rsid w:val="00B443C5"/>
    <w:rsid w:val="00B4703D"/>
    <w:rsid w:val="00B66712"/>
    <w:rsid w:val="00B707BE"/>
    <w:rsid w:val="00BA449E"/>
    <w:rsid w:val="00BB3502"/>
    <w:rsid w:val="00BF0823"/>
    <w:rsid w:val="00C026A0"/>
    <w:rsid w:val="00C0553B"/>
    <w:rsid w:val="00C22AC8"/>
    <w:rsid w:val="00C24E36"/>
    <w:rsid w:val="00CA68A9"/>
    <w:rsid w:val="00D00155"/>
    <w:rsid w:val="00D37589"/>
    <w:rsid w:val="00D504FC"/>
    <w:rsid w:val="00D527C8"/>
    <w:rsid w:val="00D77539"/>
    <w:rsid w:val="00DC4638"/>
    <w:rsid w:val="00DE09DD"/>
    <w:rsid w:val="00DF634E"/>
    <w:rsid w:val="00E03438"/>
    <w:rsid w:val="00E11174"/>
    <w:rsid w:val="00E27829"/>
    <w:rsid w:val="00EA0865"/>
    <w:rsid w:val="00EA3EA9"/>
    <w:rsid w:val="00EB4FF0"/>
    <w:rsid w:val="00ED7B72"/>
    <w:rsid w:val="00ED7F21"/>
    <w:rsid w:val="00F020C6"/>
    <w:rsid w:val="00F175AC"/>
    <w:rsid w:val="00F42D5B"/>
    <w:rsid w:val="00F75D7B"/>
    <w:rsid w:val="00F95CB7"/>
    <w:rsid w:val="00FA5A60"/>
    <w:rsid w:val="00FC1254"/>
    <w:rsid w:val="00FC3590"/>
    <w:rsid w:val="00FE5F4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5FCB8C"/>
  <w15:docId w15:val="{3553CE52-FA6F-4F7F-8F5D-27F5CFDB2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F75D7B"/>
    <w:rPr>
      <w:color w:val="0000FF" w:themeColor="hyperlink"/>
      <w:u w:val="single"/>
    </w:rPr>
  </w:style>
  <w:style w:type="character" w:styleId="UnresolvedMention">
    <w:name w:val="Unresolved Mention"/>
    <w:basedOn w:val="DefaultParagraphFont"/>
    <w:uiPriority w:val="99"/>
    <w:semiHidden/>
    <w:unhideWhenUsed/>
    <w:rsid w:val="00F75D7B"/>
    <w:rPr>
      <w:color w:val="605E5C"/>
      <w:shd w:val="clear" w:color="auto" w:fill="E1DFDD"/>
    </w:rPr>
  </w:style>
  <w:style w:type="character" w:styleId="FollowedHyperlink">
    <w:name w:val="FollowedHyperlink"/>
    <w:basedOn w:val="DefaultParagraphFont"/>
    <w:uiPriority w:val="99"/>
    <w:semiHidden/>
    <w:unhideWhenUsed/>
    <w:rsid w:val="00F75D7B"/>
    <w:rPr>
      <w:color w:val="800080" w:themeColor="followedHyperlink"/>
      <w:u w:val="single"/>
    </w:rPr>
  </w:style>
  <w:style w:type="paragraph" w:styleId="TOCHeading">
    <w:name w:val="TOC Heading"/>
    <w:basedOn w:val="Heading1"/>
    <w:next w:val="Normal"/>
    <w:uiPriority w:val="39"/>
    <w:unhideWhenUsed/>
    <w:qFormat/>
    <w:rsid w:val="009854D5"/>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AC26F8"/>
    <w:pPr>
      <w:tabs>
        <w:tab w:val="right" w:leader="dot" w:pos="9350"/>
      </w:tabs>
      <w:spacing w:after="100" w:line="480" w:lineRule="auto"/>
    </w:pPr>
  </w:style>
  <w:style w:type="paragraph" w:styleId="TOC2">
    <w:name w:val="toc 2"/>
    <w:basedOn w:val="Normal"/>
    <w:next w:val="Normal"/>
    <w:autoRedefine/>
    <w:uiPriority w:val="39"/>
    <w:unhideWhenUsed/>
    <w:rsid w:val="009854D5"/>
    <w:pPr>
      <w:spacing w:after="100"/>
      <w:ind w:left="220"/>
    </w:pPr>
  </w:style>
  <w:style w:type="paragraph" w:styleId="NormalWeb">
    <w:name w:val="Normal (Web)"/>
    <w:basedOn w:val="Normal"/>
    <w:uiPriority w:val="99"/>
    <w:semiHidden/>
    <w:unhideWhenUsed/>
    <w:rsid w:val="00FA5A60"/>
    <w:pPr>
      <w:spacing w:before="100" w:beforeAutospacing="1" w:after="100" w:afterAutospacing="1" w:line="240" w:lineRule="auto"/>
    </w:pPr>
    <w:rPr>
      <w:rFonts w:ascii="Times New Roman" w:eastAsia="Times New Roman" w:hAnsi="Times New Roman" w:cs="Times New Roman"/>
      <w:sz w:val="24"/>
      <w:szCs w:val="24"/>
      <w:lang w:val="en-CA"/>
    </w:rPr>
  </w:style>
  <w:style w:type="paragraph" w:styleId="ListParagraph">
    <w:name w:val="List Paragraph"/>
    <w:basedOn w:val="Normal"/>
    <w:uiPriority w:val="34"/>
    <w:qFormat/>
    <w:rsid w:val="00AC26F8"/>
    <w:pPr>
      <w:ind w:left="720"/>
      <w:contextualSpacing/>
    </w:pPr>
  </w:style>
  <w:style w:type="paragraph" w:styleId="Revision">
    <w:name w:val="Revision"/>
    <w:hidden/>
    <w:uiPriority w:val="99"/>
    <w:semiHidden/>
    <w:rsid w:val="0095122B"/>
    <w:pPr>
      <w:spacing w:line="240" w:lineRule="auto"/>
    </w:pPr>
  </w:style>
  <w:style w:type="table" w:styleId="TableGrid">
    <w:name w:val="Table Grid"/>
    <w:basedOn w:val="TableNormal"/>
    <w:uiPriority w:val="39"/>
    <w:rsid w:val="00B4703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33BDB"/>
    <w:pPr>
      <w:spacing w:after="100"/>
      <w:ind w:left="440"/>
    </w:pPr>
  </w:style>
  <w:style w:type="table" w:styleId="GridTable5Dark-Accent1">
    <w:name w:val="Grid Table 5 Dark Accent 1"/>
    <w:basedOn w:val="TableNormal"/>
    <w:uiPriority w:val="50"/>
    <w:rsid w:val="00A7776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Header">
    <w:name w:val="header"/>
    <w:basedOn w:val="Normal"/>
    <w:link w:val="HeaderChar"/>
    <w:uiPriority w:val="99"/>
    <w:unhideWhenUsed/>
    <w:rsid w:val="003114EC"/>
    <w:pPr>
      <w:tabs>
        <w:tab w:val="center" w:pos="4680"/>
        <w:tab w:val="right" w:pos="9360"/>
      </w:tabs>
      <w:spacing w:line="240" w:lineRule="auto"/>
    </w:pPr>
  </w:style>
  <w:style w:type="character" w:customStyle="1" w:styleId="HeaderChar">
    <w:name w:val="Header Char"/>
    <w:basedOn w:val="DefaultParagraphFont"/>
    <w:link w:val="Header"/>
    <w:uiPriority w:val="99"/>
    <w:rsid w:val="003114EC"/>
  </w:style>
  <w:style w:type="paragraph" w:styleId="Footer">
    <w:name w:val="footer"/>
    <w:basedOn w:val="Normal"/>
    <w:link w:val="FooterChar"/>
    <w:uiPriority w:val="99"/>
    <w:unhideWhenUsed/>
    <w:rsid w:val="003114EC"/>
    <w:pPr>
      <w:tabs>
        <w:tab w:val="center" w:pos="4680"/>
        <w:tab w:val="right" w:pos="9360"/>
      </w:tabs>
      <w:spacing w:line="240" w:lineRule="auto"/>
    </w:pPr>
  </w:style>
  <w:style w:type="character" w:customStyle="1" w:styleId="FooterChar">
    <w:name w:val="Footer Char"/>
    <w:basedOn w:val="DefaultParagraphFont"/>
    <w:link w:val="Footer"/>
    <w:uiPriority w:val="99"/>
    <w:rsid w:val="003114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92807">
      <w:bodyDiv w:val="1"/>
      <w:marLeft w:val="0"/>
      <w:marRight w:val="0"/>
      <w:marTop w:val="0"/>
      <w:marBottom w:val="0"/>
      <w:divBdr>
        <w:top w:val="none" w:sz="0" w:space="0" w:color="auto"/>
        <w:left w:val="none" w:sz="0" w:space="0" w:color="auto"/>
        <w:bottom w:val="none" w:sz="0" w:space="0" w:color="auto"/>
        <w:right w:val="none" w:sz="0" w:space="0" w:color="auto"/>
      </w:divBdr>
      <w:divsChild>
        <w:div w:id="2105029385">
          <w:marLeft w:val="0"/>
          <w:marRight w:val="0"/>
          <w:marTop w:val="0"/>
          <w:marBottom w:val="0"/>
          <w:divBdr>
            <w:top w:val="none" w:sz="0" w:space="0" w:color="auto"/>
            <w:left w:val="none" w:sz="0" w:space="0" w:color="auto"/>
            <w:bottom w:val="none" w:sz="0" w:space="0" w:color="auto"/>
            <w:right w:val="none" w:sz="0" w:space="0" w:color="auto"/>
          </w:divBdr>
          <w:divsChild>
            <w:div w:id="19944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1851">
      <w:bodyDiv w:val="1"/>
      <w:marLeft w:val="0"/>
      <w:marRight w:val="0"/>
      <w:marTop w:val="0"/>
      <w:marBottom w:val="0"/>
      <w:divBdr>
        <w:top w:val="none" w:sz="0" w:space="0" w:color="auto"/>
        <w:left w:val="none" w:sz="0" w:space="0" w:color="auto"/>
        <w:bottom w:val="none" w:sz="0" w:space="0" w:color="auto"/>
        <w:right w:val="none" w:sz="0" w:space="0" w:color="auto"/>
      </w:divBdr>
    </w:div>
    <w:div w:id="204684166">
      <w:bodyDiv w:val="1"/>
      <w:marLeft w:val="0"/>
      <w:marRight w:val="0"/>
      <w:marTop w:val="0"/>
      <w:marBottom w:val="0"/>
      <w:divBdr>
        <w:top w:val="none" w:sz="0" w:space="0" w:color="auto"/>
        <w:left w:val="none" w:sz="0" w:space="0" w:color="auto"/>
        <w:bottom w:val="none" w:sz="0" w:space="0" w:color="auto"/>
        <w:right w:val="none" w:sz="0" w:space="0" w:color="auto"/>
      </w:divBdr>
    </w:div>
    <w:div w:id="469521384">
      <w:bodyDiv w:val="1"/>
      <w:marLeft w:val="0"/>
      <w:marRight w:val="0"/>
      <w:marTop w:val="0"/>
      <w:marBottom w:val="0"/>
      <w:divBdr>
        <w:top w:val="none" w:sz="0" w:space="0" w:color="auto"/>
        <w:left w:val="none" w:sz="0" w:space="0" w:color="auto"/>
        <w:bottom w:val="none" w:sz="0" w:space="0" w:color="auto"/>
        <w:right w:val="none" w:sz="0" w:space="0" w:color="auto"/>
      </w:divBdr>
      <w:divsChild>
        <w:div w:id="741372366">
          <w:marLeft w:val="0"/>
          <w:marRight w:val="0"/>
          <w:marTop w:val="0"/>
          <w:marBottom w:val="0"/>
          <w:divBdr>
            <w:top w:val="none" w:sz="0" w:space="0" w:color="auto"/>
            <w:left w:val="none" w:sz="0" w:space="0" w:color="auto"/>
            <w:bottom w:val="none" w:sz="0" w:space="0" w:color="auto"/>
            <w:right w:val="none" w:sz="0" w:space="0" w:color="auto"/>
          </w:divBdr>
          <w:divsChild>
            <w:div w:id="1816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776274">
      <w:bodyDiv w:val="1"/>
      <w:marLeft w:val="0"/>
      <w:marRight w:val="0"/>
      <w:marTop w:val="0"/>
      <w:marBottom w:val="0"/>
      <w:divBdr>
        <w:top w:val="none" w:sz="0" w:space="0" w:color="auto"/>
        <w:left w:val="none" w:sz="0" w:space="0" w:color="auto"/>
        <w:bottom w:val="none" w:sz="0" w:space="0" w:color="auto"/>
        <w:right w:val="none" w:sz="0" w:space="0" w:color="auto"/>
      </w:divBdr>
    </w:div>
    <w:div w:id="758790888">
      <w:bodyDiv w:val="1"/>
      <w:marLeft w:val="0"/>
      <w:marRight w:val="0"/>
      <w:marTop w:val="0"/>
      <w:marBottom w:val="0"/>
      <w:divBdr>
        <w:top w:val="none" w:sz="0" w:space="0" w:color="auto"/>
        <w:left w:val="none" w:sz="0" w:space="0" w:color="auto"/>
        <w:bottom w:val="none" w:sz="0" w:space="0" w:color="auto"/>
        <w:right w:val="none" w:sz="0" w:space="0" w:color="auto"/>
      </w:divBdr>
    </w:div>
    <w:div w:id="943077867">
      <w:bodyDiv w:val="1"/>
      <w:marLeft w:val="0"/>
      <w:marRight w:val="0"/>
      <w:marTop w:val="0"/>
      <w:marBottom w:val="0"/>
      <w:divBdr>
        <w:top w:val="none" w:sz="0" w:space="0" w:color="auto"/>
        <w:left w:val="none" w:sz="0" w:space="0" w:color="auto"/>
        <w:bottom w:val="none" w:sz="0" w:space="0" w:color="auto"/>
        <w:right w:val="none" w:sz="0" w:space="0" w:color="auto"/>
      </w:divBdr>
    </w:div>
    <w:div w:id="1598442346">
      <w:bodyDiv w:val="1"/>
      <w:marLeft w:val="0"/>
      <w:marRight w:val="0"/>
      <w:marTop w:val="0"/>
      <w:marBottom w:val="0"/>
      <w:divBdr>
        <w:top w:val="none" w:sz="0" w:space="0" w:color="auto"/>
        <w:left w:val="none" w:sz="0" w:space="0" w:color="auto"/>
        <w:bottom w:val="none" w:sz="0" w:space="0" w:color="auto"/>
        <w:right w:val="none" w:sz="0" w:space="0" w:color="auto"/>
      </w:divBdr>
    </w:div>
    <w:div w:id="1743718952">
      <w:bodyDiv w:val="1"/>
      <w:marLeft w:val="0"/>
      <w:marRight w:val="0"/>
      <w:marTop w:val="0"/>
      <w:marBottom w:val="0"/>
      <w:divBdr>
        <w:top w:val="none" w:sz="0" w:space="0" w:color="auto"/>
        <w:left w:val="none" w:sz="0" w:space="0" w:color="auto"/>
        <w:bottom w:val="none" w:sz="0" w:space="0" w:color="auto"/>
        <w:right w:val="none" w:sz="0" w:space="0" w:color="auto"/>
      </w:divBdr>
    </w:div>
    <w:div w:id="18392691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g"/><Relationship Id="rId39" Type="http://schemas.openxmlformats.org/officeDocument/2006/relationships/hyperlink" Target="https://doi.org/10.1109/apwconcse.2017.00028" TargetMode="External"/><Relationship Id="rId21" Type="http://schemas.openxmlformats.org/officeDocument/2006/relationships/image" Target="media/image14.png"/><Relationship Id="rId34" Type="http://schemas.openxmlformats.org/officeDocument/2006/relationships/hyperlink" Target="https://www.researchgate.net/publication/382445088_Enhancing_Retail_FMCG_sales_Leveraging_Big_data_Analytics_for_Optimize_FMCG_Pricing_and_Inventory_Strategy"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3390/app13127082"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9734/ajpas/2024/v26i7626" TargetMode="External"/><Relationship Id="rId37" Type="http://schemas.openxmlformats.org/officeDocument/2006/relationships/hyperlink" Target="https://doi.org/10.1109/ieem50564.2021.9672609" TargetMode="External"/><Relationship Id="rId40" Type="http://schemas.openxmlformats.org/officeDocument/2006/relationships/hyperlink" Target="https://doi.org/10.60087/jklst.vol1.n1.p13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kaggle.com/datasets/aslanahmedov/walmart-sales-forecast/data" TargetMode="External"/><Relationship Id="rId36" Type="http://schemas.openxmlformats.org/officeDocument/2006/relationships/hyperlink" Target="https://doi.org/10.1080/01605682.2022.211862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16/j.jksuci.2019.12.01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ezproxy.lib.torontomu.ca/login?url=https://www.proquest.com/dissertations-theses/critical-evaluation-recommendations-achieving-big/docview/2476609536/se-2" TargetMode="External"/><Relationship Id="rId30" Type="http://schemas.openxmlformats.org/officeDocument/2006/relationships/hyperlink" Target="https://doi.org/https://www.researchgate.net/publication/385518162_Predicting_Retail_Sales_for_Walmart_A_Comprehensive_Study_Integrating_Machine_Learning_and_Time_Series_Models" TargetMode="External"/><Relationship Id="rId35" Type="http://schemas.openxmlformats.org/officeDocument/2006/relationships/hyperlink" Target="https://doi.org/10.3390/app131911112"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KaleemNeha/CIND.820_Capstone.Research.Project" TargetMode="External"/><Relationship Id="rId33" Type="http://schemas.openxmlformats.org/officeDocument/2006/relationships/hyperlink" Target="https://doi.org/10.3390/pr9091578" TargetMode="External"/><Relationship Id="rId38" Type="http://schemas.openxmlformats.org/officeDocument/2006/relationships/hyperlink" Target="https://doi.org/10.1080/00207543.2020.17356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7C4147-6AF9-4996-8EE4-A84B66142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3479</TotalTime>
  <Pages>38</Pages>
  <Words>6736</Words>
  <Characters>44876</Characters>
  <Application>Microsoft Office Word</Application>
  <DocSecurity>0</DocSecurity>
  <Lines>712</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Neha Kaleem</dc:creator>
  <cp:lastModifiedBy>Neha Kaleem</cp:lastModifiedBy>
  <cp:revision>21</cp:revision>
  <dcterms:created xsi:type="dcterms:W3CDTF">2025-04-09T03:59:00Z</dcterms:created>
  <dcterms:modified xsi:type="dcterms:W3CDTF">2025-04-12T03:54:00Z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7c6fdc916334aab81bc6a6931af41c753e0d2302c316a8c4cfc8b06e0c229e5c</vt:lpwstr>
  </property>
</Properties>
</file>