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1115" w14:textId="77777777" w:rsidR="00E87C12" w:rsidRDefault="00000000">
      <w:pPr>
        <w:pStyle w:val="Title"/>
      </w:pPr>
      <w:r>
        <w:t>Domain Modelling &amp; Application Architecture</w:t>
      </w:r>
    </w:p>
    <w:p w14:paraId="5D870880" w14:textId="77777777" w:rsidR="00E87C12" w:rsidRDefault="00000000">
      <w:r>
        <w:rPr>
          <w:i/>
          <w:color w:val="447294"/>
          <w:sz w:val="24"/>
        </w:rPr>
        <w:t>Current Plant domain model, DAO abstraction, JavaFX separation, persistence architecture and implementation evolution</w:t>
      </w:r>
    </w:p>
    <w:p w14:paraId="205E0758" w14:textId="77777777" w:rsidR="00E87C12" w:rsidRDefault="00000000">
      <w:r>
        <w:rPr>
          <w:b/>
          <w:color w:val="17365D"/>
        </w:rPr>
        <w:t>Evolution: Week 7 architecture proposal -&gt; Week 9 implemented package and persistence structure</w:t>
      </w:r>
    </w:p>
    <w:p w14:paraId="524C8393" w14:textId="77777777" w:rsidR="00E87C12" w:rsidRDefault="00000000">
      <w:pPr>
        <w:pStyle w:val="Heading1"/>
      </w:pPr>
      <w:r>
        <w:t>1. Architecture Objective</w:t>
      </w:r>
    </w:p>
    <w:p w14:paraId="5C60789D" w14:textId="77777777" w:rsidR="00E87C12" w:rsidRDefault="00000000">
      <w:r>
        <w:t>Plantopedia separates the plant domain model and data-access responsibilities from JavaFX presentation code. The architecture has evolved from an early conceptual structure into an implementation that includes a Plant domain object, IPlantDAO abstraction, MockPlantDAO, SQLitePlantDAO and a central DatabaseConnection.</w:t>
      </w:r>
    </w:p>
    <w:p w14:paraId="7C00138C" w14:textId="77777777" w:rsidR="00E87C12" w:rsidRDefault="00000000">
      <w:pPr>
        <w:pStyle w:val="Heading1"/>
      </w:pPr>
      <w:r>
        <w:t>2. Current Core Domain Model</w:t>
      </w:r>
    </w:p>
    <w:tbl>
      <w:tblPr>
        <w:tblStyle w:val="TableGrid"/>
        <w:tblW w:w="0" w:type="auto"/>
        <w:jc w:val="center"/>
        <w:tblLook w:val="04A0" w:firstRow="1" w:lastRow="0" w:firstColumn="1" w:lastColumn="0" w:noHBand="0" w:noVBand="1"/>
      </w:tblPr>
      <w:tblGrid>
        <w:gridCol w:w="2298"/>
        <w:gridCol w:w="5707"/>
        <w:gridCol w:w="2435"/>
      </w:tblGrid>
      <w:tr w:rsidR="00E87C12" w14:paraId="79A8F0B7" w14:textId="77777777">
        <w:trPr>
          <w:jc w:val="center"/>
        </w:trPr>
        <w:tc>
          <w:tcPr>
            <w:tcW w:w="2304" w:type="dxa"/>
            <w:shd w:val="clear" w:color="auto" w:fill="17365D"/>
            <w:vAlign w:val="center"/>
          </w:tcPr>
          <w:p w14:paraId="29FACD02" w14:textId="77777777" w:rsidR="00E87C12" w:rsidRDefault="00000000">
            <w:r>
              <w:rPr>
                <w:b/>
                <w:color w:val="FFFFFF"/>
                <w:sz w:val="18"/>
              </w:rPr>
              <w:t>Element</w:t>
            </w:r>
          </w:p>
        </w:tc>
        <w:tc>
          <w:tcPr>
            <w:tcW w:w="5760" w:type="dxa"/>
            <w:shd w:val="clear" w:color="auto" w:fill="17365D"/>
            <w:vAlign w:val="center"/>
          </w:tcPr>
          <w:p w14:paraId="159795FA" w14:textId="77777777" w:rsidR="00E87C12" w:rsidRDefault="00000000">
            <w:r>
              <w:rPr>
                <w:b/>
                <w:color w:val="FFFFFF"/>
                <w:sz w:val="18"/>
              </w:rPr>
              <w:t>Responsibility</w:t>
            </w:r>
          </w:p>
        </w:tc>
        <w:tc>
          <w:tcPr>
            <w:tcW w:w="2448" w:type="dxa"/>
            <w:shd w:val="clear" w:color="auto" w:fill="17365D"/>
            <w:vAlign w:val="center"/>
          </w:tcPr>
          <w:p w14:paraId="73615FE6" w14:textId="77777777" w:rsidR="00E87C12" w:rsidRDefault="00000000">
            <w:r>
              <w:rPr>
                <w:b/>
                <w:color w:val="FFFFFF"/>
                <w:sz w:val="18"/>
              </w:rPr>
              <w:t>Current status</w:t>
            </w:r>
          </w:p>
        </w:tc>
      </w:tr>
      <w:tr w:rsidR="00E87C12" w14:paraId="52CF13BA" w14:textId="77777777">
        <w:trPr>
          <w:jc w:val="center"/>
        </w:trPr>
        <w:tc>
          <w:tcPr>
            <w:tcW w:w="2304" w:type="dxa"/>
            <w:vAlign w:val="center"/>
          </w:tcPr>
          <w:p w14:paraId="6127878D" w14:textId="77777777" w:rsidR="00E87C12" w:rsidRDefault="00000000">
            <w:r>
              <w:rPr>
                <w:sz w:val="17"/>
              </w:rPr>
              <w:t>Plant</w:t>
            </w:r>
          </w:p>
        </w:tc>
        <w:tc>
          <w:tcPr>
            <w:tcW w:w="5760" w:type="dxa"/>
            <w:vAlign w:val="center"/>
          </w:tcPr>
          <w:p w14:paraId="44881BCA" w14:textId="77777777" w:rsidR="00E87C12" w:rsidRDefault="00000000">
            <w:r>
              <w:rPr>
                <w:sz w:val="17"/>
              </w:rPr>
              <w:t>Represents one plant record and its implemented descriptive, distribution and taxonomic fields.</w:t>
            </w:r>
          </w:p>
        </w:tc>
        <w:tc>
          <w:tcPr>
            <w:tcW w:w="2448" w:type="dxa"/>
            <w:vAlign w:val="center"/>
          </w:tcPr>
          <w:p w14:paraId="349EFFFB" w14:textId="77777777" w:rsidR="00E87C12" w:rsidRDefault="00000000">
            <w:r>
              <w:rPr>
                <w:sz w:val="17"/>
              </w:rPr>
              <w:t>Implemented</w:t>
            </w:r>
          </w:p>
        </w:tc>
      </w:tr>
      <w:tr w:rsidR="00E87C12" w14:paraId="35DD2C79" w14:textId="77777777">
        <w:trPr>
          <w:jc w:val="center"/>
        </w:trPr>
        <w:tc>
          <w:tcPr>
            <w:tcW w:w="2304" w:type="dxa"/>
            <w:shd w:val="clear" w:color="auto" w:fill="F7F9FC"/>
            <w:vAlign w:val="center"/>
          </w:tcPr>
          <w:p w14:paraId="6D34B4B6" w14:textId="77777777" w:rsidR="00E87C12" w:rsidRDefault="00000000">
            <w:r>
              <w:rPr>
                <w:sz w:val="17"/>
              </w:rPr>
              <w:t>IPlantDAO</w:t>
            </w:r>
          </w:p>
        </w:tc>
        <w:tc>
          <w:tcPr>
            <w:tcW w:w="5760" w:type="dxa"/>
            <w:shd w:val="clear" w:color="auto" w:fill="F7F9FC"/>
            <w:vAlign w:val="center"/>
          </w:tcPr>
          <w:p w14:paraId="1A05AAC6" w14:textId="77777777" w:rsidR="00E87C12" w:rsidRDefault="00000000">
            <w:r>
              <w:rPr>
                <w:sz w:val="17"/>
              </w:rPr>
              <w:t>Defines the contract used to add, update, delete, retrieve and query Plant objects.</w:t>
            </w:r>
          </w:p>
        </w:tc>
        <w:tc>
          <w:tcPr>
            <w:tcW w:w="2448" w:type="dxa"/>
            <w:shd w:val="clear" w:color="auto" w:fill="F7F9FC"/>
            <w:vAlign w:val="center"/>
          </w:tcPr>
          <w:p w14:paraId="66751CC2" w14:textId="77777777" w:rsidR="00E87C12" w:rsidRDefault="00000000">
            <w:r>
              <w:rPr>
                <w:sz w:val="17"/>
              </w:rPr>
              <w:t>Implemented</w:t>
            </w:r>
          </w:p>
        </w:tc>
      </w:tr>
      <w:tr w:rsidR="00E87C12" w14:paraId="504019B3" w14:textId="77777777">
        <w:trPr>
          <w:jc w:val="center"/>
        </w:trPr>
        <w:tc>
          <w:tcPr>
            <w:tcW w:w="2304" w:type="dxa"/>
            <w:vAlign w:val="center"/>
          </w:tcPr>
          <w:p w14:paraId="00FFEA50" w14:textId="77777777" w:rsidR="00E87C12" w:rsidRDefault="00000000">
            <w:r>
              <w:rPr>
                <w:sz w:val="17"/>
              </w:rPr>
              <w:t>MockPlantDAO</w:t>
            </w:r>
          </w:p>
        </w:tc>
        <w:tc>
          <w:tcPr>
            <w:tcW w:w="5760" w:type="dxa"/>
            <w:vAlign w:val="center"/>
          </w:tcPr>
          <w:p w14:paraId="74CCB60F" w14:textId="77777777" w:rsidR="00E87C12" w:rsidRDefault="00000000">
            <w:r>
              <w:rPr>
                <w:sz w:val="17"/>
              </w:rPr>
              <w:t>Provides a non-persistent/in-memory DAO implementation useful for development and decoupling.</w:t>
            </w:r>
          </w:p>
        </w:tc>
        <w:tc>
          <w:tcPr>
            <w:tcW w:w="2448" w:type="dxa"/>
            <w:vAlign w:val="center"/>
          </w:tcPr>
          <w:p w14:paraId="6C7143BA" w14:textId="77777777" w:rsidR="00E87C12" w:rsidRDefault="00000000">
            <w:r>
              <w:rPr>
                <w:sz w:val="17"/>
              </w:rPr>
              <w:t>Implemented</w:t>
            </w:r>
          </w:p>
        </w:tc>
      </w:tr>
      <w:tr w:rsidR="00E87C12" w14:paraId="3E109561" w14:textId="77777777">
        <w:trPr>
          <w:jc w:val="center"/>
        </w:trPr>
        <w:tc>
          <w:tcPr>
            <w:tcW w:w="2304" w:type="dxa"/>
            <w:shd w:val="clear" w:color="auto" w:fill="F7F9FC"/>
            <w:vAlign w:val="center"/>
          </w:tcPr>
          <w:p w14:paraId="4626CDDB" w14:textId="77777777" w:rsidR="00E87C12" w:rsidRDefault="00000000">
            <w:r>
              <w:rPr>
                <w:sz w:val="17"/>
              </w:rPr>
              <w:t>SQLitePlantDAO</w:t>
            </w:r>
          </w:p>
        </w:tc>
        <w:tc>
          <w:tcPr>
            <w:tcW w:w="5760" w:type="dxa"/>
            <w:shd w:val="clear" w:color="auto" w:fill="F7F9FC"/>
            <w:vAlign w:val="center"/>
          </w:tcPr>
          <w:p w14:paraId="59B41EA0" w14:textId="77777777" w:rsidR="00E87C12" w:rsidRDefault="00000000">
            <w:r>
              <w:rPr>
                <w:sz w:val="17"/>
              </w:rPr>
              <w:t>Persists Plant objects using JDBC and the PlantsData table.</w:t>
            </w:r>
          </w:p>
        </w:tc>
        <w:tc>
          <w:tcPr>
            <w:tcW w:w="2448" w:type="dxa"/>
            <w:shd w:val="clear" w:color="auto" w:fill="F7F9FC"/>
            <w:vAlign w:val="center"/>
          </w:tcPr>
          <w:p w14:paraId="6E07D8AF" w14:textId="77777777" w:rsidR="00E87C12" w:rsidRDefault="00000000">
            <w:r>
              <w:rPr>
                <w:sz w:val="17"/>
              </w:rPr>
              <w:t>Implemented</w:t>
            </w:r>
          </w:p>
        </w:tc>
      </w:tr>
      <w:tr w:rsidR="00E87C12" w14:paraId="77BDAA4F" w14:textId="77777777">
        <w:trPr>
          <w:jc w:val="center"/>
        </w:trPr>
        <w:tc>
          <w:tcPr>
            <w:tcW w:w="2304" w:type="dxa"/>
            <w:vAlign w:val="center"/>
          </w:tcPr>
          <w:p w14:paraId="1D3F81FB" w14:textId="77777777" w:rsidR="00E87C12" w:rsidRDefault="00000000">
            <w:r>
              <w:rPr>
                <w:sz w:val="17"/>
              </w:rPr>
              <w:t>DatabaseConnection</w:t>
            </w:r>
          </w:p>
        </w:tc>
        <w:tc>
          <w:tcPr>
            <w:tcW w:w="5760" w:type="dxa"/>
            <w:vAlign w:val="center"/>
          </w:tcPr>
          <w:p w14:paraId="286A488F" w14:textId="77777777" w:rsidR="00E87C12" w:rsidRDefault="00000000">
            <w:r>
              <w:rPr>
                <w:sz w:val="17"/>
              </w:rPr>
              <w:t>Centralises the SQLite JDBC connection and supports test redirection.</w:t>
            </w:r>
          </w:p>
        </w:tc>
        <w:tc>
          <w:tcPr>
            <w:tcW w:w="2448" w:type="dxa"/>
            <w:vAlign w:val="center"/>
          </w:tcPr>
          <w:p w14:paraId="106E6FA4" w14:textId="77777777" w:rsidR="00E87C12" w:rsidRDefault="00000000">
            <w:r>
              <w:rPr>
                <w:sz w:val="17"/>
              </w:rPr>
              <w:t>Implemented</w:t>
            </w:r>
          </w:p>
        </w:tc>
      </w:tr>
      <w:tr w:rsidR="00E87C12" w14:paraId="5077AF17" w14:textId="77777777">
        <w:trPr>
          <w:jc w:val="center"/>
        </w:trPr>
        <w:tc>
          <w:tcPr>
            <w:tcW w:w="2304" w:type="dxa"/>
            <w:shd w:val="clear" w:color="auto" w:fill="F7F9FC"/>
            <w:vAlign w:val="center"/>
          </w:tcPr>
          <w:p w14:paraId="423BA0B2" w14:textId="77777777" w:rsidR="00E87C12" w:rsidRDefault="00000000">
            <w:r>
              <w:rPr>
                <w:sz w:val="17"/>
              </w:rPr>
              <w:t>JavaFX pages/components</w:t>
            </w:r>
          </w:p>
        </w:tc>
        <w:tc>
          <w:tcPr>
            <w:tcW w:w="5760" w:type="dxa"/>
            <w:shd w:val="clear" w:color="auto" w:fill="F7F9FC"/>
            <w:vAlign w:val="center"/>
          </w:tcPr>
          <w:p w14:paraId="04909A38" w14:textId="77777777" w:rsidR="00E87C12" w:rsidRDefault="00000000">
            <w:r>
              <w:rPr>
                <w:sz w:val="17"/>
              </w:rPr>
              <w:t>Present and collect information without directly embedding persistence SQL.</w:t>
            </w:r>
          </w:p>
        </w:tc>
        <w:tc>
          <w:tcPr>
            <w:tcW w:w="2448" w:type="dxa"/>
            <w:shd w:val="clear" w:color="auto" w:fill="F7F9FC"/>
            <w:vAlign w:val="center"/>
          </w:tcPr>
          <w:p w14:paraId="3A7909BF" w14:textId="77777777" w:rsidR="00E87C12" w:rsidRDefault="00000000">
            <w:r>
              <w:rPr>
                <w:sz w:val="17"/>
              </w:rPr>
              <w:t>Implemented / ongoing integration</w:t>
            </w:r>
          </w:p>
        </w:tc>
      </w:tr>
      <w:tr w:rsidR="00E87C12" w14:paraId="18F601AA" w14:textId="77777777">
        <w:trPr>
          <w:jc w:val="center"/>
        </w:trPr>
        <w:tc>
          <w:tcPr>
            <w:tcW w:w="2304" w:type="dxa"/>
            <w:vAlign w:val="center"/>
          </w:tcPr>
          <w:p w14:paraId="1A84E2DE" w14:textId="77777777" w:rsidR="00E87C12" w:rsidRDefault="00000000">
            <w:r>
              <w:rPr>
                <w:sz w:val="17"/>
              </w:rPr>
              <w:t>User/authentication classes</w:t>
            </w:r>
          </w:p>
        </w:tc>
        <w:tc>
          <w:tcPr>
            <w:tcW w:w="5760" w:type="dxa"/>
            <w:vAlign w:val="center"/>
          </w:tcPr>
          <w:p w14:paraId="77002C7F" w14:textId="77777777" w:rsidR="00E87C12" w:rsidRDefault="00000000">
            <w:r>
              <w:rPr>
                <w:sz w:val="17"/>
              </w:rPr>
              <w:t>Provide user/account functionality developed elsewhere in the team codebase.</w:t>
            </w:r>
          </w:p>
        </w:tc>
        <w:tc>
          <w:tcPr>
            <w:tcW w:w="2448" w:type="dxa"/>
            <w:vAlign w:val="center"/>
          </w:tcPr>
          <w:p w14:paraId="5CB7F9C6" w14:textId="77777777" w:rsidR="00E87C12" w:rsidRDefault="00000000">
            <w:r>
              <w:rPr>
                <w:sz w:val="17"/>
              </w:rPr>
              <w:t>Team implementation / integration</w:t>
            </w:r>
          </w:p>
        </w:tc>
      </w:tr>
    </w:tbl>
    <w:p w14:paraId="30AA9D57" w14:textId="77777777" w:rsidR="00E87C12" w:rsidRDefault="00E87C12"/>
    <w:p w14:paraId="1C62F07E" w14:textId="77777777" w:rsidR="00E87C12" w:rsidRDefault="00000000">
      <w:pPr>
        <w:pStyle w:val="Heading1"/>
      </w:pPr>
      <w:r>
        <w:t>3. Implemented Plant Domain Fields</w:t>
      </w:r>
    </w:p>
    <w:tbl>
      <w:tblPr>
        <w:tblStyle w:val="TableGrid"/>
        <w:tblW w:w="0" w:type="auto"/>
        <w:jc w:val="center"/>
        <w:tblLook w:val="04A0" w:firstRow="1" w:lastRow="0" w:firstColumn="1" w:lastColumn="0" w:noHBand="0" w:noVBand="1"/>
      </w:tblPr>
      <w:tblGrid>
        <w:gridCol w:w="3168"/>
        <w:gridCol w:w="7200"/>
      </w:tblGrid>
      <w:tr w:rsidR="00E87C12" w14:paraId="18E3D4C7" w14:textId="77777777">
        <w:trPr>
          <w:jc w:val="center"/>
        </w:trPr>
        <w:tc>
          <w:tcPr>
            <w:tcW w:w="3168" w:type="dxa"/>
            <w:shd w:val="clear" w:color="auto" w:fill="17365D"/>
            <w:vAlign w:val="center"/>
          </w:tcPr>
          <w:p w14:paraId="1AB0DC1B" w14:textId="77777777" w:rsidR="00E87C12" w:rsidRDefault="00000000">
            <w:r>
              <w:rPr>
                <w:b/>
                <w:color w:val="FFFFFF"/>
                <w:sz w:val="18"/>
              </w:rPr>
              <w:t>Java field</w:t>
            </w:r>
          </w:p>
        </w:tc>
        <w:tc>
          <w:tcPr>
            <w:tcW w:w="7200" w:type="dxa"/>
            <w:shd w:val="clear" w:color="auto" w:fill="17365D"/>
            <w:vAlign w:val="center"/>
          </w:tcPr>
          <w:p w14:paraId="0DF8B27B" w14:textId="77777777" w:rsidR="00E87C12" w:rsidRDefault="00000000">
            <w:r>
              <w:rPr>
                <w:b/>
                <w:color w:val="FFFFFF"/>
                <w:sz w:val="18"/>
              </w:rPr>
              <w:t>Domain meaning</w:t>
            </w:r>
          </w:p>
        </w:tc>
      </w:tr>
      <w:tr w:rsidR="00E87C12" w14:paraId="773347B7" w14:textId="77777777">
        <w:trPr>
          <w:jc w:val="center"/>
        </w:trPr>
        <w:tc>
          <w:tcPr>
            <w:tcW w:w="3168" w:type="dxa"/>
            <w:vAlign w:val="center"/>
          </w:tcPr>
          <w:p w14:paraId="7766A3B1" w14:textId="77777777" w:rsidR="00E87C12" w:rsidRDefault="00000000">
            <w:r>
              <w:rPr>
                <w:sz w:val="17"/>
              </w:rPr>
              <w:t>id</w:t>
            </w:r>
          </w:p>
        </w:tc>
        <w:tc>
          <w:tcPr>
            <w:tcW w:w="7200" w:type="dxa"/>
            <w:vAlign w:val="center"/>
          </w:tcPr>
          <w:p w14:paraId="37A2AF7E" w14:textId="77777777" w:rsidR="00E87C12" w:rsidRDefault="00000000">
            <w:r>
              <w:rPr>
                <w:sz w:val="17"/>
              </w:rPr>
              <w:t>Unique plant identifier.</w:t>
            </w:r>
          </w:p>
        </w:tc>
      </w:tr>
      <w:tr w:rsidR="00E87C12" w14:paraId="379859C1" w14:textId="77777777">
        <w:trPr>
          <w:jc w:val="center"/>
        </w:trPr>
        <w:tc>
          <w:tcPr>
            <w:tcW w:w="3168" w:type="dxa"/>
            <w:shd w:val="clear" w:color="auto" w:fill="F7F9FC"/>
            <w:vAlign w:val="center"/>
          </w:tcPr>
          <w:p w14:paraId="05533A9C" w14:textId="77777777" w:rsidR="00E87C12" w:rsidRDefault="00000000">
            <w:r>
              <w:rPr>
                <w:sz w:val="17"/>
              </w:rPr>
              <w:t>generalisedInfo</w:t>
            </w:r>
          </w:p>
        </w:tc>
        <w:tc>
          <w:tcPr>
            <w:tcW w:w="7200" w:type="dxa"/>
            <w:shd w:val="clear" w:color="auto" w:fill="F7F9FC"/>
            <w:vAlign w:val="center"/>
          </w:tcPr>
          <w:p w14:paraId="64FC215A" w14:textId="77777777" w:rsidR="00E87C12" w:rsidRDefault="00000000">
            <w:r>
              <w:rPr>
                <w:sz w:val="17"/>
              </w:rPr>
              <w:t>General descriptive information.</w:t>
            </w:r>
          </w:p>
        </w:tc>
      </w:tr>
      <w:tr w:rsidR="00E87C12" w14:paraId="4512E61B" w14:textId="77777777">
        <w:trPr>
          <w:jc w:val="center"/>
        </w:trPr>
        <w:tc>
          <w:tcPr>
            <w:tcW w:w="3168" w:type="dxa"/>
            <w:vAlign w:val="center"/>
          </w:tcPr>
          <w:p w14:paraId="6AB815B4" w14:textId="77777777" w:rsidR="00E87C12" w:rsidRDefault="00000000">
            <w:r>
              <w:rPr>
                <w:sz w:val="17"/>
              </w:rPr>
              <w:t>images</w:t>
            </w:r>
          </w:p>
        </w:tc>
        <w:tc>
          <w:tcPr>
            <w:tcW w:w="7200" w:type="dxa"/>
            <w:vAlign w:val="center"/>
          </w:tcPr>
          <w:p w14:paraId="33259D5E" w14:textId="77777777" w:rsidR="00E87C12" w:rsidRDefault="00000000">
            <w:r>
              <w:rPr>
                <w:sz w:val="17"/>
              </w:rPr>
              <w:t>Image reference/data.</w:t>
            </w:r>
          </w:p>
        </w:tc>
      </w:tr>
      <w:tr w:rsidR="00E87C12" w14:paraId="5779CD72" w14:textId="77777777">
        <w:trPr>
          <w:jc w:val="center"/>
        </w:trPr>
        <w:tc>
          <w:tcPr>
            <w:tcW w:w="3168" w:type="dxa"/>
            <w:shd w:val="clear" w:color="auto" w:fill="F7F9FC"/>
            <w:vAlign w:val="center"/>
          </w:tcPr>
          <w:p w14:paraId="0112742D" w14:textId="77777777" w:rsidR="00E87C12" w:rsidRDefault="00000000">
            <w:r>
              <w:rPr>
                <w:sz w:val="17"/>
              </w:rPr>
              <w:t>stateProvince</w:t>
            </w:r>
          </w:p>
        </w:tc>
        <w:tc>
          <w:tcPr>
            <w:tcW w:w="7200" w:type="dxa"/>
            <w:shd w:val="clear" w:color="auto" w:fill="F7F9FC"/>
            <w:vAlign w:val="center"/>
          </w:tcPr>
          <w:p w14:paraId="3BFF9812" w14:textId="77777777" w:rsidR="00E87C12" w:rsidRDefault="00000000">
            <w:r>
              <w:rPr>
                <w:sz w:val="17"/>
              </w:rPr>
              <w:t>Geographic occurrence.</w:t>
            </w:r>
          </w:p>
        </w:tc>
      </w:tr>
      <w:tr w:rsidR="00E87C12" w14:paraId="0C140B61" w14:textId="77777777">
        <w:trPr>
          <w:jc w:val="center"/>
        </w:trPr>
        <w:tc>
          <w:tcPr>
            <w:tcW w:w="3168" w:type="dxa"/>
            <w:vAlign w:val="center"/>
          </w:tcPr>
          <w:p w14:paraId="76CB6AB9" w14:textId="77777777" w:rsidR="00E87C12" w:rsidRDefault="00000000">
            <w:r>
              <w:rPr>
                <w:sz w:val="17"/>
              </w:rPr>
              <w:t>scientificName</w:t>
            </w:r>
          </w:p>
        </w:tc>
        <w:tc>
          <w:tcPr>
            <w:tcW w:w="7200" w:type="dxa"/>
            <w:vAlign w:val="center"/>
          </w:tcPr>
          <w:p w14:paraId="74CA3304" w14:textId="77777777" w:rsidR="00E87C12" w:rsidRDefault="00000000">
            <w:r>
              <w:rPr>
                <w:sz w:val="17"/>
              </w:rPr>
              <w:t>Scientific/botanical name.</w:t>
            </w:r>
          </w:p>
        </w:tc>
      </w:tr>
      <w:tr w:rsidR="00E87C12" w14:paraId="5C2A8F56" w14:textId="77777777">
        <w:trPr>
          <w:jc w:val="center"/>
        </w:trPr>
        <w:tc>
          <w:tcPr>
            <w:tcW w:w="3168" w:type="dxa"/>
            <w:shd w:val="clear" w:color="auto" w:fill="F7F9FC"/>
            <w:vAlign w:val="center"/>
          </w:tcPr>
          <w:p w14:paraId="78054381" w14:textId="77777777" w:rsidR="00E87C12" w:rsidRDefault="00000000">
            <w:r>
              <w:rPr>
                <w:sz w:val="17"/>
              </w:rPr>
              <w:t>kingdom</w:t>
            </w:r>
          </w:p>
        </w:tc>
        <w:tc>
          <w:tcPr>
            <w:tcW w:w="7200" w:type="dxa"/>
            <w:shd w:val="clear" w:color="auto" w:fill="F7F9FC"/>
            <w:vAlign w:val="center"/>
          </w:tcPr>
          <w:p w14:paraId="7CFB9FB3" w14:textId="77777777" w:rsidR="00E87C12" w:rsidRDefault="00000000">
            <w:r>
              <w:rPr>
                <w:sz w:val="17"/>
              </w:rPr>
              <w:t>Taxonomic kingdom.</w:t>
            </w:r>
          </w:p>
        </w:tc>
      </w:tr>
      <w:tr w:rsidR="00E87C12" w14:paraId="3DDAD9FD" w14:textId="77777777">
        <w:trPr>
          <w:jc w:val="center"/>
        </w:trPr>
        <w:tc>
          <w:tcPr>
            <w:tcW w:w="3168" w:type="dxa"/>
            <w:vAlign w:val="center"/>
          </w:tcPr>
          <w:p w14:paraId="67C9B314" w14:textId="77777777" w:rsidR="00E87C12" w:rsidRDefault="00000000">
            <w:r>
              <w:rPr>
                <w:sz w:val="17"/>
              </w:rPr>
              <w:t>phylum</w:t>
            </w:r>
          </w:p>
        </w:tc>
        <w:tc>
          <w:tcPr>
            <w:tcW w:w="7200" w:type="dxa"/>
            <w:vAlign w:val="center"/>
          </w:tcPr>
          <w:p w14:paraId="3FE7E221" w14:textId="77777777" w:rsidR="00E87C12" w:rsidRDefault="00000000">
            <w:r>
              <w:rPr>
                <w:sz w:val="17"/>
              </w:rPr>
              <w:t>Taxonomic phylum.</w:t>
            </w:r>
          </w:p>
        </w:tc>
      </w:tr>
      <w:tr w:rsidR="00E87C12" w14:paraId="63A3D8B4" w14:textId="77777777">
        <w:trPr>
          <w:jc w:val="center"/>
        </w:trPr>
        <w:tc>
          <w:tcPr>
            <w:tcW w:w="3168" w:type="dxa"/>
            <w:shd w:val="clear" w:color="auto" w:fill="F7F9FC"/>
            <w:vAlign w:val="center"/>
          </w:tcPr>
          <w:p w14:paraId="0FE99C20" w14:textId="77777777" w:rsidR="00E87C12" w:rsidRDefault="00000000">
            <w:r>
              <w:rPr>
                <w:sz w:val="17"/>
              </w:rPr>
              <w:t>pclass</w:t>
            </w:r>
          </w:p>
        </w:tc>
        <w:tc>
          <w:tcPr>
            <w:tcW w:w="7200" w:type="dxa"/>
            <w:shd w:val="clear" w:color="auto" w:fill="F7F9FC"/>
            <w:vAlign w:val="center"/>
          </w:tcPr>
          <w:p w14:paraId="1017299B" w14:textId="77777777" w:rsidR="00E87C12" w:rsidRDefault="00000000">
            <w:r>
              <w:rPr>
                <w:sz w:val="17"/>
              </w:rPr>
              <w:t>Taxonomic class; named pclass in Java to avoid the class keyword.</w:t>
            </w:r>
          </w:p>
        </w:tc>
      </w:tr>
      <w:tr w:rsidR="00E87C12" w14:paraId="7145218B" w14:textId="77777777">
        <w:trPr>
          <w:jc w:val="center"/>
        </w:trPr>
        <w:tc>
          <w:tcPr>
            <w:tcW w:w="3168" w:type="dxa"/>
            <w:vAlign w:val="center"/>
          </w:tcPr>
          <w:p w14:paraId="1FBD507A" w14:textId="77777777" w:rsidR="00E87C12" w:rsidRDefault="00000000">
            <w:r>
              <w:rPr>
                <w:sz w:val="17"/>
              </w:rPr>
              <w:lastRenderedPageBreak/>
              <w:t>order</w:t>
            </w:r>
          </w:p>
        </w:tc>
        <w:tc>
          <w:tcPr>
            <w:tcW w:w="7200" w:type="dxa"/>
            <w:vAlign w:val="center"/>
          </w:tcPr>
          <w:p w14:paraId="3CC51F0E" w14:textId="77777777" w:rsidR="00E87C12" w:rsidRDefault="00000000">
            <w:r>
              <w:rPr>
                <w:sz w:val="17"/>
              </w:rPr>
              <w:t>Taxonomic order.</w:t>
            </w:r>
          </w:p>
        </w:tc>
      </w:tr>
      <w:tr w:rsidR="00E87C12" w14:paraId="2BEFF9D2" w14:textId="77777777">
        <w:trPr>
          <w:jc w:val="center"/>
        </w:trPr>
        <w:tc>
          <w:tcPr>
            <w:tcW w:w="3168" w:type="dxa"/>
            <w:shd w:val="clear" w:color="auto" w:fill="F7F9FC"/>
            <w:vAlign w:val="center"/>
          </w:tcPr>
          <w:p w14:paraId="0424B9F3" w14:textId="77777777" w:rsidR="00E87C12" w:rsidRDefault="00000000">
            <w:r>
              <w:rPr>
                <w:sz w:val="17"/>
              </w:rPr>
              <w:t>family</w:t>
            </w:r>
          </w:p>
        </w:tc>
        <w:tc>
          <w:tcPr>
            <w:tcW w:w="7200" w:type="dxa"/>
            <w:shd w:val="clear" w:color="auto" w:fill="F7F9FC"/>
            <w:vAlign w:val="center"/>
          </w:tcPr>
          <w:p w14:paraId="0FFE5AD9" w14:textId="77777777" w:rsidR="00E87C12" w:rsidRDefault="00000000">
            <w:r>
              <w:rPr>
                <w:sz w:val="17"/>
              </w:rPr>
              <w:t>Taxonomic family.</w:t>
            </w:r>
          </w:p>
        </w:tc>
      </w:tr>
      <w:tr w:rsidR="00E87C12" w14:paraId="1EBC611E" w14:textId="77777777">
        <w:trPr>
          <w:jc w:val="center"/>
        </w:trPr>
        <w:tc>
          <w:tcPr>
            <w:tcW w:w="3168" w:type="dxa"/>
            <w:vAlign w:val="center"/>
          </w:tcPr>
          <w:p w14:paraId="304FAF9A" w14:textId="77777777" w:rsidR="00E87C12" w:rsidRDefault="00000000">
            <w:r>
              <w:rPr>
                <w:sz w:val="17"/>
              </w:rPr>
              <w:t>genus</w:t>
            </w:r>
          </w:p>
        </w:tc>
        <w:tc>
          <w:tcPr>
            <w:tcW w:w="7200" w:type="dxa"/>
            <w:vAlign w:val="center"/>
          </w:tcPr>
          <w:p w14:paraId="7C107744" w14:textId="77777777" w:rsidR="00E87C12" w:rsidRDefault="00000000">
            <w:r>
              <w:rPr>
                <w:sz w:val="17"/>
              </w:rPr>
              <w:t>Taxonomic genus.</w:t>
            </w:r>
          </w:p>
        </w:tc>
      </w:tr>
      <w:tr w:rsidR="00E87C12" w14:paraId="07B9E3D4" w14:textId="77777777">
        <w:trPr>
          <w:jc w:val="center"/>
        </w:trPr>
        <w:tc>
          <w:tcPr>
            <w:tcW w:w="3168" w:type="dxa"/>
            <w:shd w:val="clear" w:color="auto" w:fill="F7F9FC"/>
            <w:vAlign w:val="center"/>
          </w:tcPr>
          <w:p w14:paraId="3BE687A7" w14:textId="77777777" w:rsidR="00E87C12" w:rsidRDefault="00000000">
            <w:r>
              <w:rPr>
                <w:sz w:val="17"/>
              </w:rPr>
              <w:t>taxonRank</w:t>
            </w:r>
          </w:p>
        </w:tc>
        <w:tc>
          <w:tcPr>
            <w:tcW w:w="7200" w:type="dxa"/>
            <w:shd w:val="clear" w:color="auto" w:fill="F7F9FC"/>
            <w:vAlign w:val="center"/>
          </w:tcPr>
          <w:p w14:paraId="15EEDDA6" w14:textId="77777777" w:rsidR="00E87C12" w:rsidRDefault="00000000">
            <w:r>
              <w:rPr>
                <w:sz w:val="17"/>
              </w:rPr>
              <w:t>Taxonomic rank.</w:t>
            </w:r>
          </w:p>
        </w:tc>
      </w:tr>
      <w:tr w:rsidR="00E87C12" w14:paraId="40283E91" w14:textId="77777777">
        <w:trPr>
          <w:jc w:val="center"/>
        </w:trPr>
        <w:tc>
          <w:tcPr>
            <w:tcW w:w="3168" w:type="dxa"/>
            <w:vAlign w:val="center"/>
          </w:tcPr>
          <w:p w14:paraId="0165EA2D" w14:textId="77777777" w:rsidR="00E87C12" w:rsidRDefault="00000000">
            <w:r>
              <w:rPr>
                <w:sz w:val="17"/>
              </w:rPr>
              <w:t>vernacularName</w:t>
            </w:r>
          </w:p>
        </w:tc>
        <w:tc>
          <w:tcPr>
            <w:tcW w:w="7200" w:type="dxa"/>
            <w:vAlign w:val="center"/>
          </w:tcPr>
          <w:p w14:paraId="3DD56FA1" w14:textId="77777777" w:rsidR="00E87C12" w:rsidRDefault="00000000">
            <w:r>
              <w:rPr>
                <w:sz w:val="17"/>
              </w:rPr>
              <w:t>Common/vernacular name.</w:t>
            </w:r>
          </w:p>
        </w:tc>
      </w:tr>
      <w:tr w:rsidR="00E87C12" w14:paraId="1DF7EF92" w14:textId="77777777">
        <w:trPr>
          <w:jc w:val="center"/>
        </w:trPr>
        <w:tc>
          <w:tcPr>
            <w:tcW w:w="3168" w:type="dxa"/>
            <w:shd w:val="clear" w:color="auto" w:fill="F7F9FC"/>
            <w:vAlign w:val="center"/>
          </w:tcPr>
          <w:p w14:paraId="62F52620" w14:textId="77777777" w:rsidR="00E87C12" w:rsidRDefault="00000000">
            <w:r>
              <w:rPr>
                <w:sz w:val="17"/>
              </w:rPr>
              <w:t>species</w:t>
            </w:r>
          </w:p>
        </w:tc>
        <w:tc>
          <w:tcPr>
            <w:tcW w:w="7200" w:type="dxa"/>
            <w:shd w:val="clear" w:color="auto" w:fill="F7F9FC"/>
            <w:vAlign w:val="center"/>
          </w:tcPr>
          <w:p w14:paraId="71C49794" w14:textId="77777777" w:rsidR="00E87C12" w:rsidRDefault="00000000">
            <w:r>
              <w:rPr>
                <w:sz w:val="17"/>
              </w:rPr>
              <w:t>Species information.</w:t>
            </w:r>
          </w:p>
        </w:tc>
      </w:tr>
    </w:tbl>
    <w:p w14:paraId="4BAE6F9B" w14:textId="77777777" w:rsidR="00E87C12" w:rsidRDefault="00E87C12"/>
    <w:p w14:paraId="7DFC76A8" w14:textId="77777777" w:rsidR="00E87C12" w:rsidRDefault="00000000">
      <w:pPr>
        <w:pStyle w:val="Heading1"/>
      </w:pPr>
      <w:r>
        <w:t>4. DAO Abstraction</w:t>
      </w:r>
    </w:p>
    <w:p w14:paraId="5960F3B4" w14:textId="77777777" w:rsidR="00E87C12" w:rsidRDefault="00000000">
      <w:r>
        <w:t>The DAO pattern separates domain/application behaviour from the storage mechanism. Both MockPlantDAO and SQLitePlantDAO implement the same IPlantDAO contract. The application can therefore use plant operations without needing to know whether records are held in memory or in SQLite.</w:t>
      </w:r>
    </w:p>
    <w:p w14:paraId="77723726" w14:textId="77777777" w:rsidR="00E87C12" w:rsidRDefault="00000000">
      <w:pPr>
        <w:shd w:val="clear" w:color="auto" w:fill="F3F5F7"/>
        <w:spacing w:before="80" w:after="160"/>
        <w:ind w:left="360" w:right="360"/>
      </w:pPr>
      <w:r>
        <w:rPr>
          <w:rFonts w:ascii="Consolas" w:hAnsi="Consolas"/>
          <w:sz w:val="17"/>
        </w:rPr>
        <w:t xml:space="preserve">                         IPlantDAO</w:t>
      </w:r>
      <w:r>
        <w:rPr>
          <w:rFonts w:ascii="Consolas" w:hAnsi="Consolas"/>
          <w:sz w:val="17"/>
        </w:rPr>
        <w:br/>
        <w:t xml:space="preserve">                        /         \</w:t>
      </w:r>
      <w:r>
        <w:rPr>
          <w:rFonts w:ascii="Consolas" w:hAnsi="Consolas"/>
          <w:sz w:val="17"/>
        </w:rPr>
        <w:br/>
        <w:t xml:space="preserve">                       /           \</w:t>
      </w:r>
      <w:r>
        <w:rPr>
          <w:rFonts w:ascii="Consolas" w:hAnsi="Consolas"/>
          <w:sz w:val="17"/>
        </w:rPr>
        <w:br/>
        <w:t xml:space="preserve">              MockPlantDAO     SQLitePlantDAO</w:t>
      </w:r>
      <w:r>
        <w:rPr>
          <w:rFonts w:ascii="Consolas" w:hAnsi="Consolas"/>
          <w:sz w:val="17"/>
        </w:rPr>
        <w:br/>
        <w:t xml:space="preserve">                  |                 |</w:t>
      </w:r>
      <w:r>
        <w:rPr>
          <w:rFonts w:ascii="Consolas" w:hAnsi="Consolas"/>
          <w:sz w:val="17"/>
        </w:rPr>
        <w:br/>
        <w:t xml:space="preserve">             in-memory data        JDBC</w:t>
      </w:r>
      <w:r>
        <w:rPr>
          <w:rFonts w:ascii="Consolas" w:hAnsi="Consolas"/>
          <w:sz w:val="17"/>
        </w:rPr>
        <w:br/>
        <w:t xml:space="preserve">                                    |</w:t>
      </w:r>
      <w:r>
        <w:rPr>
          <w:rFonts w:ascii="Consolas" w:hAnsi="Consolas"/>
          <w:sz w:val="17"/>
        </w:rPr>
        <w:br/>
        <w:t xml:space="preserve">                               PlantsDB.db</w:t>
      </w:r>
      <w:r>
        <w:rPr>
          <w:rFonts w:ascii="Consolas" w:hAnsi="Consolas"/>
          <w:sz w:val="17"/>
        </w:rPr>
        <w:br/>
        <w:t xml:space="preserve">                                    |</w:t>
      </w:r>
      <w:r>
        <w:rPr>
          <w:rFonts w:ascii="Consolas" w:hAnsi="Consolas"/>
          <w:sz w:val="17"/>
        </w:rPr>
        <w:br/>
        <w:t xml:space="preserve">                                PlantsData</w:t>
      </w:r>
    </w:p>
    <w:p w14:paraId="73BAA92F" w14:textId="77777777" w:rsidR="00E87C12" w:rsidRDefault="00000000">
      <w:pPr>
        <w:pStyle w:val="Heading1"/>
      </w:pPr>
      <w:r>
        <w:t>5. Layered Application Architecture</w:t>
      </w:r>
    </w:p>
    <w:p w14:paraId="5AF95DFE" w14:textId="77777777" w:rsidR="00E87C12" w:rsidRDefault="00000000">
      <w:pPr>
        <w:shd w:val="clear" w:color="auto" w:fill="F3F5F7"/>
        <w:spacing w:before="80" w:after="160"/>
        <w:ind w:left="360" w:right="360"/>
      </w:pPr>
      <w:r>
        <w:rPr>
          <w:rFonts w:ascii="Consolas" w:hAnsi="Consolas"/>
          <w:sz w:val="17"/>
        </w:rPr>
        <w:t>JavaFX Presentation Layer</w:t>
      </w:r>
      <w:r>
        <w:rPr>
          <w:rFonts w:ascii="Consolas" w:hAnsi="Consolas"/>
          <w:sz w:val="17"/>
        </w:rPr>
        <w:br/>
        <w:t>Pages / reusable components / navigation</w:t>
      </w:r>
      <w:r>
        <w:rPr>
          <w:rFonts w:ascii="Consolas" w:hAnsi="Consolas"/>
          <w:sz w:val="17"/>
        </w:rPr>
        <w:br/>
        <w:t xml:space="preserve">                ↓</w:t>
      </w:r>
      <w:r>
        <w:rPr>
          <w:rFonts w:ascii="Consolas" w:hAnsi="Consolas"/>
          <w:sz w:val="17"/>
        </w:rPr>
        <w:br/>
        <w:t>Application &amp; Domain Behaviour</w:t>
      </w:r>
      <w:r>
        <w:rPr>
          <w:rFonts w:ascii="Consolas" w:hAnsi="Consolas"/>
          <w:sz w:val="17"/>
        </w:rPr>
        <w:br/>
        <w:t>Plant objects + user interaction logic</w:t>
      </w:r>
      <w:r>
        <w:rPr>
          <w:rFonts w:ascii="Consolas" w:hAnsi="Consolas"/>
          <w:sz w:val="17"/>
        </w:rPr>
        <w:br/>
        <w:t xml:space="preserve">                ↓</w:t>
      </w:r>
      <w:r>
        <w:rPr>
          <w:rFonts w:ascii="Consolas" w:hAnsi="Consolas"/>
          <w:sz w:val="17"/>
        </w:rPr>
        <w:br/>
        <w:t>Data Access Abstraction</w:t>
      </w:r>
      <w:r>
        <w:rPr>
          <w:rFonts w:ascii="Consolas" w:hAnsi="Consolas"/>
          <w:sz w:val="17"/>
        </w:rPr>
        <w:br/>
        <w:t>IPlantDAO</w:t>
      </w:r>
      <w:r>
        <w:rPr>
          <w:rFonts w:ascii="Consolas" w:hAnsi="Consolas"/>
          <w:sz w:val="17"/>
        </w:rPr>
        <w:br/>
        <w:t xml:space="preserve">        ↙              ↘</w:t>
      </w:r>
      <w:r>
        <w:rPr>
          <w:rFonts w:ascii="Consolas" w:hAnsi="Consolas"/>
          <w:sz w:val="17"/>
        </w:rPr>
        <w:br/>
        <w:t>MockPlantDAO      SQLitePlantDAO</w:t>
      </w:r>
      <w:r>
        <w:rPr>
          <w:rFonts w:ascii="Consolas" w:hAnsi="Consolas"/>
          <w:sz w:val="17"/>
        </w:rPr>
        <w:br/>
        <w:t xml:space="preserve">                        ↓</w:t>
      </w:r>
      <w:r>
        <w:rPr>
          <w:rFonts w:ascii="Consolas" w:hAnsi="Consolas"/>
          <w:sz w:val="17"/>
        </w:rPr>
        <w:br/>
        <w:t>Persistence Infrastructure</w:t>
      </w:r>
      <w:r>
        <w:rPr>
          <w:rFonts w:ascii="Consolas" w:hAnsi="Consolas"/>
          <w:sz w:val="17"/>
        </w:rPr>
        <w:br/>
        <w:t>DatabaseConnection -&gt; SQLite JDBC -&gt; PlantsDB.db</w:t>
      </w:r>
    </w:p>
    <w:p w14:paraId="2B97C519" w14:textId="77777777" w:rsidR="00E87C12" w:rsidRDefault="00000000">
      <w:r>
        <w:t>The important architectural rule is that SQL belongs in the persistence/data-access implementation rather than inside JavaFX page classes. This improves maintainability and allows the data-access implementation to be tested independently of the graphical user interface.</w:t>
      </w:r>
    </w:p>
    <w:p w14:paraId="7871122A" w14:textId="77777777" w:rsidR="00E87C12" w:rsidRDefault="00000000">
      <w:pPr>
        <w:pStyle w:val="Heading1"/>
      </w:pPr>
      <w:r>
        <w:t>6. Current Package Structure</w:t>
      </w:r>
    </w:p>
    <w:p w14:paraId="24D2DD68" w14:textId="77777777" w:rsidR="00E87C12" w:rsidRDefault="00000000">
      <w:r>
        <w:t>The structure below reflects the current project direction observed during the Week 9 integration. It replaces the earlier hypothetical service/controller/database-manager skeleton with the classes actually present or being integrated.</w:t>
      </w:r>
    </w:p>
    <w:p w14:paraId="488493E8" w14:textId="77777777" w:rsidR="00E87C12" w:rsidRDefault="00000000">
      <w:pPr>
        <w:shd w:val="clear" w:color="auto" w:fill="F3F5F7"/>
        <w:spacing w:before="80" w:after="160"/>
        <w:ind w:left="360" w:right="360"/>
      </w:pPr>
      <w:r>
        <w:rPr>
          <w:rFonts w:ascii="Consolas" w:hAnsi="Consolas"/>
          <w:sz w:val="17"/>
        </w:rPr>
        <w:t>src/main/java/</w:t>
      </w:r>
      <w:r>
        <w:rPr>
          <w:rFonts w:ascii="Consolas" w:hAnsi="Consolas"/>
          <w:sz w:val="17"/>
        </w:rPr>
        <w:br/>
        <w:t>├── app/</w:t>
      </w:r>
      <w:r>
        <w:rPr>
          <w:rFonts w:ascii="Consolas" w:hAnsi="Consolas"/>
          <w:sz w:val="17"/>
        </w:rPr>
        <w:br/>
        <w:t>│   ├── model/</w:t>
      </w:r>
      <w:r>
        <w:rPr>
          <w:rFonts w:ascii="Consolas" w:hAnsi="Consolas"/>
          <w:sz w:val="17"/>
        </w:rPr>
        <w:br/>
        <w:t>│   │   ├── Plant.java</w:t>
      </w:r>
      <w:r>
        <w:rPr>
          <w:rFonts w:ascii="Consolas" w:hAnsi="Consolas"/>
          <w:sz w:val="17"/>
        </w:rPr>
        <w:br/>
        <w:t>│   │   ├── IPlantDAO.java</w:t>
      </w:r>
      <w:r>
        <w:rPr>
          <w:rFonts w:ascii="Consolas" w:hAnsi="Consolas"/>
          <w:sz w:val="17"/>
        </w:rPr>
        <w:br/>
        <w:t>│   │   ├── MockPlantDAO.java</w:t>
      </w:r>
      <w:r>
        <w:rPr>
          <w:rFonts w:ascii="Consolas" w:hAnsi="Consolas"/>
          <w:sz w:val="17"/>
        </w:rPr>
        <w:br/>
        <w:t>│   │   └── SQLitePlantDAO.java</w:t>
      </w:r>
      <w:r>
        <w:rPr>
          <w:rFonts w:ascii="Consolas" w:hAnsi="Consolas"/>
          <w:sz w:val="17"/>
        </w:rPr>
        <w:br/>
        <w:t>│   ├── components/</w:t>
      </w:r>
      <w:r>
        <w:rPr>
          <w:rFonts w:ascii="Consolas" w:hAnsi="Consolas"/>
          <w:sz w:val="17"/>
        </w:rPr>
        <w:br/>
        <w:t>│   │   └── reusable JavaFX components</w:t>
      </w:r>
      <w:r>
        <w:rPr>
          <w:rFonts w:ascii="Consolas" w:hAnsi="Consolas"/>
          <w:sz w:val="17"/>
        </w:rPr>
        <w:br/>
        <w:t>│   └── pages/</w:t>
      </w:r>
      <w:r>
        <w:rPr>
          <w:rFonts w:ascii="Consolas" w:hAnsi="Consolas"/>
          <w:sz w:val="17"/>
        </w:rPr>
        <w:br/>
        <w:t>│       └── JavaFX application pages</w:t>
      </w:r>
      <w:r>
        <w:rPr>
          <w:rFonts w:ascii="Consolas" w:hAnsi="Consolas"/>
          <w:sz w:val="17"/>
        </w:rPr>
        <w:br/>
        <w:t>├── database/</w:t>
      </w:r>
      <w:r>
        <w:rPr>
          <w:rFonts w:ascii="Consolas" w:hAnsi="Consolas"/>
          <w:sz w:val="17"/>
        </w:rPr>
        <w:br/>
        <w:t>│   └── DatabaseConnection.java</w:t>
      </w:r>
      <w:r>
        <w:rPr>
          <w:rFonts w:ascii="Consolas" w:hAnsi="Consolas"/>
          <w:sz w:val="17"/>
        </w:rPr>
        <w:br/>
        <w:t>└── User/</w:t>
      </w:r>
      <w:r>
        <w:rPr>
          <w:rFonts w:ascii="Consolas" w:hAnsi="Consolas"/>
          <w:sz w:val="17"/>
        </w:rPr>
        <w:br/>
        <w:t xml:space="preserve">    └── user/authentication classes</w:t>
      </w:r>
      <w:r>
        <w:rPr>
          <w:rFonts w:ascii="Consolas" w:hAnsi="Consolas"/>
          <w:sz w:val="17"/>
        </w:rPr>
        <w:br/>
      </w:r>
      <w:r>
        <w:rPr>
          <w:rFonts w:ascii="Consolas" w:hAnsi="Consolas"/>
          <w:sz w:val="17"/>
        </w:rPr>
        <w:br/>
        <w:t>src/test/java/</w:t>
      </w:r>
      <w:r>
        <w:rPr>
          <w:rFonts w:ascii="Consolas" w:hAnsi="Consolas"/>
          <w:sz w:val="17"/>
        </w:rPr>
        <w:br/>
        <w:t>├── PlantTest.java</w:t>
      </w:r>
      <w:r>
        <w:rPr>
          <w:rFonts w:ascii="Consolas" w:hAnsi="Consolas"/>
          <w:sz w:val="17"/>
        </w:rPr>
        <w:br/>
        <w:t>├── SQLitePlantDAOTest.java</w:t>
      </w:r>
      <w:r>
        <w:rPr>
          <w:rFonts w:ascii="Consolas" w:hAnsi="Consolas"/>
          <w:sz w:val="17"/>
        </w:rPr>
        <w:br/>
        <w:t>└── DatabaseConnectionTest.java</w:t>
      </w:r>
    </w:p>
    <w:p w14:paraId="212AFCCE" w14:textId="77777777" w:rsidR="00E87C12" w:rsidRDefault="00000000">
      <w:pPr>
        <w:pStyle w:val="Heading1"/>
      </w:pPr>
      <w:r>
        <w:t>7. Responsibility Flow Examples</w:t>
      </w:r>
    </w:p>
    <w:p w14:paraId="0931364B" w14:textId="77777777" w:rsidR="00E87C12" w:rsidRDefault="00000000">
      <w:pPr>
        <w:pStyle w:val="Heading2"/>
      </w:pPr>
      <w:r>
        <w:t>7.1 Retrieving plant information</w:t>
      </w:r>
    </w:p>
    <w:p w14:paraId="3FFC8B5A" w14:textId="77777777" w:rsidR="00E87C12" w:rsidRDefault="00000000">
      <w:pPr>
        <w:shd w:val="clear" w:color="auto" w:fill="F3F5F7"/>
        <w:spacing w:before="80" w:after="160"/>
        <w:ind w:left="360" w:right="360"/>
      </w:pPr>
      <w:r>
        <w:rPr>
          <w:rFonts w:ascii="Consolas" w:hAnsi="Consolas"/>
          <w:sz w:val="17"/>
        </w:rPr>
        <w:t>JavaFX page requests plant data</w:t>
      </w:r>
      <w:r>
        <w:rPr>
          <w:rFonts w:ascii="Consolas" w:hAnsi="Consolas"/>
          <w:sz w:val="17"/>
        </w:rPr>
        <w:br/>
        <w:t xml:space="preserve">        ↓</w:t>
      </w:r>
      <w:r>
        <w:rPr>
          <w:rFonts w:ascii="Consolas" w:hAnsi="Consolas"/>
          <w:sz w:val="17"/>
        </w:rPr>
        <w:br/>
        <w:t>IPlantDAO operation</w:t>
      </w:r>
      <w:r>
        <w:rPr>
          <w:rFonts w:ascii="Consolas" w:hAnsi="Consolas"/>
          <w:sz w:val="17"/>
        </w:rPr>
        <w:br/>
        <w:t xml:space="preserve">        ↓</w:t>
      </w:r>
      <w:r>
        <w:rPr>
          <w:rFonts w:ascii="Consolas" w:hAnsi="Consolas"/>
          <w:sz w:val="17"/>
        </w:rPr>
        <w:br/>
        <w:t>SQLitePlantDAO</w:t>
      </w:r>
      <w:r>
        <w:rPr>
          <w:rFonts w:ascii="Consolas" w:hAnsi="Consolas"/>
          <w:sz w:val="17"/>
        </w:rPr>
        <w:br/>
        <w:t xml:space="preserve">        ↓</w:t>
      </w:r>
      <w:r>
        <w:rPr>
          <w:rFonts w:ascii="Consolas" w:hAnsi="Consolas"/>
          <w:sz w:val="17"/>
        </w:rPr>
        <w:br/>
        <w:t>DatabaseConnection</w:t>
      </w:r>
      <w:r>
        <w:rPr>
          <w:rFonts w:ascii="Consolas" w:hAnsi="Consolas"/>
          <w:sz w:val="17"/>
        </w:rPr>
        <w:br/>
        <w:t xml:space="preserve">        ↓</w:t>
      </w:r>
      <w:r>
        <w:rPr>
          <w:rFonts w:ascii="Consolas" w:hAnsi="Consolas"/>
          <w:sz w:val="17"/>
        </w:rPr>
        <w:br/>
        <w:t>PlantsData SELECT</w:t>
      </w:r>
      <w:r>
        <w:rPr>
          <w:rFonts w:ascii="Consolas" w:hAnsi="Consolas"/>
          <w:sz w:val="17"/>
        </w:rPr>
        <w:br/>
        <w:t xml:space="preserve">        ↓</w:t>
      </w:r>
      <w:r>
        <w:rPr>
          <w:rFonts w:ascii="Consolas" w:hAnsi="Consolas"/>
          <w:sz w:val="17"/>
        </w:rPr>
        <w:br/>
        <w:t>ResultSet mapped to Plant object</w:t>
      </w:r>
      <w:r>
        <w:rPr>
          <w:rFonts w:ascii="Consolas" w:hAnsi="Consolas"/>
          <w:sz w:val="17"/>
        </w:rPr>
        <w:br/>
        <w:t xml:space="preserve">        ↓</w:t>
      </w:r>
      <w:r>
        <w:rPr>
          <w:rFonts w:ascii="Consolas" w:hAnsi="Consolas"/>
          <w:sz w:val="17"/>
        </w:rPr>
        <w:br/>
        <w:t>Plant returned to application/UI</w:t>
      </w:r>
    </w:p>
    <w:p w14:paraId="567AC6B3" w14:textId="77777777" w:rsidR="00E87C12" w:rsidRDefault="00000000">
      <w:pPr>
        <w:pStyle w:val="Heading2"/>
      </w:pPr>
      <w:r>
        <w:t>7.2 Adding or updating a plant</w:t>
      </w:r>
    </w:p>
    <w:p w14:paraId="3F25940C" w14:textId="77777777" w:rsidR="00E87C12" w:rsidRDefault="00000000">
      <w:pPr>
        <w:shd w:val="clear" w:color="auto" w:fill="F3F5F7"/>
        <w:spacing w:before="80" w:after="160"/>
        <w:ind w:left="360" w:right="360"/>
      </w:pPr>
      <w:r>
        <w:rPr>
          <w:rFonts w:ascii="Consolas" w:hAnsi="Consolas"/>
          <w:sz w:val="17"/>
        </w:rPr>
        <w:t>Plant object</w:t>
      </w:r>
      <w:r>
        <w:rPr>
          <w:rFonts w:ascii="Consolas" w:hAnsi="Consolas"/>
          <w:sz w:val="17"/>
        </w:rPr>
        <w:br/>
        <w:t xml:space="preserve">    ↓</w:t>
      </w:r>
      <w:r>
        <w:rPr>
          <w:rFonts w:ascii="Consolas" w:hAnsi="Consolas"/>
          <w:sz w:val="17"/>
        </w:rPr>
        <w:br/>
        <w:t>IPlantDAO.addPlant / updatePlant</w:t>
      </w:r>
      <w:r>
        <w:rPr>
          <w:rFonts w:ascii="Consolas" w:hAnsi="Consolas"/>
          <w:sz w:val="17"/>
        </w:rPr>
        <w:br/>
        <w:t xml:space="preserve">    ↓</w:t>
      </w:r>
      <w:r>
        <w:rPr>
          <w:rFonts w:ascii="Consolas" w:hAnsi="Consolas"/>
          <w:sz w:val="17"/>
        </w:rPr>
        <w:br/>
        <w:t>SQLitePlantDAO PreparedStatement</w:t>
      </w:r>
      <w:r>
        <w:rPr>
          <w:rFonts w:ascii="Consolas" w:hAnsi="Consolas"/>
          <w:sz w:val="17"/>
        </w:rPr>
        <w:br/>
        <w:t xml:space="preserve">    ↓</w:t>
      </w:r>
      <w:r>
        <w:rPr>
          <w:rFonts w:ascii="Consolas" w:hAnsi="Consolas"/>
          <w:sz w:val="17"/>
        </w:rPr>
        <w:br/>
        <w:t>INSERT / UPDATE PlantsData</w:t>
      </w:r>
      <w:r>
        <w:rPr>
          <w:rFonts w:ascii="Consolas" w:hAnsi="Consolas"/>
          <w:sz w:val="17"/>
        </w:rPr>
        <w:br/>
        <w:t xml:space="preserve">    ↓</w:t>
      </w:r>
      <w:r>
        <w:rPr>
          <w:rFonts w:ascii="Consolas" w:hAnsi="Consolas"/>
          <w:sz w:val="17"/>
        </w:rPr>
        <w:br/>
        <w:t>Persisted record</w:t>
      </w:r>
    </w:p>
    <w:p w14:paraId="1FAD7417" w14:textId="77777777" w:rsidR="00E87C12" w:rsidRDefault="00000000">
      <w:pPr>
        <w:pStyle w:val="Heading1"/>
      </w:pPr>
      <w:r>
        <w:t>8. Testing Architecture</w:t>
      </w:r>
    </w:p>
    <w:p w14:paraId="5C4B6720" w14:textId="77777777" w:rsidR="00E87C12" w:rsidRDefault="00000000">
      <w:r>
        <w:t>The architecture supports testing at more than one level. PlantTest verifies the domain object's state and accessors. SQLitePlantDAOTest verifies persistence behaviour against isolated temporary SQLite databases. DatabaseConnectionTest verifies that the connection layer can open the required database.</w:t>
      </w:r>
    </w:p>
    <w:tbl>
      <w:tblPr>
        <w:tblStyle w:val="TableGrid"/>
        <w:tblW w:w="0" w:type="auto"/>
        <w:jc w:val="center"/>
        <w:tblLook w:val="04A0" w:firstRow="1" w:lastRow="0" w:firstColumn="1" w:lastColumn="0" w:noHBand="0" w:noVBand="1"/>
      </w:tblPr>
      <w:tblGrid>
        <w:gridCol w:w="2870"/>
        <w:gridCol w:w="5279"/>
        <w:gridCol w:w="2291"/>
      </w:tblGrid>
      <w:tr w:rsidR="00E87C12" w14:paraId="014939E0" w14:textId="77777777">
        <w:trPr>
          <w:jc w:val="center"/>
        </w:trPr>
        <w:tc>
          <w:tcPr>
            <w:tcW w:w="2880" w:type="dxa"/>
            <w:shd w:val="clear" w:color="auto" w:fill="17365D"/>
            <w:vAlign w:val="center"/>
          </w:tcPr>
          <w:p w14:paraId="53C02F7C" w14:textId="77777777" w:rsidR="00E87C12" w:rsidRDefault="00000000">
            <w:r>
              <w:rPr>
                <w:b/>
                <w:color w:val="FFFFFF"/>
                <w:sz w:val="18"/>
              </w:rPr>
              <w:t>Test class</w:t>
            </w:r>
          </w:p>
        </w:tc>
        <w:tc>
          <w:tcPr>
            <w:tcW w:w="5328" w:type="dxa"/>
            <w:shd w:val="clear" w:color="auto" w:fill="17365D"/>
            <w:vAlign w:val="center"/>
          </w:tcPr>
          <w:p w14:paraId="0EEA815D" w14:textId="77777777" w:rsidR="00E87C12" w:rsidRDefault="00000000">
            <w:r>
              <w:rPr>
                <w:b/>
                <w:color w:val="FFFFFF"/>
                <w:sz w:val="18"/>
              </w:rPr>
              <w:t>Primary responsibility</w:t>
            </w:r>
          </w:p>
        </w:tc>
        <w:tc>
          <w:tcPr>
            <w:tcW w:w="2304" w:type="dxa"/>
            <w:shd w:val="clear" w:color="auto" w:fill="17365D"/>
            <w:vAlign w:val="center"/>
          </w:tcPr>
          <w:p w14:paraId="5571940A" w14:textId="77777777" w:rsidR="00E87C12" w:rsidRDefault="00000000">
            <w:r>
              <w:rPr>
                <w:b/>
                <w:color w:val="FFFFFF"/>
                <w:sz w:val="18"/>
              </w:rPr>
              <w:t>Layer</w:t>
            </w:r>
          </w:p>
        </w:tc>
      </w:tr>
      <w:tr w:rsidR="00E87C12" w14:paraId="2D5A927E" w14:textId="77777777">
        <w:trPr>
          <w:jc w:val="center"/>
        </w:trPr>
        <w:tc>
          <w:tcPr>
            <w:tcW w:w="2880" w:type="dxa"/>
            <w:vAlign w:val="center"/>
          </w:tcPr>
          <w:p w14:paraId="713DEB9D" w14:textId="77777777" w:rsidR="00E87C12" w:rsidRDefault="00000000">
            <w:r>
              <w:rPr>
                <w:sz w:val="17"/>
              </w:rPr>
              <w:t>PlantTest</w:t>
            </w:r>
          </w:p>
        </w:tc>
        <w:tc>
          <w:tcPr>
            <w:tcW w:w="5328" w:type="dxa"/>
            <w:vAlign w:val="center"/>
          </w:tcPr>
          <w:p w14:paraId="6F84CA70" w14:textId="77777777" w:rsidR="00E87C12" w:rsidRDefault="00000000">
            <w:r>
              <w:rPr>
                <w:sz w:val="17"/>
              </w:rPr>
              <w:t>Plant object fields, getters/setters and edge/object-state behaviour.</w:t>
            </w:r>
          </w:p>
        </w:tc>
        <w:tc>
          <w:tcPr>
            <w:tcW w:w="2304" w:type="dxa"/>
            <w:vAlign w:val="center"/>
          </w:tcPr>
          <w:p w14:paraId="54571F5A" w14:textId="77777777" w:rsidR="00E87C12" w:rsidRDefault="00000000">
            <w:r>
              <w:rPr>
                <w:sz w:val="17"/>
              </w:rPr>
              <w:t>Domain model</w:t>
            </w:r>
          </w:p>
        </w:tc>
      </w:tr>
      <w:tr w:rsidR="00E87C12" w14:paraId="79A2B1DB" w14:textId="77777777">
        <w:trPr>
          <w:jc w:val="center"/>
        </w:trPr>
        <w:tc>
          <w:tcPr>
            <w:tcW w:w="2880" w:type="dxa"/>
            <w:shd w:val="clear" w:color="auto" w:fill="F7F9FC"/>
            <w:vAlign w:val="center"/>
          </w:tcPr>
          <w:p w14:paraId="06B2BA9A" w14:textId="77777777" w:rsidR="00E87C12" w:rsidRDefault="00000000">
            <w:r>
              <w:rPr>
                <w:sz w:val="17"/>
              </w:rPr>
              <w:t>SQLitePlantDAOTest</w:t>
            </w:r>
          </w:p>
        </w:tc>
        <w:tc>
          <w:tcPr>
            <w:tcW w:w="5328" w:type="dxa"/>
            <w:shd w:val="clear" w:color="auto" w:fill="F7F9FC"/>
            <w:vAlign w:val="center"/>
          </w:tcPr>
          <w:p w14:paraId="11AD5CB9" w14:textId="77777777" w:rsidR="00E87C12" w:rsidRDefault="00000000">
            <w:r>
              <w:rPr>
                <w:sz w:val="17"/>
              </w:rPr>
              <w:t>CRUD, retrieval, search, pagination, field mapping and persistence edge cases.</w:t>
            </w:r>
          </w:p>
        </w:tc>
        <w:tc>
          <w:tcPr>
            <w:tcW w:w="2304" w:type="dxa"/>
            <w:shd w:val="clear" w:color="auto" w:fill="F7F9FC"/>
            <w:vAlign w:val="center"/>
          </w:tcPr>
          <w:p w14:paraId="42CAD037" w14:textId="77777777" w:rsidR="00E87C12" w:rsidRDefault="00000000">
            <w:r>
              <w:rPr>
                <w:sz w:val="17"/>
              </w:rPr>
              <w:t>Data access / persistence</w:t>
            </w:r>
          </w:p>
        </w:tc>
      </w:tr>
      <w:tr w:rsidR="00E87C12" w14:paraId="6B186A88" w14:textId="77777777">
        <w:trPr>
          <w:jc w:val="center"/>
        </w:trPr>
        <w:tc>
          <w:tcPr>
            <w:tcW w:w="2880" w:type="dxa"/>
            <w:vAlign w:val="center"/>
          </w:tcPr>
          <w:p w14:paraId="718E23A1" w14:textId="77777777" w:rsidR="00E87C12" w:rsidRDefault="00000000">
            <w:r>
              <w:rPr>
                <w:sz w:val="17"/>
              </w:rPr>
              <w:t>DatabaseConnectionTest</w:t>
            </w:r>
          </w:p>
        </w:tc>
        <w:tc>
          <w:tcPr>
            <w:tcW w:w="5328" w:type="dxa"/>
            <w:vAlign w:val="center"/>
          </w:tcPr>
          <w:p w14:paraId="74F9C81A" w14:textId="77777777" w:rsidR="00E87C12" w:rsidRDefault="00000000">
            <w:r>
              <w:rPr>
                <w:sz w:val="17"/>
              </w:rPr>
              <w:t>SQLite connection behaviour.</w:t>
            </w:r>
          </w:p>
        </w:tc>
        <w:tc>
          <w:tcPr>
            <w:tcW w:w="2304" w:type="dxa"/>
            <w:vAlign w:val="center"/>
          </w:tcPr>
          <w:p w14:paraId="2D7E8DF3" w14:textId="77777777" w:rsidR="00E87C12" w:rsidRDefault="00000000">
            <w:r>
              <w:rPr>
                <w:sz w:val="17"/>
              </w:rPr>
              <w:t>Persistence infrastructure</w:t>
            </w:r>
          </w:p>
        </w:tc>
      </w:tr>
    </w:tbl>
    <w:p w14:paraId="22BBD9A5" w14:textId="77777777" w:rsidR="00E87C12" w:rsidRDefault="00E87C12"/>
    <w:p w14:paraId="1B995AB2" w14:textId="77777777" w:rsidR="00E87C12" w:rsidRDefault="00000000">
      <w:pPr>
        <w:pStyle w:val="Heading1"/>
      </w:pPr>
      <w:r>
        <w:t>9. Evolution from the Week 7 Architecture</w:t>
      </w:r>
    </w:p>
    <w:tbl>
      <w:tblPr>
        <w:tblStyle w:val="TableGrid"/>
        <w:tblW w:w="0" w:type="auto"/>
        <w:jc w:val="center"/>
        <w:tblLook w:val="04A0" w:firstRow="1" w:lastRow="0" w:firstColumn="1" w:lastColumn="0" w:noHBand="0" w:noVBand="1"/>
      </w:tblPr>
      <w:tblGrid>
        <w:gridCol w:w="4578"/>
        <w:gridCol w:w="5862"/>
      </w:tblGrid>
      <w:tr w:rsidR="00E87C12" w14:paraId="0AD5A164" w14:textId="77777777">
        <w:trPr>
          <w:jc w:val="center"/>
        </w:trPr>
        <w:tc>
          <w:tcPr>
            <w:tcW w:w="4608" w:type="dxa"/>
            <w:shd w:val="clear" w:color="auto" w:fill="17365D"/>
            <w:vAlign w:val="center"/>
          </w:tcPr>
          <w:p w14:paraId="65392AA4" w14:textId="77777777" w:rsidR="00E87C12" w:rsidRDefault="00000000">
            <w:r>
              <w:rPr>
                <w:b/>
                <w:color w:val="FFFFFF"/>
                <w:sz w:val="18"/>
              </w:rPr>
              <w:t>Week 7 concept</w:t>
            </w:r>
          </w:p>
        </w:tc>
        <w:tc>
          <w:tcPr>
            <w:tcW w:w="5904" w:type="dxa"/>
            <w:shd w:val="clear" w:color="auto" w:fill="17365D"/>
            <w:vAlign w:val="center"/>
          </w:tcPr>
          <w:p w14:paraId="5D25B675" w14:textId="77777777" w:rsidR="00E87C12" w:rsidRDefault="00000000">
            <w:r>
              <w:rPr>
                <w:b/>
                <w:color w:val="FFFFFF"/>
                <w:sz w:val="18"/>
              </w:rPr>
              <w:t>Week 9 refinement</w:t>
            </w:r>
          </w:p>
        </w:tc>
      </w:tr>
      <w:tr w:rsidR="00E87C12" w14:paraId="6F9BA6BC" w14:textId="77777777">
        <w:trPr>
          <w:jc w:val="center"/>
        </w:trPr>
        <w:tc>
          <w:tcPr>
            <w:tcW w:w="4608" w:type="dxa"/>
            <w:vAlign w:val="center"/>
          </w:tcPr>
          <w:p w14:paraId="409D289C" w14:textId="77777777" w:rsidR="00E87C12" w:rsidRDefault="00000000">
            <w:r>
              <w:rPr>
                <w:sz w:val="17"/>
              </w:rPr>
              <w:t>Plant model centred on commonName, habitat, growing and safety fields.</w:t>
            </w:r>
          </w:p>
        </w:tc>
        <w:tc>
          <w:tcPr>
            <w:tcW w:w="5904" w:type="dxa"/>
            <w:vAlign w:val="center"/>
          </w:tcPr>
          <w:p w14:paraId="682BB3BF" w14:textId="77777777" w:rsidR="00E87C12" w:rsidRDefault="00000000">
            <w:r>
              <w:rPr>
                <w:sz w:val="17"/>
              </w:rPr>
              <w:t>Plant model aligned with the integrated dataset: generalisedInfo, stateProvince and structured taxonomy.</w:t>
            </w:r>
          </w:p>
        </w:tc>
      </w:tr>
      <w:tr w:rsidR="00E87C12" w14:paraId="076B14F5" w14:textId="77777777">
        <w:trPr>
          <w:jc w:val="center"/>
        </w:trPr>
        <w:tc>
          <w:tcPr>
            <w:tcW w:w="4608" w:type="dxa"/>
            <w:shd w:val="clear" w:color="auto" w:fill="F7F9FC"/>
            <w:vAlign w:val="center"/>
          </w:tcPr>
          <w:p w14:paraId="41588045" w14:textId="77777777" w:rsidR="00E87C12" w:rsidRDefault="00000000">
            <w:r>
              <w:rPr>
                <w:sz w:val="17"/>
              </w:rPr>
              <w:t>PlantDAO / MockDAO / SQLite DAO ideas still being planned.</w:t>
            </w:r>
          </w:p>
        </w:tc>
        <w:tc>
          <w:tcPr>
            <w:tcW w:w="5904" w:type="dxa"/>
            <w:shd w:val="clear" w:color="auto" w:fill="F7F9FC"/>
            <w:vAlign w:val="center"/>
          </w:tcPr>
          <w:p w14:paraId="7B3DA836" w14:textId="77777777" w:rsidR="00E87C12" w:rsidRDefault="00000000">
            <w:r>
              <w:rPr>
                <w:sz w:val="17"/>
              </w:rPr>
              <w:t>IPlantDAO, MockPlantDAO and SQLitePlantDAO now provide a concrete abstraction and persistent implementation.</w:t>
            </w:r>
          </w:p>
        </w:tc>
      </w:tr>
      <w:tr w:rsidR="00E87C12" w14:paraId="3C8A5115" w14:textId="77777777">
        <w:trPr>
          <w:jc w:val="center"/>
        </w:trPr>
        <w:tc>
          <w:tcPr>
            <w:tcW w:w="4608" w:type="dxa"/>
            <w:vAlign w:val="center"/>
          </w:tcPr>
          <w:p w14:paraId="320FBFDD" w14:textId="77777777" w:rsidR="00E87C12" w:rsidRDefault="00000000">
            <w:r>
              <w:rPr>
                <w:sz w:val="17"/>
              </w:rPr>
              <w:t>DatabaseManager and DatabaseInitializer proposed.</w:t>
            </w:r>
          </w:p>
        </w:tc>
        <w:tc>
          <w:tcPr>
            <w:tcW w:w="5904" w:type="dxa"/>
            <w:vAlign w:val="center"/>
          </w:tcPr>
          <w:p w14:paraId="2140585B" w14:textId="77777777" w:rsidR="00E87C12" w:rsidRDefault="00000000">
            <w:r>
              <w:rPr>
                <w:sz w:val="17"/>
              </w:rPr>
              <w:t>DatabaseConnection is the implemented connection abstraction; test setup creates its own temporary schema.</w:t>
            </w:r>
          </w:p>
        </w:tc>
      </w:tr>
      <w:tr w:rsidR="00E87C12" w14:paraId="2949732C" w14:textId="77777777">
        <w:trPr>
          <w:jc w:val="center"/>
        </w:trPr>
        <w:tc>
          <w:tcPr>
            <w:tcW w:w="4608" w:type="dxa"/>
            <w:shd w:val="clear" w:color="auto" w:fill="F7F9FC"/>
            <w:vAlign w:val="center"/>
          </w:tcPr>
          <w:p w14:paraId="21556B0C" w14:textId="77777777" w:rsidR="00E87C12" w:rsidRDefault="00000000">
            <w:r>
              <w:rPr>
                <w:sz w:val="17"/>
              </w:rPr>
              <w:t>Service/controller packages proposed as future separation.</w:t>
            </w:r>
          </w:p>
        </w:tc>
        <w:tc>
          <w:tcPr>
            <w:tcW w:w="5904" w:type="dxa"/>
            <w:shd w:val="clear" w:color="auto" w:fill="F7F9FC"/>
            <w:vAlign w:val="center"/>
          </w:tcPr>
          <w:p w14:paraId="64F86BB9" w14:textId="77777777" w:rsidR="00E87C12" w:rsidRDefault="00000000">
            <w:r>
              <w:rPr>
                <w:sz w:val="17"/>
              </w:rPr>
              <w:t>Current JavaFX pages/components and DAO separation are documented as implemented; uncreated service/controller classes are not claimed.</w:t>
            </w:r>
          </w:p>
        </w:tc>
      </w:tr>
      <w:tr w:rsidR="00E87C12" w14:paraId="471288E1" w14:textId="77777777">
        <w:trPr>
          <w:jc w:val="center"/>
        </w:trPr>
        <w:tc>
          <w:tcPr>
            <w:tcW w:w="4608" w:type="dxa"/>
            <w:vAlign w:val="center"/>
          </w:tcPr>
          <w:p w14:paraId="01D42618" w14:textId="77777777" w:rsidR="00E87C12" w:rsidRDefault="00000000">
            <w:r>
              <w:rPr>
                <w:sz w:val="17"/>
              </w:rPr>
              <w:t>Basic model tests proposed.</w:t>
            </w:r>
          </w:p>
        </w:tc>
        <w:tc>
          <w:tcPr>
            <w:tcW w:w="5904" w:type="dxa"/>
            <w:vAlign w:val="center"/>
          </w:tcPr>
          <w:p w14:paraId="42C628A8" w14:textId="77777777" w:rsidR="00E87C12" w:rsidRDefault="00000000">
            <w:r>
              <w:rPr>
                <w:sz w:val="17"/>
              </w:rPr>
              <w:t>Domain and persistence tests now provide substantially broader automated coverage.</w:t>
            </w:r>
          </w:p>
        </w:tc>
      </w:tr>
    </w:tbl>
    <w:p w14:paraId="2D19F409" w14:textId="77777777" w:rsidR="00E87C12" w:rsidRDefault="00E87C12"/>
    <w:p w14:paraId="57B3BE02" w14:textId="77777777" w:rsidR="00E87C12" w:rsidRDefault="00000000">
      <w:pPr>
        <w:pStyle w:val="Heading1"/>
      </w:pPr>
      <w:r>
        <w:t>10. OOP and Software Engineering Principles Demonstrated</w:t>
      </w:r>
    </w:p>
    <w:p w14:paraId="258D2A2B" w14:textId="77777777" w:rsidR="00E87C12" w:rsidRDefault="00000000">
      <w:pPr>
        <w:pStyle w:val="ListBullet"/>
      </w:pPr>
      <w:r>
        <w:t>Encapsulation: Plant stores state behind methods rather than exposing database rows directly.</w:t>
      </w:r>
    </w:p>
    <w:p w14:paraId="33978C7D" w14:textId="77777777" w:rsidR="00E87C12" w:rsidRDefault="00000000">
      <w:pPr>
        <w:pStyle w:val="ListBullet"/>
      </w:pPr>
      <w:r>
        <w:t>Abstraction: IPlantDAO defines what plant persistence must do without prescribing how it is stored.</w:t>
      </w:r>
    </w:p>
    <w:p w14:paraId="57F55B38" w14:textId="77777777" w:rsidR="00E87C12" w:rsidRDefault="00000000">
      <w:pPr>
        <w:pStyle w:val="ListBullet"/>
      </w:pPr>
      <w:r>
        <w:t>Polymorphism: MockPlantDAO and SQLitePlantDAO can satisfy the same DAO contract using different storage strategies.</w:t>
      </w:r>
    </w:p>
    <w:p w14:paraId="7AB95BF1" w14:textId="77777777" w:rsidR="00E87C12" w:rsidRDefault="00000000">
      <w:pPr>
        <w:pStyle w:val="ListBullet"/>
      </w:pPr>
      <w:r>
        <w:t>Separation of concerns: JavaFX presentation, domain model, data access and database connection have different responsibilities.</w:t>
      </w:r>
    </w:p>
    <w:p w14:paraId="34091C45" w14:textId="77777777" w:rsidR="00E87C12" w:rsidRDefault="00000000">
      <w:pPr>
        <w:pStyle w:val="ListBullet"/>
      </w:pPr>
      <w:r>
        <w:t>Testability: SQLite persistence can be exercised using temporary databases without launching the JavaFX interface.</w:t>
      </w:r>
    </w:p>
    <w:p w14:paraId="5C8E564F" w14:textId="77777777" w:rsidR="00E87C12" w:rsidRDefault="00000000">
      <w:pPr>
        <w:pStyle w:val="ListBullet"/>
      </w:pPr>
      <w:r>
        <w:t>Iterative design: the domain and database structures were refined as the team integrated the actual dataset and persistence requirements.</w:t>
      </w:r>
    </w:p>
    <w:p w14:paraId="5B920D55" w14:textId="77777777" w:rsidR="00E87C12" w:rsidRDefault="00000000">
      <w:pPr>
        <w:pStyle w:val="Heading1"/>
      </w:pPr>
      <w:r>
        <w:t>11. Current and Future Architecture</w:t>
      </w:r>
    </w:p>
    <w:p w14:paraId="0D1660A8" w14:textId="77777777" w:rsidR="00E87C12" w:rsidRDefault="00000000">
      <w:r>
        <w:t>For the current prototype, the implemented structure is intentionally practical. Additional service classes, normalised distribution/source tables, favourites persistence or richer safety/growing value objects should only be introduced when corresponding user stories require them. This avoids unnecessary architecture while preserving a clear extension path.</w:t>
      </w:r>
    </w:p>
    <w:p w14:paraId="2E86BA4A" w14:textId="77777777" w:rsidR="00E87C12" w:rsidRDefault="00000000">
      <w:pPr>
        <w:shd w:val="clear" w:color="auto" w:fill="F3F5F7"/>
        <w:spacing w:before="80" w:after="160"/>
        <w:ind w:left="360" w:right="360"/>
      </w:pPr>
      <w:r>
        <w:rPr>
          <w:rFonts w:ascii="Consolas" w:hAnsi="Consolas"/>
          <w:sz w:val="17"/>
        </w:rPr>
        <w:t>CURRENT</w:t>
      </w:r>
      <w:r>
        <w:rPr>
          <w:rFonts w:ascii="Consolas" w:hAnsi="Consolas"/>
          <w:sz w:val="17"/>
        </w:rPr>
        <w:br/>
        <w:t>JavaFX -&gt; IPlantDAO -&gt; SQLitePlantDAO -&gt; SQLite</w:t>
      </w:r>
      <w:r>
        <w:rPr>
          <w:rFonts w:ascii="Consolas" w:hAnsi="Consolas"/>
          <w:sz w:val="17"/>
        </w:rPr>
        <w:br/>
      </w:r>
      <w:r>
        <w:rPr>
          <w:rFonts w:ascii="Consolas" w:hAnsi="Consolas"/>
          <w:sz w:val="17"/>
        </w:rPr>
        <w:br/>
        <w:t>POSSIBLE FUTURE REFINEMENT</w:t>
      </w:r>
      <w:r>
        <w:rPr>
          <w:rFonts w:ascii="Consolas" w:hAnsi="Consolas"/>
          <w:sz w:val="17"/>
        </w:rPr>
        <w:br/>
        <w:t>JavaFX -&gt; Controller/Service -&gt; IPlantDAO -&gt; SQLitePlantDAO -&gt; SQLite</w:t>
      </w:r>
      <w:r>
        <w:rPr>
          <w:rFonts w:ascii="Consolas" w:hAnsi="Consolas"/>
          <w:sz w:val="17"/>
        </w:rPr>
        <w:br/>
        <w:t xml:space="preserve">                         ├-&gt; User/Favourite persistence</w:t>
      </w:r>
      <w:r>
        <w:rPr>
          <w:rFonts w:ascii="Consolas" w:hAnsi="Consolas"/>
          <w:sz w:val="17"/>
        </w:rPr>
        <w:br/>
        <w:t xml:space="preserve">                         ├-&gt; PlantSource</w:t>
      </w:r>
      <w:r>
        <w:rPr>
          <w:rFonts w:ascii="Consolas" w:hAnsi="Consolas"/>
          <w:sz w:val="17"/>
        </w:rPr>
        <w:br/>
        <w:t xml:space="preserve">                         └-&gt; PlantDistribution / richer domain objects</w:t>
      </w:r>
    </w:p>
    <w:p w14:paraId="2EF7517B" w14:textId="77777777" w:rsidR="0025717F" w:rsidRDefault="0025717F">
      <w:pPr>
        <w:pStyle w:val="Heading1"/>
      </w:pPr>
    </w:p>
    <w:p w14:paraId="7FA84D2B" w14:textId="77777777" w:rsidR="0025717F" w:rsidRDefault="0025717F">
      <w:pPr>
        <w:pStyle w:val="Heading1"/>
      </w:pPr>
    </w:p>
    <w:p w14:paraId="01A577A3" w14:textId="60FDB226" w:rsidR="00E87C12" w:rsidRDefault="00000000">
      <w:pPr>
        <w:pStyle w:val="Heading1"/>
      </w:pPr>
      <w:r>
        <w:t>12. Checkpoint Evidence</w:t>
      </w:r>
    </w:p>
    <w:p w14:paraId="43EB5805" w14:textId="77777777" w:rsidR="00E87C12" w:rsidRDefault="00000000">
      <w:pPr>
        <w:pStyle w:val="ListBullet"/>
      </w:pPr>
      <w:r>
        <w:t>Plant domain object aligned with the persisted dataset.</w:t>
      </w:r>
    </w:p>
    <w:p w14:paraId="369C8D50" w14:textId="77777777" w:rsidR="00E87C12" w:rsidRDefault="00000000">
      <w:pPr>
        <w:pStyle w:val="ListBullet"/>
      </w:pPr>
      <w:r>
        <w:t>DAO interface and two implementations demonstrate abstraction and substitution.</w:t>
      </w:r>
    </w:p>
    <w:p w14:paraId="2EE5FEAB" w14:textId="77777777" w:rsidR="00E87C12" w:rsidRDefault="00000000">
      <w:pPr>
        <w:pStyle w:val="ListBullet"/>
      </w:pPr>
      <w:r>
        <w:t>SQLite JDBC persistence is separated from JavaFX presentation code.</w:t>
      </w:r>
    </w:p>
    <w:p w14:paraId="4867C056" w14:textId="77777777" w:rsidR="00E87C12" w:rsidRDefault="00000000">
      <w:pPr>
        <w:pStyle w:val="ListBullet"/>
      </w:pPr>
      <w:r>
        <w:t>Automated domain and persistence tests provide evidence of implemented behaviour.</w:t>
      </w:r>
    </w:p>
    <w:p w14:paraId="4F4A7164" w14:textId="77777777" w:rsidR="00E87C12" w:rsidRDefault="00000000">
      <w:pPr>
        <w:pStyle w:val="ListBullet"/>
      </w:pPr>
      <w:r>
        <w:t>Git history and pull request activity show the persistence work being developed on a feature branch and integrated with the evolving team codebase.</w:t>
      </w:r>
    </w:p>
    <w:p w14:paraId="75ECF479" w14:textId="77777777" w:rsidR="00E87C12" w:rsidRDefault="00000000">
      <w:pPr>
        <w:pStyle w:val="ListBullet"/>
      </w:pPr>
      <w:r>
        <w:t>The documentation distinguishes implemented functionality from deferred design ideas.</w:t>
      </w:r>
    </w:p>
    <w:p w14:paraId="73F0610E" w14:textId="77777777" w:rsidR="00235A6B" w:rsidRDefault="00235A6B" w:rsidP="00235A6B">
      <w:pPr>
        <w:pStyle w:val="ListBullet"/>
        <w:numPr>
          <w:ilvl w:val="0"/>
          <w:numId w:val="0"/>
        </w:numPr>
        <w:ind w:left="360" w:hanging="360"/>
      </w:pPr>
    </w:p>
    <w:p w14:paraId="0A6CB49A" w14:textId="5950EECB" w:rsidR="00235A6B" w:rsidRPr="00235A6B" w:rsidRDefault="00235A6B" w:rsidP="00235A6B">
      <w:pPr>
        <w:pStyle w:val="Heading3"/>
      </w:pPr>
      <w:r w:rsidRPr="00235A6B">
        <w:t>DAO abstraction</w:t>
      </w:r>
    </w:p>
    <w:p w14:paraId="0FF09C68" w14:textId="77777777" w:rsidR="00C555BA" w:rsidRDefault="00C555BA" w:rsidP="00C555BA">
      <w:pPr>
        <w:pStyle w:val="ListBullet"/>
        <w:numPr>
          <w:ilvl w:val="0"/>
          <w:numId w:val="0"/>
        </w:numPr>
        <w:ind w:left="360" w:hanging="360"/>
      </w:pPr>
    </w:p>
    <w:p w14:paraId="32B9E89C" w14:textId="4E119957" w:rsidR="00C555BA" w:rsidRDefault="00C555BA" w:rsidP="00C555BA">
      <w:pPr>
        <w:pStyle w:val="ListBullet"/>
        <w:numPr>
          <w:ilvl w:val="0"/>
          <w:numId w:val="0"/>
        </w:numPr>
        <w:ind w:left="360" w:hanging="360"/>
      </w:pPr>
      <w:r w:rsidRPr="00C555BA">
        <w:drawing>
          <wp:inline distT="0" distB="0" distL="0" distR="0" wp14:anchorId="1434817A" wp14:editId="7AB700E6">
            <wp:extent cx="6492240" cy="1477645"/>
            <wp:effectExtent l="0" t="0" r="3810" b="8255"/>
            <wp:docPr id="5310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93575" name=""/>
                    <pic:cNvPicPr/>
                  </pic:nvPicPr>
                  <pic:blipFill>
                    <a:blip r:embed="rId8"/>
                    <a:stretch>
                      <a:fillRect/>
                    </a:stretch>
                  </pic:blipFill>
                  <pic:spPr>
                    <a:xfrm>
                      <a:off x="0" y="0"/>
                      <a:ext cx="6492240" cy="1477645"/>
                    </a:xfrm>
                    <a:prstGeom prst="rect">
                      <a:avLst/>
                    </a:prstGeom>
                  </pic:spPr>
                </pic:pic>
              </a:graphicData>
            </a:graphic>
          </wp:inline>
        </w:drawing>
      </w:r>
    </w:p>
    <w:p w14:paraId="775B3A54" w14:textId="77777777" w:rsidR="00235A6B" w:rsidRDefault="00235A6B" w:rsidP="00C555BA">
      <w:pPr>
        <w:pStyle w:val="ListBullet"/>
        <w:numPr>
          <w:ilvl w:val="0"/>
          <w:numId w:val="0"/>
        </w:numPr>
        <w:ind w:left="360" w:hanging="360"/>
      </w:pPr>
    </w:p>
    <w:p w14:paraId="16ABC6B3" w14:textId="75A89F14" w:rsidR="00235A6B" w:rsidRDefault="007D7C67" w:rsidP="007D7C67">
      <w:pPr>
        <w:pStyle w:val="Heading3"/>
      </w:pPr>
      <w:r w:rsidRPr="007D7C67">
        <w:t>Actual JDBC persistence</w:t>
      </w:r>
    </w:p>
    <w:p w14:paraId="07B3B87C" w14:textId="77777777" w:rsidR="0025717F" w:rsidRDefault="0025717F" w:rsidP="0025717F">
      <w:pPr>
        <w:pStyle w:val="ListBullet"/>
        <w:numPr>
          <w:ilvl w:val="0"/>
          <w:numId w:val="0"/>
        </w:numPr>
        <w:ind w:left="360" w:hanging="360"/>
      </w:pPr>
    </w:p>
    <w:p w14:paraId="171F5326" w14:textId="5C31C1A9" w:rsidR="00517ABD" w:rsidRDefault="00517ABD" w:rsidP="0025717F">
      <w:pPr>
        <w:pStyle w:val="ListBullet"/>
        <w:numPr>
          <w:ilvl w:val="0"/>
          <w:numId w:val="0"/>
        </w:numPr>
        <w:ind w:left="360" w:hanging="360"/>
      </w:pPr>
      <w:r w:rsidRPr="00517ABD">
        <w:drawing>
          <wp:inline distT="0" distB="0" distL="0" distR="0" wp14:anchorId="7BDF4E34" wp14:editId="36D7E8CC">
            <wp:extent cx="6492240" cy="2965450"/>
            <wp:effectExtent l="0" t="0" r="3810" b="6350"/>
            <wp:docPr id="162915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2745" name=""/>
                    <pic:cNvPicPr/>
                  </pic:nvPicPr>
                  <pic:blipFill>
                    <a:blip r:embed="rId9"/>
                    <a:stretch>
                      <a:fillRect/>
                    </a:stretch>
                  </pic:blipFill>
                  <pic:spPr>
                    <a:xfrm>
                      <a:off x="0" y="0"/>
                      <a:ext cx="6492240" cy="2965450"/>
                    </a:xfrm>
                    <a:prstGeom prst="rect">
                      <a:avLst/>
                    </a:prstGeom>
                  </pic:spPr>
                </pic:pic>
              </a:graphicData>
            </a:graphic>
          </wp:inline>
        </w:drawing>
      </w:r>
    </w:p>
    <w:p w14:paraId="233C2DEB" w14:textId="77777777" w:rsidR="00341C9E" w:rsidRDefault="00341C9E" w:rsidP="0025717F">
      <w:pPr>
        <w:pStyle w:val="ListBullet"/>
        <w:numPr>
          <w:ilvl w:val="0"/>
          <w:numId w:val="0"/>
        </w:numPr>
        <w:ind w:left="360" w:hanging="360"/>
      </w:pPr>
    </w:p>
    <w:p w14:paraId="4381BC3B" w14:textId="38BC46E5" w:rsidR="00341C9E" w:rsidRDefault="00341C9E" w:rsidP="00341C9E">
      <w:pPr>
        <w:pStyle w:val="Heading3"/>
      </w:pPr>
      <w:r w:rsidRPr="00341C9E">
        <w:t>JUnit persistence verification</w:t>
      </w:r>
    </w:p>
    <w:p w14:paraId="7B5AF715" w14:textId="77777777" w:rsidR="00341C9E" w:rsidRDefault="00341C9E" w:rsidP="00341C9E"/>
    <w:p w14:paraId="3B3965A0" w14:textId="038A14AD" w:rsidR="00F4305D" w:rsidRDefault="00F4305D" w:rsidP="00341C9E">
      <w:r w:rsidRPr="00F4305D">
        <w:drawing>
          <wp:inline distT="0" distB="0" distL="0" distR="0" wp14:anchorId="6347F0FC" wp14:editId="00B0B38B">
            <wp:extent cx="5802868" cy="3276600"/>
            <wp:effectExtent l="0" t="0" r="7620" b="0"/>
            <wp:docPr id="7017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07497" name=""/>
                    <pic:cNvPicPr/>
                  </pic:nvPicPr>
                  <pic:blipFill>
                    <a:blip r:embed="rId10"/>
                    <a:stretch>
                      <a:fillRect/>
                    </a:stretch>
                  </pic:blipFill>
                  <pic:spPr>
                    <a:xfrm>
                      <a:off x="0" y="0"/>
                      <a:ext cx="5806035" cy="3278388"/>
                    </a:xfrm>
                    <a:prstGeom prst="rect">
                      <a:avLst/>
                    </a:prstGeom>
                  </pic:spPr>
                </pic:pic>
              </a:graphicData>
            </a:graphic>
          </wp:inline>
        </w:drawing>
      </w:r>
    </w:p>
    <w:p w14:paraId="6791513E" w14:textId="77777777" w:rsidR="0086422B" w:rsidRDefault="0086422B" w:rsidP="00341C9E"/>
    <w:p w14:paraId="5B8FDC68" w14:textId="5C489537" w:rsidR="0086422B" w:rsidRDefault="00F4305D" w:rsidP="0086422B">
      <w:pPr>
        <w:pStyle w:val="Heading3"/>
      </w:pPr>
      <w:r>
        <w:t>16 Tests P</w:t>
      </w:r>
      <w:r w:rsidR="0086422B">
        <w:t xml:space="preserve">assed in </w:t>
      </w:r>
      <w:proofErr w:type="spellStart"/>
      <w:r w:rsidR="0086422B">
        <w:t>SQLitePlant</w:t>
      </w:r>
      <w:proofErr w:type="spellEnd"/>
      <w:r w:rsidR="0086422B">
        <w:t xml:space="preserve"> DAO</w:t>
      </w:r>
    </w:p>
    <w:p w14:paraId="1F8BD182" w14:textId="439F9124" w:rsidR="00341C9E" w:rsidRPr="00341C9E" w:rsidRDefault="0086422B" w:rsidP="00341C9E">
      <w:r w:rsidRPr="005B3BEB">
        <w:drawing>
          <wp:inline distT="0" distB="0" distL="0" distR="0" wp14:anchorId="34F6D6D0" wp14:editId="6728E61F">
            <wp:extent cx="5667375" cy="3853083"/>
            <wp:effectExtent l="0" t="0" r="0" b="0"/>
            <wp:docPr id="210117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3809" name=""/>
                    <pic:cNvPicPr/>
                  </pic:nvPicPr>
                  <pic:blipFill>
                    <a:blip r:embed="rId11"/>
                    <a:stretch>
                      <a:fillRect/>
                    </a:stretch>
                  </pic:blipFill>
                  <pic:spPr>
                    <a:xfrm>
                      <a:off x="0" y="0"/>
                      <a:ext cx="5674085" cy="3857645"/>
                    </a:xfrm>
                    <a:prstGeom prst="rect">
                      <a:avLst/>
                    </a:prstGeom>
                  </pic:spPr>
                </pic:pic>
              </a:graphicData>
            </a:graphic>
          </wp:inline>
        </w:drawing>
      </w:r>
      <w:r w:rsidR="00F4305D">
        <w:t xml:space="preserve">assed in </w:t>
      </w:r>
    </w:p>
    <w:p w14:paraId="1E329A11" w14:textId="6E7E84F9" w:rsidR="0025717F" w:rsidRDefault="00E578A0" w:rsidP="0025717F">
      <w:pPr>
        <w:pStyle w:val="ListBullet"/>
        <w:numPr>
          <w:ilvl w:val="0"/>
          <w:numId w:val="0"/>
        </w:numPr>
        <w:ind w:left="360" w:hanging="360"/>
      </w:pPr>
      <w:r w:rsidRPr="00E578A0">
        <w:drawing>
          <wp:inline distT="0" distB="0" distL="0" distR="0" wp14:anchorId="06C03DC5" wp14:editId="180E650B">
            <wp:extent cx="5686467" cy="5648366"/>
            <wp:effectExtent l="0" t="0" r="9525" b="0"/>
            <wp:docPr id="100721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2830" name=""/>
                    <pic:cNvPicPr/>
                  </pic:nvPicPr>
                  <pic:blipFill>
                    <a:blip r:embed="rId12"/>
                    <a:stretch>
                      <a:fillRect/>
                    </a:stretch>
                  </pic:blipFill>
                  <pic:spPr>
                    <a:xfrm>
                      <a:off x="0" y="0"/>
                      <a:ext cx="5686467" cy="5648366"/>
                    </a:xfrm>
                    <a:prstGeom prst="rect">
                      <a:avLst/>
                    </a:prstGeom>
                  </pic:spPr>
                </pic:pic>
              </a:graphicData>
            </a:graphic>
          </wp:inline>
        </w:drawing>
      </w:r>
    </w:p>
    <w:p w14:paraId="43E01EC8" w14:textId="77777777" w:rsidR="005B3BEB" w:rsidRDefault="005B3BEB" w:rsidP="0025717F">
      <w:pPr>
        <w:pStyle w:val="ListBullet"/>
        <w:numPr>
          <w:ilvl w:val="0"/>
          <w:numId w:val="0"/>
        </w:numPr>
        <w:ind w:left="360" w:hanging="360"/>
      </w:pPr>
    </w:p>
    <w:p w14:paraId="7A4D96E8" w14:textId="5D181D38" w:rsidR="005B3BEB" w:rsidRDefault="005B3BEB" w:rsidP="0025717F">
      <w:pPr>
        <w:pStyle w:val="ListBullet"/>
        <w:numPr>
          <w:ilvl w:val="0"/>
          <w:numId w:val="0"/>
        </w:numPr>
        <w:ind w:left="360" w:hanging="360"/>
      </w:pPr>
    </w:p>
    <w:p w14:paraId="1E6BBC6C" w14:textId="77777777" w:rsidR="00E87C12" w:rsidRDefault="00000000">
      <w:pPr>
        <w:pStyle w:val="Heading1"/>
      </w:pPr>
      <w:r>
        <w:t>13. Selected Architecture and DAO Code Evidence</w:t>
      </w:r>
    </w:p>
    <w:p w14:paraId="26283575" w14:textId="77777777" w:rsidR="00E87C12" w:rsidRDefault="00000000">
      <w:r>
        <w:t>The architecture is reflected directly in the source code: SQLitePlantDAO implements the IPlantDAO contract, obtains connections through DatabaseConnection, and contains SQL persistence logic outside the JavaFX pages. The following excerpts are included to connect the architectural diagrams to the implemented classes.</w:t>
      </w:r>
    </w:p>
    <w:p w14:paraId="6F978226" w14:textId="77777777" w:rsidR="00E87C12" w:rsidRDefault="00000000">
      <w:r>
        <w:rPr>
          <w:b/>
          <w:i/>
        </w:rPr>
        <w:t>Snippet 1 - DAO interface implementation structure</w:t>
      </w:r>
    </w:p>
    <w:tbl>
      <w:tblPr>
        <w:tblStyle w:val="TableGrid"/>
        <w:tblW w:w="0" w:type="auto"/>
        <w:tblLook w:val="04A0" w:firstRow="1" w:lastRow="0" w:firstColumn="1" w:lastColumn="0" w:noHBand="0" w:noVBand="1"/>
      </w:tblPr>
      <w:tblGrid>
        <w:gridCol w:w="10224"/>
      </w:tblGrid>
      <w:tr w:rsidR="00E87C12" w14:paraId="2A4A877B" w14:textId="77777777">
        <w:tc>
          <w:tcPr>
            <w:tcW w:w="10224" w:type="dxa"/>
          </w:tcPr>
          <w:p w14:paraId="2268D1EF" w14:textId="77777777" w:rsidR="00E87C12" w:rsidRDefault="00000000">
            <w:pPr>
              <w:spacing w:after="0"/>
            </w:pPr>
            <w:r>
              <w:rPr>
                <w:rFonts w:ascii="Consolas" w:hAnsi="Consolas"/>
                <w:sz w:val="16"/>
              </w:rPr>
              <w:t>public class SQLitePlantDAO implements IPlantDAO {</w:t>
            </w:r>
            <w:r>
              <w:br/>
            </w:r>
            <w:r>
              <w:br/>
            </w:r>
            <w:r>
              <w:rPr>
                <w:rFonts w:ascii="Consolas" w:hAnsi="Consolas"/>
                <w:sz w:val="16"/>
              </w:rPr>
              <w:t xml:space="preserve">    @Override</w:t>
            </w:r>
            <w:r>
              <w:br/>
            </w:r>
            <w:r>
              <w:rPr>
                <w:rFonts w:ascii="Consolas" w:hAnsi="Consolas"/>
                <w:sz w:val="16"/>
              </w:rPr>
              <w:t xml:space="preserve">    public void addPlant(Plant plant) {</w:t>
            </w:r>
            <w:r>
              <w:br/>
            </w:r>
            <w:r>
              <w:rPr>
                <w:rFonts w:ascii="Consolas" w:hAnsi="Consolas"/>
                <w:sz w:val="16"/>
              </w:rPr>
              <w:t xml:space="preserve">        // JDBC INSERT implementation</w:t>
            </w:r>
            <w:r>
              <w:br/>
            </w:r>
            <w:r>
              <w:rPr>
                <w:rFonts w:ascii="Consolas" w:hAnsi="Consolas"/>
                <w:sz w:val="16"/>
              </w:rPr>
              <w:t xml:space="preserve">    }</w:t>
            </w:r>
            <w:r>
              <w:br/>
            </w:r>
            <w:r>
              <w:br/>
            </w:r>
            <w:r>
              <w:rPr>
                <w:rFonts w:ascii="Consolas" w:hAnsi="Consolas"/>
                <w:sz w:val="16"/>
              </w:rPr>
              <w:t xml:space="preserve">    @Override</w:t>
            </w:r>
            <w:r>
              <w:br/>
            </w:r>
            <w:r>
              <w:rPr>
                <w:rFonts w:ascii="Consolas" w:hAnsi="Consolas"/>
                <w:sz w:val="16"/>
              </w:rPr>
              <w:t xml:space="preserve">    public void updatePlant(Plant plant) {</w:t>
            </w:r>
            <w:r>
              <w:br/>
            </w:r>
            <w:r>
              <w:rPr>
                <w:rFonts w:ascii="Consolas" w:hAnsi="Consolas"/>
                <w:sz w:val="16"/>
              </w:rPr>
              <w:t xml:space="preserve">        // JDBC UPDATE implementation</w:t>
            </w:r>
            <w:r>
              <w:br/>
            </w:r>
            <w:r>
              <w:rPr>
                <w:rFonts w:ascii="Consolas" w:hAnsi="Consolas"/>
                <w:sz w:val="16"/>
              </w:rPr>
              <w:t xml:space="preserve">    }</w:t>
            </w:r>
            <w:r>
              <w:br/>
            </w:r>
            <w:r>
              <w:br/>
            </w:r>
            <w:r>
              <w:rPr>
                <w:rFonts w:ascii="Consolas" w:hAnsi="Consolas"/>
                <w:sz w:val="16"/>
              </w:rPr>
              <w:t xml:space="preserve">    @Override</w:t>
            </w:r>
            <w:r>
              <w:br/>
            </w:r>
            <w:r>
              <w:rPr>
                <w:rFonts w:ascii="Consolas" w:hAnsi="Consolas"/>
                <w:sz w:val="16"/>
              </w:rPr>
              <w:t xml:space="preserve">    public void deletePlant(Plant plant) {</w:t>
            </w:r>
            <w:r>
              <w:br/>
            </w:r>
            <w:r>
              <w:rPr>
                <w:rFonts w:ascii="Consolas" w:hAnsi="Consolas"/>
                <w:sz w:val="16"/>
              </w:rPr>
              <w:t xml:space="preserve">        // JDBC DELETE implementation</w:t>
            </w:r>
            <w:r>
              <w:br/>
            </w:r>
            <w:r>
              <w:rPr>
                <w:rFonts w:ascii="Consolas" w:hAnsi="Consolas"/>
                <w:sz w:val="16"/>
              </w:rPr>
              <w:t xml:space="preserve">    }</w:t>
            </w:r>
            <w:r>
              <w:br/>
            </w:r>
            <w:r>
              <w:rPr>
                <w:rFonts w:ascii="Consolas" w:hAnsi="Consolas"/>
                <w:sz w:val="16"/>
              </w:rPr>
              <w:t>}</w:t>
            </w:r>
          </w:p>
        </w:tc>
      </w:tr>
    </w:tbl>
    <w:p w14:paraId="083C425E" w14:textId="77777777" w:rsidR="00E87C12" w:rsidRDefault="00000000">
      <w:r>
        <w:t>The method bodies are abbreviated here because this document is concerned with architectural responsibility. The complete SQL belongs in the persistence document and source repository.</w:t>
      </w:r>
    </w:p>
    <w:p w14:paraId="0ACACAF9" w14:textId="77777777" w:rsidR="00E87C12" w:rsidRDefault="00000000">
      <w:r>
        <w:rPr>
          <w:b/>
          <w:i/>
        </w:rPr>
        <w:t>Snippet 2 - Persistence responsibility remains inside SQLitePlantDAO</w:t>
      </w:r>
    </w:p>
    <w:tbl>
      <w:tblPr>
        <w:tblStyle w:val="TableGrid"/>
        <w:tblW w:w="0" w:type="auto"/>
        <w:tblLook w:val="04A0" w:firstRow="1" w:lastRow="0" w:firstColumn="1" w:lastColumn="0" w:noHBand="0" w:noVBand="1"/>
      </w:tblPr>
      <w:tblGrid>
        <w:gridCol w:w="10224"/>
      </w:tblGrid>
      <w:tr w:rsidR="00E87C12" w14:paraId="4CC9CEC9" w14:textId="77777777">
        <w:tc>
          <w:tcPr>
            <w:tcW w:w="10224" w:type="dxa"/>
          </w:tcPr>
          <w:p w14:paraId="20D95620" w14:textId="77777777" w:rsidR="00E87C12" w:rsidRDefault="00000000">
            <w:pPr>
              <w:spacing w:after="0"/>
            </w:pPr>
            <w:r>
              <w:rPr>
                <w:rFonts w:ascii="Consolas" w:hAnsi="Consolas"/>
                <w:sz w:val="16"/>
              </w:rPr>
              <w:t>try (Connection connection = DatabaseConnection.getConnection();</w:t>
            </w:r>
            <w:r>
              <w:br/>
            </w:r>
            <w:r>
              <w:rPr>
                <w:rFonts w:ascii="Consolas" w:hAnsi="Consolas"/>
                <w:sz w:val="16"/>
              </w:rPr>
              <w:t xml:space="preserve">     PreparedStatement statement = connection.prepareStatement(sql)) {</w:t>
            </w:r>
            <w:r>
              <w:br/>
            </w:r>
            <w:r>
              <w:rPr>
                <w:rFonts w:ascii="Consolas" w:hAnsi="Consolas"/>
                <w:sz w:val="16"/>
              </w:rPr>
              <w:t xml:space="preserve">    // bind Plant values to SQL parameters</w:t>
            </w:r>
            <w:r>
              <w:br/>
            </w:r>
            <w:r>
              <w:rPr>
                <w:rFonts w:ascii="Consolas" w:hAnsi="Consolas"/>
                <w:sz w:val="16"/>
              </w:rPr>
              <w:t xml:space="preserve">    statement.executeUpdate();</w:t>
            </w:r>
            <w:r>
              <w:br/>
            </w:r>
            <w:r>
              <w:rPr>
                <w:rFonts w:ascii="Consolas" w:hAnsi="Consolas"/>
                <w:sz w:val="16"/>
              </w:rPr>
              <w:t>} catch (SQLException e) {</w:t>
            </w:r>
            <w:r>
              <w:br/>
            </w:r>
            <w:r>
              <w:rPr>
                <w:rFonts w:ascii="Consolas" w:hAnsi="Consolas"/>
                <w:sz w:val="16"/>
              </w:rPr>
              <w:t xml:space="preserve">    throw new RuntimeException("Database operation failed", e);</w:t>
            </w:r>
            <w:r>
              <w:br/>
            </w:r>
            <w:r>
              <w:rPr>
                <w:rFonts w:ascii="Consolas" w:hAnsi="Consolas"/>
                <w:sz w:val="16"/>
              </w:rPr>
              <w:t>}</w:t>
            </w:r>
          </w:p>
        </w:tc>
      </w:tr>
    </w:tbl>
    <w:p w14:paraId="750EC198" w14:textId="77777777" w:rsidR="00E87C12" w:rsidRDefault="00000000">
      <w:r>
        <w:t>This structure demonstrates separation of concerns: JavaFX pages do not need to create JDBC connections or execute SQL directly. The DAO is responsible for persistence, while DatabaseConnection centralises connection creation.</w:t>
      </w:r>
    </w:p>
    <w:p w14:paraId="5225D67C" w14:textId="77777777" w:rsidR="00E87C12" w:rsidRDefault="00000000">
      <w:r>
        <w:rPr>
          <w:b/>
          <w:i/>
        </w:rPr>
        <w:t>Snippet 3 - Testability through connection redirection</w:t>
      </w:r>
    </w:p>
    <w:tbl>
      <w:tblPr>
        <w:tblStyle w:val="TableGrid"/>
        <w:tblW w:w="0" w:type="auto"/>
        <w:tblLook w:val="04A0" w:firstRow="1" w:lastRow="0" w:firstColumn="1" w:lastColumn="0" w:noHBand="0" w:noVBand="1"/>
      </w:tblPr>
      <w:tblGrid>
        <w:gridCol w:w="10224"/>
      </w:tblGrid>
      <w:tr w:rsidR="00E87C12" w14:paraId="38A691E1" w14:textId="77777777">
        <w:tc>
          <w:tcPr>
            <w:tcW w:w="10224" w:type="dxa"/>
          </w:tcPr>
          <w:p w14:paraId="10A22D0A" w14:textId="77777777" w:rsidR="00E87C12" w:rsidRDefault="00000000">
            <w:pPr>
              <w:spacing w:after="0"/>
            </w:pPr>
            <w:r>
              <w:rPr>
                <w:rFonts w:ascii="Consolas" w:hAnsi="Consolas"/>
                <w:sz w:val="16"/>
              </w:rPr>
              <w:t>DatabaseConnection.setDatabaseUrl(</w:t>
            </w:r>
            <w:r>
              <w:br/>
            </w:r>
            <w:r>
              <w:rPr>
                <w:rFonts w:ascii="Consolas" w:hAnsi="Consolas"/>
                <w:sz w:val="16"/>
              </w:rPr>
              <w:t xml:space="preserve">        "jdbc:sqlite:" + testDatabasePath.toAbsolutePath()</w:t>
            </w:r>
            <w:r>
              <w:br/>
            </w:r>
            <w:r>
              <w:rPr>
                <w:rFonts w:ascii="Consolas" w:hAnsi="Consolas"/>
                <w:sz w:val="16"/>
              </w:rPr>
              <w:t>);</w:t>
            </w:r>
          </w:p>
        </w:tc>
      </w:tr>
    </w:tbl>
    <w:p w14:paraId="693735E2" w14:textId="77777777" w:rsidR="00E87C12" w:rsidRDefault="00000000">
      <w:r>
        <w:t>Redirecting the database URL during testing is an architectural testability feature. It allows the same SQLitePlantDAO implementation to be exercised against a temporary database while preserving the production/team PlantsDB.db file.</w:t>
      </w:r>
    </w:p>
    <w:p w14:paraId="061B1471" w14:textId="77777777" w:rsidR="00E87C12" w:rsidRDefault="00000000">
      <w:pPr>
        <w:pStyle w:val="Heading1"/>
      </w:pPr>
      <w:r>
        <w:t>14. Architecture Verification after Team Integration</w:t>
      </w:r>
    </w:p>
    <w:p w14:paraId="57EBF7C2" w14:textId="77777777" w:rsidR="00E87C12" w:rsidRDefault="00000000">
      <w:r>
        <w:t>During integration, the feature branch was updated with the latest master changes and test conflicts were resolved. The resulting local test run passed the SQLite persistence suite, and the pull request reported no conflicts with the base branch. This supports the current architecture documentation: the DAO/persistence implementation remained compatible with the evolved team package structure and Plant model after integration.</w:t>
      </w:r>
    </w:p>
    <w:sectPr w:rsidR="00E87C12"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195A" w14:textId="77777777" w:rsidR="00AD27C5" w:rsidRDefault="00AD27C5">
      <w:pPr>
        <w:spacing w:after="0" w:line="240" w:lineRule="auto"/>
      </w:pPr>
      <w:r>
        <w:separator/>
      </w:r>
    </w:p>
  </w:endnote>
  <w:endnote w:type="continuationSeparator" w:id="0">
    <w:p w14:paraId="55F0164C" w14:textId="77777777" w:rsidR="00AD27C5" w:rsidRDefault="00A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6542" w14:textId="4D766265" w:rsidR="00E87C12" w:rsidRDefault="00E87C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F7C34" w14:textId="77777777" w:rsidR="00AD27C5" w:rsidRDefault="00AD27C5">
      <w:pPr>
        <w:spacing w:after="0" w:line="240" w:lineRule="auto"/>
      </w:pPr>
      <w:r>
        <w:separator/>
      </w:r>
    </w:p>
  </w:footnote>
  <w:footnote w:type="continuationSeparator" w:id="0">
    <w:p w14:paraId="5F44662E" w14:textId="77777777" w:rsidR="00AD27C5" w:rsidRDefault="00AD2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102348">
    <w:abstractNumId w:val="8"/>
  </w:num>
  <w:num w:numId="2" w16cid:durableId="1172643656">
    <w:abstractNumId w:val="6"/>
  </w:num>
  <w:num w:numId="3" w16cid:durableId="142503157">
    <w:abstractNumId w:val="5"/>
  </w:num>
  <w:num w:numId="4" w16cid:durableId="2065181268">
    <w:abstractNumId w:val="4"/>
  </w:num>
  <w:num w:numId="5" w16cid:durableId="1902793336">
    <w:abstractNumId w:val="7"/>
  </w:num>
  <w:num w:numId="6" w16cid:durableId="1583760690">
    <w:abstractNumId w:val="3"/>
  </w:num>
  <w:num w:numId="7" w16cid:durableId="1150364826">
    <w:abstractNumId w:val="2"/>
  </w:num>
  <w:num w:numId="8" w16cid:durableId="917520368">
    <w:abstractNumId w:val="1"/>
  </w:num>
  <w:num w:numId="9" w16cid:durableId="991447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A6B"/>
    <w:rsid w:val="0025717F"/>
    <w:rsid w:val="0029639D"/>
    <w:rsid w:val="00322BDA"/>
    <w:rsid w:val="00326F90"/>
    <w:rsid w:val="00341C9E"/>
    <w:rsid w:val="00517ABD"/>
    <w:rsid w:val="005B3BEB"/>
    <w:rsid w:val="007D7C67"/>
    <w:rsid w:val="0086422B"/>
    <w:rsid w:val="00907E98"/>
    <w:rsid w:val="00AA1D8D"/>
    <w:rsid w:val="00AD27C5"/>
    <w:rsid w:val="00B47730"/>
    <w:rsid w:val="00C555BA"/>
    <w:rsid w:val="00CB0664"/>
    <w:rsid w:val="00E578A0"/>
    <w:rsid w:val="00E87C12"/>
    <w:rsid w:val="00F43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994313-3871-47C6-B771-D762B4E4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Herman Yahaya</cp:lastModifiedBy>
  <cp:revision>12</cp:revision>
  <dcterms:created xsi:type="dcterms:W3CDTF">2013-12-23T23:15:00Z</dcterms:created>
  <dcterms:modified xsi:type="dcterms:W3CDTF">2026-09-19T06:14:00Z</dcterms:modified>
  <cp:category/>
</cp:coreProperties>
</file>