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31A05" w14:textId="77777777" w:rsidR="002E1126" w:rsidRPr="002E1126" w:rsidRDefault="002E1126" w:rsidP="002E1126">
      <w:pPr>
        <w:spacing w:line="240" w:lineRule="auto"/>
        <w:rPr>
          <w:rFonts w:ascii="Times New Roman" w:hAnsi="Times New Roman" w:cs="Times New Roman"/>
        </w:rPr>
      </w:pPr>
      <w:r w:rsidRPr="002E1126">
        <w:rPr>
          <w:rFonts w:ascii="Times New Roman" w:hAnsi="Times New Roman" w:cs="Times New Roman"/>
        </w:rPr>
        <w:t>Kanwalpreet Kaler</w:t>
      </w:r>
    </w:p>
    <w:p w14:paraId="4529EE95" w14:textId="344AD798" w:rsidR="002E1126" w:rsidRPr="002E1126" w:rsidRDefault="002E1126" w:rsidP="002E1126">
      <w:pPr>
        <w:spacing w:line="240" w:lineRule="auto"/>
        <w:rPr>
          <w:rFonts w:ascii="Times New Roman" w:hAnsi="Times New Roman" w:cs="Times New Roman"/>
        </w:rPr>
      </w:pPr>
      <w:r w:rsidRPr="002E1126">
        <w:rPr>
          <w:rFonts w:ascii="Times New Roman" w:hAnsi="Times New Roman" w:cs="Times New Roman"/>
        </w:rPr>
        <w:t xml:space="preserve">Subject: </w:t>
      </w:r>
      <w:r w:rsidR="001D0DC4">
        <w:rPr>
          <w:rFonts w:ascii="Times New Roman" w:hAnsi="Times New Roman" w:cs="Times New Roman"/>
        </w:rPr>
        <w:t>Public Administration</w:t>
      </w:r>
      <w:r w:rsidR="005D0137">
        <w:rPr>
          <w:rFonts w:ascii="Times New Roman" w:hAnsi="Times New Roman" w:cs="Times New Roman"/>
        </w:rPr>
        <w:t xml:space="preserve"> (McGeorge)</w:t>
      </w:r>
    </w:p>
    <w:p w14:paraId="74B2AFE1" w14:textId="77777777" w:rsidR="002E1126" w:rsidRPr="002E1126" w:rsidRDefault="002E1126" w:rsidP="002E1126">
      <w:pPr>
        <w:spacing w:line="240" w:lineRule="auto"/>
        <w:rPr>
          <w:rFonts w:ascii="Times New Roman" w:hAnsi="Times New Roman" w:cs="Times New Roman"/>
        </w:rPr>
      </w:pPr>
      <w:r w:rsidRPr="002E1126">
        <w:rPr>
          <w:rFonts w:ascii="Times New Roman" w:hAnsi="Times New Roman" w:cs="Times New Roman"/>
        </w:rPr>
        <w:t>Date: October 17</w:t>
      </w:r>
      <w:r w:rsidRPr="002E1126">
        <w:rPr>
          <w:rFonts w:ascii="Times New Roman" w:hAnsi="Times New Roman" w:cs="Times New Roman"/>
          <w:vertAlign w:val="superscript"/>
        </w:rPr>
        <w:t>th</w:t>
      </w:r>
      <w:r w:rsidRPr="002E1126">
        <w:rPr>
          <w:rFonts w:ascii="Times New Roman" w:hAnsi="Times New Roman" w:cs="Times New Roman"/>
        </w:rPr>
        <w:t>, 2024</w:t>
      </w:r>
    </w:p>
    <w:p w14:paraId="7F94DF8D" w14:textId="5EF09419" w:rsidR="002E1126" w:rsidRPr="001B7EDA" w:rsidRDefault="002E1126" w:rsidP="001B7EDA">
      <w:pPr>
        <w:spacing w:line="240" w:lineRule="auto"/>
        <w:ind w:left="3600" w:firstLine="720"/>
        <w:rPr>
          <w:rFonts w:ascii="Times New Roman" w:hAnsi="Times New Roman" w:cs="Times New Roman"/>
        </w:rPr>
      </w:pPr>
      <w:r w:rsidRPr="002E1126">
        <w:rPr>
          <w:rFonts w:ascii="Times New Roman" w:hAnsi="Times New Roman" w:cs="Times New Roman"/>
        </w:rPr>
        <w:t xml:space="preserve">Reflection Paper </w:t>
      </w:r>
    </w:p>
    <w:p w14:paraId="0D5121BB" w14:textId="2A504F5E" w:rsidR="002E1126" w:rsidRDefault="002E1126" w:rsidP="002E1126">
      <w:pPr>
        <w:spacing w:line="360" w:lineRule="auto"/>
        <w:rPr>
          <w:rFonts w:ascii="Times New Roman" w:hAnsi="Times New Roman" w:cs="Times New Roman"/>
          <w:color w:val="1A1A1A" w:themeColor="background1" w:themeShade="1A"/>
        </w:rPr>
      </w:pPr>
      <w:r>
        <w:rPr>
          <w:rFonts w:ascii="Times New Roman" w:hAnsi="Times New Roman" w:cs="Times New Roman"/>
          <w:color w:val="1A1A1A" w:themeColor="background1" w:themeShade="1A"/>
        </w:rPr>
        <w:t xml:space="preserve">Results of emotional </w:t>
      </w:r>
      <w:r w:rsidR="00BB1096">
        <w:rPr>
          <w:rFonts w:ascii="Times New Roman" w:hAnsi="Times New Roman" w:cs="Times New Roman"/>
          <w:color w:val="1A1A1A" w:themeColor="background1" w:themeShade="1A"/>
        </w:rPr>
        <w:t>intelligence</w:t>
      </w:r>
      <w:r>
        <w:rPr>
          <w:rFonts w:ascii="Times New Roman" w:hAnsi="Times New Roman" w:cs="Times New Roman"/>
          <w:color w:val="1A1A1A" w:themeColor="background1" w:themeShade="1A"/>
        </w:rPr>
        <w:t xml:space="preserve"> are an important factor in many governmental and cooperation settings. Emotional </w:t>
      </w:r>
      <w:r w:rsidR="00BB1096">
        <w:rPr>
          <w:rFonts w:ascii="Times New Roman" w:hAnsi="Times New Roman" w:cs="Times New Roman"/>
          <w:color w:val="1A1A1A" w:themeColor="background1" w:themeShade="1A"/>
        </w:rPr>
        <w:t>intelligence</w:t>
      </w:r>
      <w:r>
        <w:rPr>
          <w:rFonts w:ascii="Times New Roman" w:hAnsi="Times New Roman" w:cs="Times New Roman"/>
          <w:color w:val="1A1A1A" w:themeColor="background1" w:themeShade="1A"/>
        </w:rPr>
        <w:t xml:space="preserve"> according to Philosopher Mary Parker </w:t>
      </w:r>
      <w:proofErr w:type="spellStart"/>
      <w:r>
        <w:rPr>
          <w:rFonts w:ascii="Times New Roman" w:hAnsi="Times New Roman" w:cs="Times New Roman"/>
          <w:color w:val="1A1A1A" w:themeColor="background1" w:themeShade="1A"/>
        </w:rPr>
        <w:t>Follet</w:t>
      </w:r>
      <w:proofErr w:type="spellEnd"/>
      <w:r>
        <w:rPr>
          <w:rFonts w:ascii="Times New Roman" w:hAnsi="Times New Roman" w:cs="Times New Roman"/>
          <w:color w:val="1A1A1A" w:themeColor="background1" w:themeShade="1A"/>
        </w:rPr>
        <w:t xml:space="preserve"> is meant to have a </w:t>
      </w:r>
      <w:r w:rsidR="00B40E08">
        <w:rPr>
          <w:rFonts w:ascii="Times New Roman" w:hAnsi="Times New Roman" w:cs="Times New Roman"/>
          <w:color w:val="1A1A1A" w:themeColor="background1" w:themeShade="1A"/>
        </w:rPr>
        <w:t>silique</w:t>
      </w:r>
      <w:r>
        <w:rPr>
          <w:rFonts w:ascii="Times New Roman" w:hAnsi="Times New Roman" w:cs="Times New Roman"/>
          <w:color w:val="1A1A1A" w:themeColor="background1" w:themeShade="1A"/>
        </w:rPr>
        <w:t xml:space="preserve"> reasoning to managing human behavior and built rapport. We cannot comply on events that are governing to lower </w:t>
      </w:r>
      <w:r w:rsidR="00BB1096">
        <w:rPr>
          <w:rFonts w:ascii="Times New Roman" w:hAnsi="Times New Roman" w:cs="Times New Roman"/>
          <w:color w:val="1A1A1A" w:themeColor="background1" w:themeShade="1A"/>
        </w:rPr>
        <w:t>ones’</w:t>
      </w:r>
      <w:r>
        <w:rPr>
          <w:rFonts w:ascii="Times New Roman" w:hAnsi="Times New Roman" w:cs="Times New Roman"/>
          <w:color w:val="1A1A1A" w:themeColor="background1" w:themeShade="1A"/>
        </w:rPr>
        <w:t xml:space="preserve"> ability or question their skills. When I was in my program for </w:t>
      </w:r>
      <w:r w:rsidR="005D0137">
        <w:rPr>
          <w:rFonts w:ascii="Times New Roman" w:hAnsi="Times New Roman" w:cs="Times New Roman"/>
          <w:color w:val="1A1A1A" w:themeColor="background1" w:themeShade="1A"/>
        </w:rPr>
        <w:t>Bachelor of Information Systems</w:t>
      </w:r>
      <w:r>
        <w:rPr>
          <w:rFonts w:ascii="Times New Roman" w:hAnsi="Times New Roman" w:cs="Times New Roman"/>
          <w:color w:val="1A1A1A" w:themeColor="background1" w:themeShade="1A"/>
        </w:rPr>
        <w:t xml:space="preserve">, we had to investigate the functionality of a </w:t>
      </w:r>
      <w:r w:rsidR="00E14757">
        <w:rPr>
          <w:rFonts w:ascii="Times New Roman" w:hAnsi="Times New Roman" w:cs="Times New Roman"/>
          <w:color w:val="1A1A1A" w:themeColor="background1" w:themeShade="1A"/>
        </w:rPr>
        <w:t xml:space="preserve">data structures </w:t>
      </w:r>
      <w:r>
        <w:rPr>
          <w:rFonts w:ascii="Times New Roman" w:hAnsi="Times New Roman" w:cs="Times New Roman"/>
          <w:color w:val="1A1A1A" w:themeColor="background1" w:themeShade="1A"/>
        </w:rPr>
        <w:t xml:space="preserve">survey </w:t>
      </w:r>
      <w:r w:rsidR="00E14757">
        <w:rPr>
          <w:rFonts w:ascii="Times New Roman" w:hAnsi="Times New Roman" w:cs="Times New Roman"/>
          <w:color w:val="1A1A1A" w:themeColor="background1" w:themeShade="1A"/>
        </w:rPr>
        <w:t>that improve o</w:t>
      </w:r>
      <w:r w:rsidR="000B3223">
        <w:rPr>
          <w:rFonts w:ascii="Times New Roman" w:hAnsi="Times New Roman" w:cs="Times New Roman"/>
          <w:color w:val="1A1A1A" w:themeColor="background1" w:themeShade="1A"/>
        </w:rPr>
        <w:t xml:space="preserve">n </w:t>
      </w:r>
      <w:r w:rsidR="008F7E3F">
        <w:rPr>
          <w:rFonts w:ascii="Times New Roman" w:hAnsi="Times New Roman" w:cs="Times New Roman"/>
          <w:color w:val="1A1A1A" w:themeColor="background1" w:themeShade="1A"/>
        </w:rPr>
        <w:t>understanding of large learning machines(LLMs).</w:t>
      </w:r>
      <w:r w:rsidR="004A5D84">
        <w:rPr>
          <w:rFonts w:ascii="Times New Roman" w:hAnsi="Times New Roman" w:cs="Times New Roman"/>
          <w:color w:val="1A1A1A" w:themeColor="background1" w:themeShade="1A"/>
        </w:rPr>
        <w:t xml:space="preserve"> </w:t>
      </w:r>
      <w:r>
        <w:rPr>
          <w:rFonts w:ascii="Times New Roman" w:hAnsi="Times New Roman" w:cs="Times New Roman"/>
          <w:color w:val="1A1A1A" w:themeColor="background1" w:themeShade="1A"/>
        </w:rPr>
        <w:t>These surveys would include us to monetize on build-in apps to geek the ‘contact-information’</w:t>
      </w:r>
      <w:r w:rsidR="00AD3937">
        <w:rPr>
          <w:rFonts w:ascii="Times New Roman" w:hAnsi="Times New Roman" w:cs="Times New Roman"/>
          <w:color w:val="1A1A1A" w:themeColor="background1" w:themeShade="1A"/>
        </w:rPr>
        <w:t>, ‘end-users’</w:t>
      </w:r>
      <w:r>
        <w:rPr>
          <w:rFonts w:ascii="Times New Roman" w:hAnsi="Times New Roman" w:cs="Times New Roman"/>
          <w:color w:val="1A1A1A" w:themeColor="background1" w:themeShade="1A"/>
        </w:rPr>
        <w:t>,</w:t>
      </w:r>
      <w:r w:rsidR="00AD3937">
        <w:rPr>
          <w:rFonts w:ascii="Times New Roman" w:hAnsi="Times New Roman" w:cs="Times New Roman"/>
          <w:color w:val="1A1A1A" w:themeColor="background1" w:themeShade="1A"/>
        </w:rPr>
        <w:t xml:space="preserve"> ‘</w:t>
      </w:r>
      <w:r w:rsidR="005F4A7F">
        <w:rPr>
          <w:rFonts w:ascii="Times New Roman" w:hAnsi="Times New Roman" w:cs="Times New Roman"/>
          <w:color w:val="1A1A1A" w:themeColor="background1" w:themeShade="1A"/>
        </w:rPr>
        <w:t xml:space="preserve">visibility’ that </w:t>
      </w:r>
      <w:r w:rsidR="00C777E7">
        <w:rPr>
          <w:rFonts w:ascii="Times New Roman" w:hAnsi="Times New Roman" w:cs="Times New Roman"/>
          <w:color w:val="1A1A1A" w:themeColor="background1" w:themeShade="1A"/>
        </w:rPr>
        <w:t>are</w:t>
      </w:r>
      <w:r w:rsidR="00B5762C">
        <w:rPr>
          <w:rFonts w:ascii="Times New Roman" w:hAnsi="Times New Roman" w:cs="Times New Roman"/>
          <w:color w:val="1A1A1A" w:themeColor="background1" w:themeShade="1A"/>
        </w:rPr>
        <w:t xml:space="preserve"> </w:t>
      </w:r>
      <w:r w:rsidR="0063029F">
        <w:rPr>
          <w:rFonts w:ascii="Times New Roman" w:hAnsi="Times New Roman" w:cs="Times New Roman"/>
          <w:color w:val="1A1A1A" w:themeColor="background1" w:themeShade="1A"/>
        </w:rPr>
        <w:t>managed</w:t>
      </w:r>
      <w:r w:rsidR="00227860">
        <w:rPr>
          <w:rFonts w:ascii="Times New Roman" w:hAnsi="Times New Roman" w:cs="Times New Roman"/>
          <w:color w:val="1A1A1A" w:themeColor="background1" w:themeShade="1A"/>
        </w:rPr>
        <w:t xml:space="preserve"> with </w:t>
      </w:r>
      <w:r w:rsidR="00F24D4E">
        <w:rPr>
          <w:rFonts w:ascii="Times New Roman" w:hAnsi="Times New Roman" w:cs="Times New Roman"/>
          <w:color w:val="1A1A1A" w:themeColor="background1" w:themeShade="1A"/>
        </w:rPr>
        <w:t>findings on set systems</w:t>
      </w:r>
      <w:r w:rsidR="005C7498">
        <w:rPr>
          <w:rFonts w:ascii="Times New Roman" w:hAnsi="Times New Roman" w:cs="Times New Roman"/>
          <w:color w:val="1A1A1A" w:themeColor="background1" w:themeShade="1A"/>
        </w:rPr>
        <w:t xml:space="preserve">. </w:t>
      </w:r>
      <w:r w:rsidR="00A26D1E">
        <w:rPr>
          <w:rFonts w:ascii="Times New Roman" w:hAnsi="Times New Roman" w:cs="Times New Roman"/>
          <w:color w:val="1A1A1A" w:themeColor="background1" w:themeShade="1A"/>
        </w:rPr>
        <w:t xml:space="preserve">My favorite when Mary </w:t>
      </w:r>
      <w:proofErr w:type="spellStart"/>
      <w:r w:rsidR="00A26D1E">
        <w:rPr>
          <w:rFonts w:ascii="Times New Roman" w:hAnsi="Times New Roman" w:cs="Times New Roman"/>
          <w:color w:val="1A1A1A" w:themeColor="background1" w:themeShade="1A"/>
        </w:rPr>
        <w:t>Follet</w:t>
      </w:r>
      <w:proofErr w:type="spellEnd"/>
      <w:r w:rsidR="00A26D1E">
        <w:rPr>
          <w:rFonts w:ascii="Times New Roman" w:hAnsi="Times New Roman" w:cs="Times New Roman"/>
          <w:color w:val="1A1A1A" w:themeColor="background1" w:themeShade="1A"/>
        </w:rPr>
        <w:t xml:space="preserve"> describes th</w:t>
      </w:r>
      <w:r w:rsidR="005C7498">
        <w:rPr>
          <w:rFonts w:ascii="Times New Roman" w:hAnsi="Times New Roman" w:cs="Times New Roman"/>
          <w:color w:val="1A1A1A" w:themeColor="background1" w:themeShade="1A"/>
        </w:rPr>
        <w:t xml:space="preserve">ese </w:t>
      </w:r>
      <w:r>
        <w:rPr>
          <w:rFonts w:ascii="Times New Roman" w:hAnsi="Times New Roman" w:cs="Times New Roman"/>
          <w:color w:val="1A1A1A" w:themeColor="background1" w:themeShade="1A"/>
        </w:rPr>
        <w:t>connection</w:t>
      </w:r>
      <w:r w:rsidR="005C7498">
        <w:rPr>
          <w:rFonts w:ascii="Times New Roman" w:hAnsi="Times New Roman" w:cs="Times New Roman"/>
          <w:color w:val="1A1A1A" w:themeColor="background1" w:themeShade="1A"/>
        </w:rPr>
        <w:t>s</w:t>
      </w:r>
      <w:r>
        <w:rPr>
          <w:rFonts w:ascii="Times New Roman" w:hAnsi="Times New Roman" w:cs="Times New Roman"/>
          <w:color w:val="1A1A1A" w:themeColor="background1" w:themeShade="1A"/>
        </w:rPr>
        <w:t xml:space="preserve"> with audience</w:t>
      </w:r>
      <w:r w:rsidR="00A26D1E">
        <w:rPr>
          <w:rFonts w:ascii="Times New Roman" w:hAnsi="Times New Roman" w:cs="Times New Roman"/>
          <w:color w:val="1A1A1A" w:themeColor="background1" w:themeShade="1A"/>
        </w:rPr>
        <w:t>s</w:t>
      </w:r>
      <w:r>
        <w:rPr>
          <w:rFonts w:ascii="Times New Roman" w:hAnsi="Times New Roman" w:cs="Times New Roman"/>
          <w:color w:val="1A1A1A" w:themeColor="background1" w:themeShade="1A"/>
        </w:rPr>
        <w:t xml:space="preserve"> and platform to address the issue which </w:t>
      </w:r>
      <w:r w:rsidR="00873576">
        <w:rPr>
          <w:rFonts w:ascii="Times New Roman" w:hAnsi="Times New Roman" w:cs="Times New Roman"/>
          <w:color w:val="1A1A1A" w:themeColor="background1" w:themeShade="1A"/>
        </w:rPr>
        <w:t xml:space="preserve">has divided </w:t>
      </w:r>
      <w:r w:rsidR="00351DBF">
        <w:rPr>
          <w:rFonts w:ascii="Times New Roman" w:hAnsi="Times New Roman" w:cs="Times New Roman"/>
          <w:color w:val="1A1A1A" w:themeColor="background1" w:themeShade="1A"/>
        </w:rPr>
        <w:t>employees into social structures</w:t>
      </w:r>
      <w:r w:rsidR="006B06C2">
        <w:rPr>
          <w:rFonts w:ascii="Times New Roman" w:hAnsi="Times New Roman" w:cs="Times New Roman"/>
          <w:color w:val="1A1A1A" w:themeColor="background1" w:themeShade="1A"/>
        </w:rPr>
        <w:t xml:space="preserve"> and </w:t>
      </w:r>
      <w:r w:rsidR="008847C9">
        <w:rPr>
          <w:rFonts w:ascii="Times New Roman" w:hAnsi="Times New Roman" w:cs="Times New Roman"/>
          <w:color w:val="1A1A1A" w:themeColor="background1" w:themeShade="1A"/>
        </w:rPr>
        <w:t xml:space="preserve">their positions that </w:t>
      </w:r>
      <w:r w:rsidR="003B50B3">
        <w:rPr>
          <w:rFonts w:ascii="Times New Roman" w:hAnsi="Times New Roman" w:cs="Times New Roman"/>
          <w:color w:val="1A1A1A" w:themeColor="background1" w:themeShade="1A"/>
        </w:rPr>
        <w:t xml:space="preserve">mimics into </w:t>
      </w:r>
      <w:r w:rsidR="00E9408B">
        <w:rPr>
          <w:rFonts w:ascii="Times New Roman" w:hAnsi="Times New Roman" w:cs="Times New Roman"/>
          <w:color w:val="1A1A1A" w:themeColor="background1" w:themeShade="1A"/>
        </w:rPr>
        <w:t xml:space="preserve">findings </w:t>
      </w:r>
      <w:r w:rsidR="00D35375">
        <w:rPr>
          <w:rFonts w:ascii="Times New Roman" w:hAnsi="Times New Roman" w:cs="Times New Roman"/>
          <w:color w:val="1A1A1A" w:themeColor="background1" w:themeShade="1A"/>
        </w:rPr>
        <w:t>of</w:t>
      </w:r>
      <w:r w:rsidR="003B50B3">
        <w:rPr>
          <w:rFonts w:ascii="Times New Roman" w:hAnsi="Times New Roman" w:cs="Times New Roman"/>
          <w:color w:val="1A1A1A" w:themeColor="background1" w:themeShade="1A"/>
        </w:rPr>
        <w:t xml:space="preserve"> </w:t>
      </w:r>
      <w:r w:rsidR="00873576">
        <w:rPr>
          <w:rFonts w:ascii="Times New Roman" w:hAnsi="Times New Roman" w:cs="Times New Roman"/>
          <w:color w:val="1A1A1A" w:themeColor="background1" w:themeShade="1A"/>
        </w:rPr>
        <w:t xml:space="preserve">managerial ways </w:t>
      </w:r>
      <w:r>
        <w:rPr>
          <w:rFonts w:ascii="Times New Roman" w:hAnsi="Times New Roman" w:cs="Times New Roman"/>
          <w:color w:val="1A1A1A" w:themeColor="background1" w:themeShade="1A"/>
        </w:rPr>
        <w:t>within the group</w:t>
      </w:r>
      <w:r w:rsidR="00351DBF">
        <w:rPr>
          <w:rFonts w:ascii="Times New Roman" w:hAnsi="Times New Roman" w:cs="Times New Roman"/>
          <w:color w:val="1A1A1A" w:themeColor="background1" w:themeShade="1A"/>
        </w:rPr>
        <w:t>s</w:t>
      </w:r>
      <w:r w:rsidR="006B06C2">
        <w:rPr>
          <w:rFonts w:ascii="Times New Roman" w:hAnsi="Times New Roman" w:cs="Times New Roman"/>
          <w:color w:val="1A1A1A" w:themeColor="background1" w:themeShade="1A"/>
        </w:rPr>
        <w:t>.</w:t>
      </w:r>
    </w:p>
    <w:p w14:paraId="7EDD9B42" w14:textId="72884465" w:rsidR="002E1126" w:rsidRDefault="002E1126" w:rsidP="007D6004">
      <w:pPr>
        <w:spacing w:line="360" w:lineRule="auto"/>
        <w:rPr>
          <w:rFonts w:ascii="Times New Roman" w:hAnsi="Times New Roman" w:cs="Times New Roman"/>
          <w:color w:val="1A1A1A" w:themeColor="background1" w:themeShade="1A"/>
        </w:rPr>
      </w:pPr>
      <w:r>
        <w:rPr>
          <w:rFonts w:ascii="Times New Roman" w:hAnsi="Times New Roman" w:cs="Times New Roman"/>
          <w:color w:val="1A1A1A" w:themeColor="background1" w:themeShade="1A"/>
        </w:rPr>
        <w:t xml:space="preserve">Believe there is </w:t>
      </w:r>
      <w:r w:rsidR="003274D1">
        <w:rPr>
          <w:rFonts w:ascii="Times New Roman" w:hAnsi="Times New Roman" w:cs="Times New Roman"/>
          <w:color w:val="1A1A1A" w:themeColor="background1" w:themeShade="1A"/>
        </w:rPr>
        <w:t>cohesiveness</w:t>
      </w:r>
      <w:r>
        <w:rPr>
          <w:rFonts w:ascii="Times New Roman" w:hAnsi="Times New Roman" w:cs="Times New Roman"/>
          <w:color w:val="1A1A1A" w:themeColor="background1" w:themeShade="1A"/>
        </w:rPr>
        <w:t xml:space="preserve"> to the management of creating strategical orientation design to have the message being conveyed. </w:t>
      </w:r>
      <w:r w:rsidR="008364B9">
        <w:rPr>
          <w:rFonts w:ascii="Times New Roman" w:hAnsi="Times New Roman" w:cs="Times New Roman"/>
          <w:color w:val="1A1A1A" w:themeColor="background1" w:themeShade="1A"/>
        </w:rPr>
        <w:t xml:space="preserve">Mary </w:t>
      </w:r>
      <w:proofErr w:type="spellStart"/>
      <w:r w:rsidR="008364B9">
        <w:rPr>
          <w:rFonts w:ascii="Times New Roman" w:hAnsi="Times New Roman" w:cs="Times New Roman"/>
          <w:color w:val="1A1A1A" w:themeColor="background1" w:themeShade="1A"/>
        </w:rPr>
        <w:t>Follet</w:t>
      </w:r>
      <w:proofErr w:type="spellEnd"/>
      <w:r w:rsidR="008364B9">
        <w:rPr>
          <w:rFonts w:ascii="Times New Roman" w:hAnsi="Times New Roman" w:cs="Times New Roman"/>
          <w:color w:val="1A1A1A" w:themeColor="background1" w:themeShade="1A"/>
        </w:rPr>
        <w:t xml:space="preserve"> explains about </w:t>
      </w:r>
      <w:r w:rsidR="00597EF8">
        <w:rPr>
          <w:rFonts w:ascii="Times New Roman" w:hAnsi="Times New Roman" w:cs="Times New Roman"/>
          <w:color w:val="1A1A1A" w:themeColor="background1" w:themeShade="1A"/>
        </w:rPr>
        <w:t>set rules to see 1) Is there a</w:t>
      </w:r>
      <w:r w:rsidR="007D6004">
        <w:rPr>
          <w:rFonts w:ascii="Times New Roman" w:hAnsi="Times New Roman" w:cs="Times New Roman"/>
          <w:color w:val="1A1A1A" w:themeColor="background1" w:themeShade="1A"/>
        </w:rPr>
        <w:t>n</w:t>
      </w:r>
      <w:r w:rsidR="00597EF8">
        <w:rPr>
          <w:rFonts w:ascii="Times New Roman" w:hAnsi="Times New Roman" w:cs="Times New Roman"/>
          <w:color w:val="1A1A1A" w:themeColor="background1" w:themeShade="1A"/>
        </w:rPr>
        <w:t xml:space="preserve"> </w:t>
      </w:r>
      <w:r w:rsidR="00342A7B">
        <w:rPr>
          <w:rFonts w:ascii="Times New Roman" w:hAnsi="Times New Roman" w:cs="Times New Roman"/>
          <w:color w:val="1A1A1A" w:themeColor="background1" w:themeShade="1A"/>
        </w:rPr>
        <w:t>intergovernmental</w:t>
      </w:r>
      <w:r w:rsidR="00597EF8">
        <w:rPr>
          <w:rFonts w:ascii="Times New Roman" w:hAnsi="Times New Roman" w:cs="Times New Roman"/>
          <w:color w:val="1A1A1A" w:themeColor="background1" w:themeShade="1A"/>
        </w:rPr>
        <w:t xml:space="preserve"> </w:t>
      </w:r>
      <w:r w:rsidR="00774571">
        <w:rPr>
          <w:rFonts w:ascii="Times New Roman" w:hAnsi="Times New Roman" w:cs="Times New Roman"/>
          <w:color w:val="1A1A1A" w:themeColor="background1" w:themeShade="1A"/>
        </w:rPr>
        <w:t xml:space="preserve">or interdependent variable between the effectiveness 2) Can you </w:t>
      </w:r>
      <w:r w:rsidR="00393854">
        <w:rPr>
          <w:rFonts w:ascii="Times New Roman" w:hAnsi="Times New Roman" w:cs="Times New Roman"/>
          <w:color w:val="1A1A1A" w:themeColor="background1" w:themeShade="1A"/>
        </w:rPr>
        <w:t>divide th</w:t>
      </w:r>
      <w:r w:rsidR="004F2CDF">
        <w:rPr>
          <w:rFonts w:ascii="Times New Roman" w:hAnsi="Times New Roman" w:cs="Times New Roman"/>
          <w:color w:val="1A1A1A" w:themeColor="background1" w:themeShade="1A"/>
        </w:rPr>
        <w:t>ese operations</w:t>
      </w:r>
      <w:r w:rsidR="00393854">
        <w:rPr>
          <w:rFonts w:ascii="Times New Roman" w:hAnsi="Times New Roman" w:cs="Times New Roman"/>
          <w:color w:val="1A1A1A" w:themeColor="background1" w:themeShade="1A"/>
        </w:rPr>
        <w:t xml:space="preserve"> into organizational structure. Similarly,</w:t>
      </w:r>
      <w:r>
        <w:rPr>
          <w:rFonts w:ascii="Times New Roman" w:hAnsi="Times New Roman" w:cs="Times New Roman"/>
          <w:color w:val="1A1A1A" w:themeColor="background1" w:themeShade="1A"/>
        </w:rPr>
        <w:t xml:space="preserve"> </w:t>
      </w:r>
      <w:r w:rsidR="00393854">
        <w:rPr>
          <w:rFonts w:ascii="Times New Roman" w:hAnsi="Times New Roman" w:cs="Times New Roman"/>
          <w:color w:val="1A1A1A" w:themeColor="background1" w:themeShade="1A"/>
        </w:rPr>
        <w:t xml:space="preserve">I projected </w:t>
      </w:r>
      <w:r>
        <w:rPr>
          <w:rFonts w:ascii="Times New Roman" w:hAnsi="Times New Roman" w:cs="Times New Roman"/>
          <w:color w:val="1A1A1A" w:themeColor="background1" w:themeShade="1A"/>
        </w:rPr>
        <w:t xml:space="preserve">for </w:t>
      </w:r>
      <w:r w:rsidR="00C61ECA">
        <w:rPr>
          <w:rFonts w:ascii="Times New Roman" w:hAnsi="Times New Roman" w:cs="Times New Roman"/>
          <w:color w:val="1A1A1A" w:themeColor="background1" w:themeShade="1A"/>
        </w:rPr>
        <w:t>technology that improvs on processes</w:t>
      </w:r>
      <w:r w:rsidR="00036707">
        <w:rPr>
          <w:rFonts w:ascii="Times New Roman" w:hAnsi="Times New Roman" w:cs="Times New Roman"/>
          <w:color w:val="1A1A1A" w:themeColor="background1" w:themeShade="1A"/>
        </w:rPr>
        <w:t xml:space="preserve"> saying</w:t>
      </w:r>
      <w:r>
        <w:rPr>
          <w:rFonts w:ascii="Times New Roman" w:hAnsi="Times New Roman" w:cs="Times New Roman"/>
          <w:color w:val="1A1A1A" w:themeColor="background1" w:themeShade="1A"/>
        </w:rPr>
        <w:t xml:space="preserve"> “its time to go from endless investigation to remediating t</w:t>
      </w:r>
      <w:r w:rsidR="00036707">
        <w:rPr>
          <w:rFonts w:ascii="Times New Roman" w:hAnsi="Times New Roman" w:cs="Times New Roman"/>
          <w:color w:val="1A1A1A" w:themeColor="background1" w:themeShade="1A"/>
        </w:rPr>
        <w:t>o the</w:t>
      </w:r>
      <w:r>
        <w:rPr>
          <w:rFonts w:ascii="Times New Roman" w:hAnsi="Times New Roman" w:cs="Times New Roman"/>
          <w:color w:val="1A1A1A" w:themeColor="background1" w:themeShade="1A"/>
        </w:rPr>
        <w:t xml:space="preserve"> speed </w:t>
      </w:r>
      <w:r w:rsidR="00CA1599">
        <w:rPr>
          <w:rFonts w:ascii="Times New Roman" w:hAnsi="Times New Roman" w:cs="Times New Roman"/>
          <w:color w:val="1A1A1A" w:themeColor="background1" w:themeShade="1A"/>
        </w:rPr>
        <w:t xml:space="preserve">of </w:t>
      </w:r>
      <w:r>
        <w:rPr>
          <w:rFonts w:ascii="Times New Roman" w:hAnsi="Times New Roman" w:cs="Times New Roman"/>
          <w:color w:val="1A1A1A" w:themeColor="background1" w:themeShade="1A"/>
        </w:rPr>
        <w:t xml:space="preserve">efficiency and </w:t>
      </w:r>
      <w:r w:rsidR="00036707">
        <w:rPr>
          <w:rFonts w:ascii="Times New Roman" w:hAnsi="Times New Roman" w:cs="Times New Roman"/>
          <w:color w:val="1A1A1A" w:themeColor="background1" w:themeShade="1A"/>
        </w:rPr>
        <w:t xml:space="preserve">data </w:t>
      </w:r>
      <w:r>
        <w:rPr>
          <w:rFonts w:ascii="Times New Roman" w:hAnsi="Times New Roman" w:cs="Times New Roman"/>
          <w:color w:val="1A1A1A" w:themeColor="background1" w:themeShade="1A"/>
        </w:rPr>
        <w:t xml:space="preserve">safety with your </w:t>
      </w:r>
      <w:r w:rsidR="00036707">
        <w:rPr>
          <w:rFonts w:ascii="Times New Roman" w:hAnsi="Times New Roman" w:cs="Times New Roman"/>
          <w:color w:val="1A1A1A" w:themeColor="background1" w:themeShade="1A"/>
        </w:rPr>
        <w:t xml:space="preserve">organizational process </w:t>
      </w:r>
      <w:r>
        <w:rPr>
          <w:rFonts w:ascii="Times New Roman" w:hAnsi="Times New Roman" w:cs="Times New Roman"/>
          <w:color w:val="1A1A1A" w:themeColor="background1" w:themeShade="1A"/>
        </w:rPr>
        <w:t xml:space="preserve">assets”. </w:t>
      </w:r>
      <w:r w:rsidR="001B7A9D">
        <w:rPr>
          <w:rFonts w:ascii="Times New Roman" w:hAnsi="Times New Roman" w:cs="Times New Roman"/>
          <w:color w:val="1A1A1A" w:themeColor="background1" w:themeShade="1A"/>
        </w:rPr>
        <w:t xml:space="preserve">I believe </w:t>
      </w:r>
      <w:r w:rsidR="005954F4">
        <w:rPr>
          <w:rFonts w:ascii="Times New Roman" w:hAnsi="Times New Roman" w:cs="Times New Roman"/>
          <w:color w:val="1A1A1A" w:themeColor="background1" w:themeShade="1A"/>
        </w:rPr>
        <w:t xml:space="preserve">I also used this to </w:t>
      </w:r>
      <w:r w:rsidR="00EE6B46">
        <w:rPr>
          <w:rFonts w:ascii="Times New Roman" w:hAnsi="Times New Roman" w:cs="Times New Roman"/>
          <w:color w:val="1A1A1A" w:themeColor="background1" w:themeShade="1A"/>
        </w:rPr>
        <w:t xml:space="preserve">establish </w:t>
      </w:r>
      <w:r w:rsidR="00F0590A">
        <w:rPr>
          <w:rFonts w:ascii="Times New Roman" w:hAnsi="Times New Roman" w:cs="Times New Roman"/>
          <w:color w:val="1A1A1A" w:themeColor="background1" w:themeShade="1A"/>
        </w:rPr>
        <w:t>key project indicators such as defining the impact o</w:t>
      </w:r>
      <w:r w:rsidR="007C4177">
        <w:rPr>
          <w:rFonts w:ascii="Times New Roman" w:hAnsi="Times New Roman" w:cs="Times New Roman"/>
          <w:color w:val="1A1A1A" w:themeColor="background1" w:themeShade="1A"/>
        </w:rPr>
        <w:t xml:space="preserve">n users, work breakdown structure of organizational assets, and </w:t>
      </w:r>
      <w:r w:rsidR="002429A4">
        <w:rPr>
          <w:rFonts w:ascii="Times New Roman" w:hAnsi="Times New Roman" w:cs="Times New Roman"/>
          <w:color w:val="1A1A1A" w:themeColor="background1" w:themeShade="1A"/>
        </w:rPr>
        <w:t xml:space="preserve">where does the future </w:t>
      </w:r>
      <w:r w:rsidR="00E672FE">
        <w:rPr>
          <w:rFonts w:ascii="Times New Roman" w:hAnsi="Times New Roman" w:cs="Times New Roman"/>
          <w:color w:val="1A1A1A" w:themeColor="background1" w:themeShade="1A"/>
        </w:rPr>
        <w:t xml:space="preserve">earnings </w:t>
      </w:r>
      <w:r w:rsidR="00DC12AD">
        <w:rPr>
          <w:rFonts w:ascii="Times New Roman" w:hAnsi="Times New Roman" w:cs="Times New Roman"/>
          <w:color w:val="1A1A1A" w:themeColor="background1" w:themeShade="1A"/>
        </w:rPr>
        <w:t>align within teams</w:t>
      </w:r>
      <w:r w:rsidR="00942045">
        <w:rPr>
          <w:rFonts w:ascii="Times New Roman" w:hAnsi="Times New Roman" w:cs="Times New Roman"/>
          <w:color w:val="1A1A1A" w:themeColor="background1" w:themeShade="1A"/>
        </w:rPr>
        <w:t>.</w:t>
      </w:r>
    </w:p>
    <w:p w14:paraId="3608EDAE" w14:textId="7AA14171" w:rsidR="002E1126" w:rsidRDefault="002E1126" w:rsidP="002E1126">
      <w:pPr>
        <w:spacing w:line="360" w:lineRule="auto"/>
        <w:rPr>
          <w:rFonts w:ascii="Times New Roman" w:hAnsi="Times New Roman" w:cs="Times New Roman"/>
          <w:color w:val="1A1A1A" w:themeColor="background1" w:themeShade="1A"/>
        </w:rPr>
      </w:pPr>
      <w:r>
        <w:rPr>
          <w:rFonts w:ascii="Times New Roman" w:hAnsi="Times New Roman" w:cs="Times New Roman"/>
          <w:color w:val="1A1A1A" w:themeColor="background1" w:themeShade="1A"/>
        </w:rPr>
        <w:t xml:space="preserve">I think my other spurt is being </w:t>
      </w:r>
      <w:r w:rsidR="00C530B6">
        <w:rPr>
          <w:rFonts w:ascii="Times New Roman" w:hAnsi="Times New Roman" w:cs="Times New Roman"/>
          <w:color w:val="1A1A1A" w:themeColor="background1" w:themeShade="1A"/>
        </w:rPr>
        <w:t>managed</w:t>
      </w:r>
      <w:r>
        <w:rPr>
          <w:rFonts w:ascii="Times New Roman" w:hAnsi="Times New Roman" w:cs="Times New Roman"/>
          <w:color w:val="1A1A1A" w:themeColor="background1" w:themeShade="1A"/>
        </w:rPr>
        <w:t xml:space="preserve"> that I have learned from this class. Communication of professional skills has taught me that </w:t>
      </w:r>
      <w:r w:rsidR="0013085A">
        <w:rPr>
          <w:rFonts w:ascii="Times New Roman" w:hAnsi="Times New Roman" w:cs="Times New Roman"/>
          <w:color w:val="1A1A1A" w:themeColor="background1" w:themeShade="1A"/>
        </w:rPr>
        <w:t>the grooves</w:t>
      </w:r>
      <w:r>
        <w:rPr>
          <w:rFonts w:ascii="Times New Roman" w:hAnsi="Times New Roman" w:cs="Times New Roman"/>
          <w:color w:val="1A1A1A" w:themeColor="background1" w:themeShade="1A"/>
        </w:rPr>
        <w:t xml:space="preserve"> of any business or governmental policy making is following the cost </w:t>
      </w:r>
      <w:r w:rsidR="003B6B91">
        <w:rPr>
          <w:rFonts w:ascii="Times New Roman" w:hAnsi="Times New Roman" w:cs="Times New Roman"/>
          <w:color w:val="1A1A1A" w:themeColor="background1" w:themeShade="1A"/>
        </w:rPr>
        <w:t>effectiveness</w:t>
      </w:r>
      <w:r>
        <w:rPr>
          <w:rFonts w:ascii="Times New Roman" w:hAnsi="Times New Roman" w:cs="Times New Roman"/>
          <w:color w:val="1A1A1A" w:themeColor="background1" w:themeShade="1A"/>
        </w:rPr>
        <w:t>, efficiency, and conciseness. According to Fredrick Taylor, ‘scientific management’ is</w:t>
      </w:r>
      <w:r w:rsidR="002154FD">
        <w:rPr>
          <w:rFonts w:ascii="Times New Roman" w:hAnsi="Times New Roman" w:cs="Times New Roman"/>
          <w:color w:val="1A1A1A" w:themeColor="background1" w:themeShade="1A"/>
        </w:rPr>
        <w:t xml:space="preserve"> </w:t>
      </w:r>
      <w:r>
        <w:rPr>
          <w:rFonts w:ascii="Times New Roman" w:hAnsi="Times New Roman" w:cs="Times New Roman"/>
          <w:color w:val="1A1A1A" w:themeColor="background1" w:themeShade="1A"/>
        </w:rPr>
        <w:t xml:space="preserve">divided into 2 division </w:t>
      </w:r>
      <w:r w:rsidR="00DE41E6">
        <w:rPr>
          <w:rFonts w:ascii="Times New Roman" w:hAnsi="Times New Roman" w:cs="Times New Roman"/>
          <w:color w:val="1A1A1A" w:themeColor="background1" w:themeShade="1A"/>
        </w:rPr>
        <w:t>hows the</w:t>
      </w:r>
      <w:r>
        <w:rPr>
          <w:rFonts w:ascii="Times New Roman" w:hAnsi="Times New Roman" w:cs="Times New Roman"/>
          <w:color w:val="1A1A1A" w:themeColor="background1" w:themeShade="1A"/>
        </w:rPr>
        <w:t xml:space="preserve"> work is handed over the management side. The other is ‘bringing’ the science and workman together. </w:t>
      </w:r>
      <w:r w:rsidR="00B12F49">
        <w:rPr>
          <w:rFonts w:ascii="Times New Roman" w:hAnsi="Times New Roman" w:cs="Times New Roman"/>
          <w:color w:val="1A1A1A" w:themeColor="background1" w:themeShade="1A"/>
        </w:rPr>
        <w:t xml:space="preserve">As it might be similar to Mary </w:t>
      </w:r>
      <w:r w:rsidR="00F219DA">
        <w:rPr>
          <w:noProof/>
          <w:lang w:bidi="ar-SA"/>
        </w:rPr>
        <w:lastRenderedPageBreak/>
        <w:drawing>
          <wp:anchor distT="0" distB="0" distL="114300" distR="114300" simplePos="0" relativeHeight="251659264" behindDoc="0" locked="0" layoutInCell="1" allowOverlap="1" wp14:anchorId="67822E9D" wp14:editId="1D57BA58">
            <wp:simplePos x="0" y="0"/>
            <wp:positionH relativeFrom="column">
              <wp:posOffset>3844925</wp:posOffset>
            </wp:positionH>
            <wp:positionV relativeFrom="paragraph">
              <wp:posOffset>806450</wp:posOffset>
            </wp:positionV>
            <wp:extent cx="2504440" cy="1290320"/>
            <wp:effectExtent l="0" t="0" r="0" b="5080"/>
            <wp:wrapSquare wrapText="bothSides"/>
            <wp:docPr id="106469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95946" name=""/>
                    <pic:cNvPicPr/>
                  </pic:nvPicPr>
                  <pic:blipFill>
                    <a:blip r:embed="rId4"/>
                    <a:stretch>
                      <a:fillRect/>
                    </a:stretch>
                  </pic:blipFill>
                  <pic:spPr>
                    <a:xfrm>
                      <a:off x="0" y="0"/>
                      <a:ext cx="2504440" cy="12903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B12F49">
        <w:rPr>
          <w:rFonts w:ascii="Times New Roman" w:hAnsi="Times New Roman" w:cs="Times New Roman"/>
          <w:color w:val="1A1A1A" w:themeColor="background1" w:themeShade="1A"/>
        </w:rPr>
        <w:t>Follet</w:t>
      </w:r>
      <w:proofErr w:type="spellEnd"/>
      <w:r w:rsidR="00B12F49">
        <w:rPr>
          <w:rFonts w:ascii="Times New Roman" w:hAnsi="Times New Roman" w:cs="Times New Roman"/>
          <w:color w:val="1A1A1A" w:themeColor="background1" w:themeShade="1A"/>
        </w:rPr>
        <w:t xml:space="preserve">, To </w:t>
      </w:r>
      <w:r>
        <w:rPr>
          <w:rFonts w:ascii="Times New Roman" w:hAnsi="Times New Roman" w:cs="Times New Roman"/>
          <w:color w:val="1A1A1A" w:themeColor="background1" w:themeShade="1A"/>
        </w:rPr>
        <w:t>form</w:t>
      </w:r>
      <w:r w:rsidR="00B93B14">
        <w:rPr>
          <w:rFonts w:ascii="Times New Roman" w:hAnsi="Times New Roman" w:cs="Times New Roman"/>
          <w:color w:val="1A1A1A" w:themeColor="background1" w:themeShade="1A"/>
        </w:rPr>
        <w:t xml:space="preserve">alize </w:t>
      </w:r>
      <w:r>
        <w:rPr>
          <w:rFonts w:ascii="Times New Roman" w:hAnsi="Times New Roman" w:cs="Times New Roman"/>
          <w:color w:val="1A1A1A" w:themeColor="background1" w:themeShade="1A"/>
        </w:rPr>
        <w:t xml:space="preserve">relationships with </w:t>
      </w:r>
      <w:r w:rsidR="00B93B14">
        <w:rPr>
          <w:rFonts w:ascii="Times New Roman" w:hAnsi="Times New Roman" w:cs="Times New Roman"/>
          <w:color w:val="1A1A1A" w:themeColor="background1" w:themeShade="1A"/>
        </w:rPr>
        <w:t xml:space="preserve">your leaders </w:t>
      </w:r>
      <w:r>
        <w:rPr>
          <w:rFonts w:ascii="Times New Roman" w:hAnsi="Times New Roman" w:cs="Times New Roman"/>
          <w:color w:val="1A1A1A" w:themeColor="background1" w:themeShade="1A"/>
        </w:rPr>
        <w:t xml:space="preserve">could </w:t>
      </w:r>
      <w:r w:rsidR="005739A2">
        <w:rPr>
          <w:rFonts w:ascii="Times New Roman" w:hAnsi="Times New Roman" w:cs="Times New Roman"/>
          <w:color w:val="1A1A1A" w:themeColor="background1" w:themeShade="1A"/>
        </w:rPr>
        <w:t>be found in ladders and its mechanisms</w:t>
      </w:r>
      <w:r>
        <w:rPr>
          <w:rFonts w:ascii="Times New Roman" w:hAnsi="Times New Roman" w:cs="Times New Roman"/>
          <w:color w:val="1A1A1A" w:themeColor="background1" w:themeShade="1A"/>
        </w:rPr>
        <w:t>, technical advisors, or an advising seminar</w:t>
      </w:r>
      <w:r w:rsidR="00CD668F">
        <w:rPr>
          <w:rFonts w:ascii="Times New Roman" w:hAnsi="Times New Roman" w:cs="Times New Roman"/>
          <w:color w:val="1A1A1A" w:themeColor="background1" w:themeShade="1A"/>
        </w:rPr>
        <w:t xml:space="preserve">. </w:t>
      </w:r>
      <w:r w:rsidR="00AC553C">
        <w:rPr>
          <w:rFonts w:ascii="Times New Roman" w:hAnsi="Times New Roman" w:cs="Times New Roman"/>
          <w:color w:val="1A1A1A" w:themeColor="background1" w:themeShade="1A"/>
        </w:rPr>
        <w:t>Taylor believed</w:t>
      </w:r>
      <w:r w:rsidR="0045133B">
        <w:rPr>
          <w:rFonts w:ascii="Times New Roman" w:hAnsi="Times New Roman" w:cs="Times New Roman"/>
          <w:color w:val="1A1A1A" w:themeColor="background1" w:themeShade="1A"/>
        </w:rPr>
        <w:t xml:space="preserve"> in application of </w:t>
      </w:r>
      <w:r w:rsidR="00AC553C">
        <w:rPr>
          <w:rFonts w:ascii="Times New Roman" w:hAnsi="Times New Roman" w:cs="Times New Roman"/>
          <w:color w:val="1A1A1A" w:themeColor="background1" w:themeShade="1A"/>
        </w:rPr>
        <w:t>efficient operations instead of rule of thumb</w:t>
      </w:r>
      <w:r w:rsidR="00C31C80">
        <w:rPr>
          <w:rFonts w:ascii="Times New Roman" w:hAnsi="Times New Roman" w:cs="Times New Roman"/>
          <w:color w:val="1A1A1A" w:themeColor="background1" w:themeShade="1A"/>
        </w:rPr>
        <w:t xml:space="preserve"> ‘systematic approach’.</w:t>
      </w:r>
      <w:r w:rsidR="00AC553C">
        <w:rPr>
          <w:rFonts w:ascii="Times New Roman" w:hAnsi="Times New Roman" w:cs="Times New Roman"/>
          <w:color w:val="1A1A1A" w:themeColor="background1" w:themeShade="1A"/>
        </w:rPr>
        <w:t xml:space="preserve"> </w:t>
      </w:r>
      <w:r w:rsidR="00623D02">
        <w:rPr>
          <w:rFonts w:ascii="Times New Roman" w:hAnsi="Times New Roman" w:cs="Times New Roman"/>
          <w:color w:val="1A1A1A" w:themeColor="background1" w:themeShade="1A"/>
        </w:rPr>
        <w:t xml:space="preserve">I think it is very similar to </w:t>
      </w:r>
      <w:r w:rsidR="00CE0E4F">
        <w:rPr>
          <w:rFonts w:ascii="Times New Roman" w:hAnsi="Times New Roman" w:cs="Times New Roman"/>
          <w:color w:val="1A1A1A" w:themeColor="background1" w:themeShade="1A"/>
        </w:rPr>
        <w:t xml:space="preserve">natural monopoly kind of like scope management with </w:t>
      </w:r>
      <w:r w:rsidR="00723B4C">
        <w:rPr>
          <w:rFonts w:ascii="Times New Roman" w:hAnsi="Times New Roman" w:cs="Times New Roman"/>
          <w:color w:val="1A1A1A" w:themeColor="background1" w:themeShade="1A"/>
        </w:rPr>
        <w:t xml:space="preserve">plan scope, </w:t>
      </w:r>
      <w:r w:rsidR="00E342FC">
        <w:rPr>
          <w:rFonts w:ascii="Times New Roman" w:hAnsi="Times New Roman" w:cs="Times New Roman"/>
          <w:color w:val="1A1A1A" w:themeColor="background1" w:themeShade="1A"/>
        </w:rPr>
        <w:t xml:space="preserve">setting deliverables, </w:t>
      </w:r>
      <w:r w:rsidR="0080486D">
        <w:rPr>
          <w:rFonts w:ascii="Times New Roman" w:hAnsi="Times New Roman" w:cs="Times New Roman"/>
          <w:color w:val="1A1A1A" w:themeColor="background1" w:themeShade="1A"/>
        </w:rPr>
        <w:t xml:space="preserve">define scope, </w:t>
      </w:r>
      <w:r w:rsidR="00BA2F9E">
        <w:rPr>
          <w:rFonts w:ascii="Times New Roman" w:hAnsi="Times New Roman" w:cs="Times New Roman"/>
          <w:color w:val="1A1A1A" w:themeColor="background1" w:themeShade="1A"/>
        </w:rPr>
        <w:t>work breakdown structure, stakeholders &amp; customers, and finally</w:t>
      </w:r>
      <w:r w:rsidR="00FC64F3">
        <w:rPr>
          <w:rFonts w:ascii="Times New Roman" w:hAnsi="Times New Roman" w:cs="Times New Roman"/>
          <w:color w:val="1A1A1A" w:themeColor="background1" w:themeShade="1A"/>
        </w:rPr>
        <w:t xml:space="preserve"> control</w:t>
      </w:r>
      <w:r w:rsidR="00A34705">
        <w:rPr>
          <w:rFonts w:ascii="Times New Roman" w:hAnsi="Times New Roman" w:cs="Times New Roman"/>
          <w:color w:val="1A1A1A" w:themeColor="background1" w:themeShade="1A"/>
        </w:rPr>
        <w:t>.</w:t>
      </w:r>
      <w:r w:rsidR="00BA2F9E">
        <w:rPr>
          <w:rFonts w:ascii="Times New Roman" w:hAnsi="Times New Roman" w:cs="Times New Roman"/>
          <w:color w:val="1A1A1A" w:themeColor="background1" w:themeShade="1A"/>
        </w:rPr>
        <w:t xml:space="preserve"> </w:t>
      </w:r>
      <w:r w:rsidR="0040525A">
        <w:rPr>
          <w:rFonts w:ascii="Times New Roman" w:hAnsi="Times New Roman" w:cs="Times New Roman"/>
          <w:color w:val="1A1A1A" w:themeColor="background1" w:themeShade="1A"/>
        </w:rPr>
        <w:t>I can distill this work into an example</w:t>
      </w:r>
      <w:r>
        <w:rPr>
          <w:rFonts w:ascii="Times New Roman" w:hAnsi="Times New Roman" w:cs="Times New Roman"/>
          <w:color w:val="1A1A1A" w:themeColor="background1" w:themeShade="1A"/>
        </w:rPr>
        <w:t xml:space="preserve"> </w:t>
      </w:r>
      <w:r w:rsidR="0040525A">
        <w:rPr>
          <w:rFonts w:ascii="Times New Roman" w:hAnsi="Times New Roman" w:cs="Times New Roman"/>
          <w:color w:val="1A1A1A" w:themeColor="background1" w:themeShade="1A"/>
        </w:rPr>
        <w:t xml:space="preserve">of </w:t>
      </w:r>
      <w:r>
        <w:rPr>
          <w:rFonts w:ascii="Times New Roman" w:hAnsi="Times New Roman" w:cs="Times New Roman"/>
          <w:color w:val="1A1A1A" w:themeColor="background1" w:themeShade="1A"/>
        </w:rPr>
        <w:t xml:space="preserve"> cobbl</w:t>
      </w:r>
      <w:r w:rsidR="0040525A">
        <w:rPr>
          <w:rFonts w:ascii="Times New Roman" w:hAnsi="Times New Roman" w:cs="Times New Roman"/>
          <w:color w:val="1A1A1A" w:themeColor="background1" w:themeShade="1A"/>
        </w:rPr>
        <w:t>ing</w:t>
      </w:r>
      <w:r>
        <w:rPr>
          <w:rFonts w:ascii="Times New Roman" w:hAnsi="Times New Roman" w:cs="Times New Roman"/>
          <w:color w:val="1A1A1A" w:themeColor="background1" w:themeShade="1A"/>
        </w:rPr>
        <w:t xml:space="preserve"> the narcotics epidemic with the human health services or SAMHSA. When I found out that </w:t>
      </w:r>
      <w:r w:rsidR="0040525A">
        <w:rPr>
          <w:rFonts w:ascii="Times New Roman" w:hAnsi="Times New Roman" w:cs="Times New Roman"/>
          <w:color w:val="1A1A1A" w:themeColor="background1" w:themeShade="1A"/>
        </w:rPr>
        <w:t>Human Health Services</w:t>
      </w:r>
      <w:r>
        <w:rPr>
          <w:rFonts w:ascii="Times New Roman" w:hAnsi="Times New Roman" w:cs="Times New Roman"/>
          <w:color w:val="1A1A1A" w:themeColor="background1" w:themeShade="1A"/>
        </w:rPr>
        <w:t xml:space="preserve"> </w:t>
      </w:r>
      <w:r w:rsidR="008018EE">
        <w:rPr>
          <w:rFonts w:ascii="Times New Roman" w:hAnsi="Times New Roman" w:cs="Times New Roman"/>
          <w:color w:val="1A1A1A" w:themeColor="background1" w:themeShade="1A"/>
        </w:rPr>
        <w:t>has sanctioned funds</w:t>
      </w:r>
      <w:r>
        <w:rPr>
          <w:rFonts w:ascii="Times New Roman" w:hAnsi="Times New Roman" w:cs="Times New Roman"/>
          <w:color w:val="1A1A1A" w:themeColor="background1" w:themeShade="1A"/>
        </w:rPr>
        <w:t xml:space="preserve"> on drug overdose </w:t>
      </w:r>
      <w:r w:rsidR="00C7496D">
        <w:rPr>
          <w:rFonts w:ascii="Times New Roman" w:hAnsi="Times New Roman" w:cs="Times New Roman"/>
          <w:color w:val="1A1A1A" w:themeColor="background1" w:themeShade="1A"/>
        </w:rPr>
        <w:t>to its</w:t>
      </w:r>
      <w:r w:rsidR="00617390">
        <w:rPr>
          <w:rFonts w:ascii="Times New Roman" w:hAnsi="Times New Roman" w:cs="Times New Roman"/>
          <w:color w:val="1A1A1A" w:themeColor="background1" w:themeShade="1A"/>
        </w:rPr>
        <w:t xml:space="preserve"> anomalies</w:t>
      </w:r>
      <w:r w:rsidR="00C7496D">
        <w:rPr>
          <w:rFonts w:ascii="Times New Roman" w:hAnsi="Times New Roman" w:cs="Times New Roman"/>
          <w:color w:val="1A1A1A" w:themeColor="background1" w:themeShade="1A"/>
        </w:rPr>
        <w:t xml:space="preserve"> and </w:t>
      </w:r>
      <w:r>
        <w:rPr>
          <w:rFonts w:ascii="Times New Roman" w:hAnsi="Times New Roman" w:cs="Times New Roman"/>
          <w:color w:val="1A1A1A" w:themeColor="background1" w:themeShade="1A"/>
        </w:rPr>
        <w:t>suicide prevention</w:t>
      </w:r>
      <w:r w:rsidR="003817E3">
        <w:rPr>
          <w:rFonts w:ascii="Times New Roman" w:hAnsi="Times New Roman" w:cs="Times New Roman"/>
          <w:color w:val="1A1A1A" w:themeColor="background1" w:themeShade="1A"/>
        </w:rPr>
        <w:t xml:space="preserve">, its bad effects on </w:t>
      </w:r>
      <w:r>
        <w:rPr>
          <w:rFonts w:ascii="Times New Roman" w:hAnsi="Times New Roman" w:cs="Times New Roman"/>
          <w:color w:val="1A1A1A" w:themeColor="background1" w:themeShade="1A"/>
        </w:rPr>
        <w:t xml:space="preserve">overdose </w:t>
      </w:r>
      <w:r w:rsidR="00F022EA">
        <w:rPr>
          <w:rFonts w:ascii="Times New Roman" w:hAnsi="Times New Roman" w:cs="Times New Roman"/>
          <w:color w:val="1A1A1A" w:themeColor="background1" w:themeShade="1A"/>
        </w:rPr>
        <w:t xml:space="preserve">that has </w:t>
      </w:r>
      <w:r>
        <w:rPr>
          <w:rFonts w:ascii="Times New Roman" w:hAnsi="Times New Roman" w:cs="Times New Roman"/>
          <w:color w:val="1A1A1A" w:themeColor="background1" w:themeShade="1A"/>
        </w:rPr>
        <w:t xml:space="preserve">cultivated </w:t>
      </w:r>
      <w:r w:rsidR="00F022EA">
        <w:rPr>
          <w:rFonts w:ascii="Times New Roman" w:hAnsi="Times New Roman" w:cs="Times New Roman"/>
          <w:color w:val="1A1A1A" w:themeColor="background1" w:themeShade="1A"/>
        </w:rPr>
        <w:t xml:space="preserve">due to lack of communication with your </w:t>
      </w:r>
      <w:r w:rsidR="00B22DB7">
        <w:rPr>
          <w:rFonts w:ascii="Times New Roman" w:hAnsi="Times New Roman" w:cs="Times New Roman"/>
          <w:color w:val="1A1A1A" w:themeColor="background1" w:themeShade="1A"/>
        </w:rPr>
        <w:t>directs</w:t>
      </w:r>
      <w:r w:rsidR="00DB6DFA">
        <w:rPr>
          <w:rFonts w:ascii="Times New Roman" w:hAnsi="Times New Roman" w:cs="Times New Roman"/>
          <w:color w:val="1A1A1A" w:themeColor="background1" w:themeShade="1A"/>
        </w:rPr>
        <w:t xml:space="preserve"> or constituent </w:t>
      </w:r>
      <w:r>
        <w:rPr>
          <w:rFonts w:ascii="Times New Roman" w:hAnsi="Times New Roman" w:cs="Times New Roman"/>
          <w:color w:val="1A1A1A" w:themeColor="background1" w:themeShade="1A"/>
        </w:rPr>
        <w:t xml:space="preserve">which can be sustainable either through professional counselor or </w:t>
      </w:r>
      <w:r w:rsidR="00BA5169">
        <w:rPr>
          <w:rFonts w:ascii="Times New Roman" w:hAnsi="Times New Roman" w:cs="Times New Roman"/>
          <w:color w:val="1A1A1A" w:themeColor="background1" w:themeShade="1A"/>
        </w:rPr>
        <w:t xml:space="preserve">recreational </w:t>
      </w:r>
      <w:r>
        <w:rPr>
          <w:rFonts w:ascii="Times New Roman" w:hAnsi="Times New Roman" w:cs="Times New Roman"/>
          <w:color w:val="1A1A1A" w:themeColor="background1" w:themeShade="1A"/>
        </w:rPr>
        <w:t>volunteer</w:t>
      </w:r>
      <w:r w:rsidR="007264F5">
        <w:rPr>
          <w:rFonts w:ascii="Times New Roman" w:hAnsi="Times New Roman" w:cs="Times New Roman"/>
          <w:color w:val="1A1A1A" w:themeColor="background1" w:themeShade="1A"/>
        </w:rPr>
        <w:t>;</w:t>
      </w:r>
      <w:r>
        <w:rPr>
          <w:rFonts w:ascii="Times New Roman" w:hAnsi="Times New Roman" w:cs="Times New Roman"/>
          <w:color w:val="1A1A1A" w:themeColor="background1" w:themeShade="1A"/>
        </w:rPr>
        <w:t xml:space="preserve"> </w:t>
      </w:r>
      <w:r w:rsidR="001F5917">
        <w:rPr>
          <w:rFonts w:ascii="Times New Roman" w:hAnsi="Times New Roman" w:cs="Times New Roman"/>
          <w:color w:val="1A1A1A" w:themeColor="background1" w:themeShade="1A"/>
        </w:rPr>
        <w:t xml:space="preserve">All of these could be controlled through Taylor’s </w:t>
      </w:r>
      <w:r w:rsidR="00304EF6">
        <w:rPr>
          <w:rFonts w:ascii="Times New Roman" w:hAnsi="Times New Roman" w:cs="Times New Roman"/>
          <w:color w:val="1A1A1A" w:themeColor="background1" w:themeShade="1A"/>
        </w:rPr>
        <w:t>approach or to base it to</w:t>
      </w:r>
      <w:r>
        <w:rPr>
          <w:rFonts w:ascii="Times New Roman" w:hAnsi="Times New Roman" w:cs="Times New Roman"/>
          <w:color w:val="1A1A1A" w:themeColor="background1" w:themeShade="1A"/>
        </w:rPr>
        <w:t xml:space="preserve"> a program that is programmable through given objectives and skill-set. </w:t>
      </w:r>
    </w:p>
    <w:p w14:paraId="0F930887" w14:textId="2139F8DF" w:rsidR="002E1126" w:rsidRDefault="002E1126" w:rsidP="002E1126">
      <w:pPr>
        <w:spacing w:line="360" w:lineRule="auto"/>
        <w:rPr>
          <w:rFonts w:ascii="Times New Roman" w:hAnsi="Times New Roman" w:cs="Times New Roman"/>
          <w:color w:val="1A1A1A" w:themeColor="background1" w:themeShade="1A"/>
        </w:rPr>
      </w:pPr>
      <w:r>
        <w:rPr>
          <w:rFonts w:ascii="Times New Roman" w:hAnsi="Times New Roman" w:cs="Times New Roman"/>
          <w:color w:val="1A1A1A" w:themeColor="background1" w:themeShade="1A"/>
        </w:rPr>
        <w:t xml:space="preserve">Finally, the Tools are gaining the prominent amount of analytical communication though the topographic, tree map, and regime of implementation to business models and policies. As I have learned through class lessons, </w:t>
      </w:r>
      <w:r w:rsidR="002D6904">
        <w:rPr>
          <w:rFonts w:ascii="Times New Roman" w:hAnsi="Times New Roman" w:cs="Times New Roman"/>
          <w:color w:val="1A1A1A" w:themeColor="background1" w:themeShade="1A"/>
        </w:rPr>
        <w:t>communication</w:t>
      </w:r>
      <w:r>
        <w:rPr>
          <w:rFonts w:ascii="Times New Roman" w:hAnsi="Times New Roman" w:cs="Times New Roman"/>
          <w:color w:val="1A1A1A" w:themeColor="background1" w:themeShade="1A"/>
        </w:rPr>
        <w:t xml:space="preserve"> is attainable through clarity and visibility. We cannot comply </w:t>
      </w:r>
      <w:r w:rsidR="002D6904">
        <w:rPr>
          <w:rFonts w:ascii="Times New Roman" w:hAnsi="Times New Roman" w:cs="Times New Roman"/>
          <w:color w:val="1A1A1A" w:themeColor="background1" w:themeShade="1A"/>
        </w:rPr>
        <w:t>without the</w:t>
      </w:r>
      <w:r>
        <w:rPr>
          <w:rFonts w:ascii="Times New Roman" w:hAnsi="Times New Roman" w:cs="Times New Roman"/>
          <w:color w:val="1A1A1A" w:themeColor="background1" w:themeShade="1A"/>
        </w:rPr>
        <w:t xml:space="preserve"> effectiveness, efficiency, and conciseness </w:t>
      </w:r>
      <w:r w:rsidR="001B2A3A">
        <w:rPr>
          <w:rFonts w:ascii="Times New Roman" w:hAnsi="Times New Roman" w:cs="Times New Roman"/>
          <w:color w:val="1A1A1A" w:themeColor="background1" w:themeShade="1A"/>
        </w:rPr>
        <w:t>all at the same time but in iterations</w:t>
      </w:r>
      <w:r>
        <w:rPr>
          <w:rFonts w:ascii="Times New Roman" w:hAnsi="Times New Roman" w:cs="Times New Roman"/>
          <w:color w:val="1A1A1A" w:themeColor="background1" w:themeShade="1A"/>
        </w:rPr>
        <w:t xml:space="preserve">. This is not dealt with but with business analytics tools and improvements </w:t>
      </w:r>
      <w:r w:rsidR="00AD27F2">
        <w:rPr>
          <w:rFonts w:ascii="Times New Roman" w:hAnsi="Times New Roman" w:cs="Times New Roman"/>
          <w:color w:val="1A1A1A" w:themeColor="background1" w:themeShade="1A"/>
        </w:rPr>
        <w:t>of/</w:t>
      </w:r>
      <w:r w:rsidR="00DF24F0">
        <w:rPr>
          <w:rFonts w:ascii="Times New Roman" w:hAnsi="Times New Roman" w:cs="Times New Roman"/>
          <w:color w:val="1A1A1A" w:themeColor="background1" w:themeShade="1A"/>
        </w:rPr>
        <w:t>or</w:t>
      </w:r>
      <w:r w:rsidR="00AD27F2">
        <w:rPr>
          <w:rFonts w:ascii="Times New Roman" w:hAnsi="Times New Roman" w:cs="Times New Roman"/>
          <w:color w:val="1A1A1A" w:themeColor="background1" w:themeShade="1A"/>
        </w:rPr>
        <w:t xml:space="preserve"> </w:t>
      </w:r>
      <w:r>
        <w:rPr>
          <w:rFonts w:ascii="Times New Roman" w:hAnsi="Times New Roman" w:cs="Times New Roman"/>
          <w:color w:val="1A1A1A" w:themeColor="background1" w:themeShade="1A"/>
        </w:rPr>
        <w:t>variables, missing data sets, and classic findings</w:t>
      </w:r>
      <w:r w:rsidR="00544259">
        <w:rPr>
          <w:rFonts w:ascii="Times New Roman" w:hAnsi="Times New Roman" w:cs="Times New Roman"/>
          <w:color w:val="1A1A1A" w:themeColor="background1" w:themeShade="1A"/>
        </w:rPr>
        <w:t xml:space="preserve"> on systems</w:t>
      </w:r>
      <w:r>
        <w:rPr>
          <w:rFonts w:ascii="Times New Roman" w:hAnsi="Times New Roman" w:cs="Times New Roman"/>
          <w:color w:val="1A1A1A" w:themeColor="background1" w:themeShade="1A"/>
        </w:rPr>
        <w:t xml:space="preserve"> that are unresponsive to </w:t>
      </w:r>
      <w:r w:rsidR="00524287">
        <w:rPr>
          <w:rFonts w:ascii="Times New Roman" w:hAnsi="Times New Roman" w:cs="Times New Roman"/>
          <w:color w:val="1A1A1A" w:themeColor="background1" w:themeShade="1A"/>
        </w:rPr>
        <w:t>fulfillment</w:t>
      </w:r>
      <w:r w:rsidR="006C179E">
        <w:rPr>
          <w:rFonts w:ascii="Times New Roman" w:hAnsi="Times New Roman" w:cs="Times New Roman"/>
          <w:color w:val="1A1A1A" w:themeColor="background1" w:themeShade="1A"/>
        </w:rPr>
        <w:t xml:space="preserve"> programs</w:t>
      </w:r>
      <w:r>
        <w:rPr>
          <w:rFonts w:ascii="Times New Roman" w:hAnsi="Times New Roman" w:cs="Times New Roman"/>
          <w:color w:val="1A1A1A" w:themeColor="background1" w:themeShade="1A"/>
        </w:rPr>
        <w:t xml:space="preserve">. The </w:t>
      </w:r>
      <w:r w:rsidR="00F34882">
        <w:rPr>
          <w:rFonts w:ascii="Times New Roman" w:hAnsi="Times New Roman" w:cs="Times New Roman"/>
          <w:color w:val="1A1A1A" w:themeColor="background1" w:themeShade="1A"/>
        </w:rPr>
        <w:t>predictiveness</w:t>
      </w:r>
      <w:r>
        <w:rPr>
          <w:rFonts w:ascii="Times New Roman" w:hAnsi="Times New Roman" w:cs="Times New Roman"/>
          <w:color w:val="1A1A1A" w:themeColor="background1" w:themeShade="1A"/>
        </w:rPr>
        <w:t xml:space="preserve"> of decision-making will be on how well the audience approaches the extraction of effective data, tested theory, and litigation to call to </w:t>
      </w:r>
      <w:r w:rsidR="00975CBE">
        <w:rPr>
          <w:rFonts w:ascii="Times New Roman" w:hAnsi="Times New Roman" w:cs="Times New Roman"/>
          <w:color w:val="1A1A1A" w:themeColor="background1" w:themeShade="1A"/>
        </w:rPr>
        <w:t>actions as Taylor explained</w:t>
      </w:r>
      <w:r>
        <w:rPr>
          <w:rFonts w:ascii="Times New Roman" w:hAnsi="Times New Roman" w:cs="Times New Roman"/>
          <w:color w:val="1A1A1A" w:themeColor="background1" w:themeShade="1A"/>
        </w:rPr>
        <w:t xml:space="preserve">. For my </w:t>
      </w:r>
      <w:r w:rsidR="006D1CB2">
        <w:rPr>
          <w:rFonts w:ascii="Times New Roman" w:hAnsi="Times New Roman" w:cs="Times New Roman"/>
          <w:color w:val="1A1A1A" w:themeColor="background1" w:themeShade="1A"/>
        </w:rPr>
        <w:t>work</w:t>
      </w:r>
      <w:r>
        <w:rPr>
          <w:rFonts w:ascii="Times New Roman" w:hAnsi="Times New Roman" w:cs="Times New Roman"/>
          <w:color w:val="1A1A1A" w:themeColor="background1" w:themeShade="1A"/>
        </w:rPr>
        <w:t xml:space="preserve">, call-to actions were generative data on substance abuse and mental health services administration (SAMHSA) total number of cases of 100,000 drug abuse projections. Managing the way philosophers believe of public policy would be on on following the greater good of communities. </w:t>
      </w:r>
    </w:p>
    <w:p w14:paraId="16BACE21" w14:textId="77777777" w:rsidR="002E1126" w:rsidRPr="002E1126" w:rsidRDefault="002E1126" w:rsidP="002E1126">
      <w:pPr>
        <w:spacing w:line="360" w:lineRule="auto"/>
        <w:rPr>
          <w:rFonts w:ascii="Times New Roman" w:hAnsi="Times New Roman" w:cs="Times New Roman"/>
          <w:color w:val="1A1A1A" w:themeColor="background1" w:themeShade="1A"/>
        </w:rPr>
      </w:pPr>
    </w:p>
    <w:p w14:paraId="17828C7A" w14:textId="77777777" w:rsidR="002E1126" w:rsidRPr="002E1126" w:rsidRDefault="002E1126">
      <w:pPr>
        <w:spacing w:line="360" w:lineRule="auto"/>
        <w:rPr>
          <w:rFonts w:ascii="Times New Roman" w:hAnsi="Times New Roman" w:cs="Times New Roman"/>
          <w:color w:val="1A1A1A" w:themeColor="background1" w:themeShade="1A"/>
        </w:rPr>
      </w:pPr>
    </w:p>
    <w:sectPr w:rsidR="002E1126" w:rsidRPr="002E11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Raavi">
    <w:panose1 w:val="020B0502040204020203"/>
    <w:charset w:val="00"/>
    <w:family w:val="swiss"/>
    <w:pitch w:val="variable"/>
    <w:sig w:usb0="0002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126"/>
    <w:rsid w:val="00036707"/>
    <w:rsid w:val="000B3223"/>
    <w:rsid w:val="000D5F83"/>
    <w:rsid w:val="0013085A"/>
    <w:rsid w:val="00147A21"/>
    <w:rsid w:val="00182C8A"/>
    <w:rsid w:val="001B2A3A"/>
    <w:rsid w:val="001B7A9D"/>
    <w:rsid w:val="001B7EDA"/>
    <w:rsid w:val="001D0DC4"/>
    <w:rsid w:val="001D735D"/>
    <w:rsid w:val="001F5917"/>
    <w:rsid w:val="002154FD"/>
    <w:rsid w:val="00227860"/>
    <w:rsid w:val="002429A4"/>
    <w:rsid w:val="00280F40"/>
    <w:rsid w:val="002D6904"/>
    <w:rsid w:val="002E1126"/>
    <w:rsid w:val="00304BDD"/>
    <w:rsid w:val="00304EF6"/>
    <w:rsid w:val="003274D1"/>
    <w:rsid w:val="00342A7B"/>
    <w:rsid w:val="00351DBF"/>
    <w:rsid w:val="00376B80"/>
    <w:rsid w:val="003817E3"/>
    <w:rsid w:val="00393854"/>
    <w:rsid w:val="003B50B3"/>
    <w:rsid w:val="003B6B91"/>
    <w:rsid w:val="003D0E7D"/>
    <w:rsid w:val="0040525A"/>
    <w:rsid w:val="0045133B"/>
    <w:rsid w:val="004A5D84"/>
    <w:rsid w:val="004B2D3C"/>
    <w:rsid w:val="004B5ABB"/>
    <w:rsid w:val="004F2CDF"/>
    <w:rsid w:val="00524287"/>
    <w:rsid w:val="00544259"/>
    <w:rsid w:val="00544C47"/>
    <w:rsid w:val="00554E61"/>
    <w:rsid w:val="005739A2"/>
    <w:rsid w:val="00591A77"/>
    <w:rsid w:val="00592758"/>
    <w:rsid w:val="005954F4"/>
    <w:rsid w:val="00597EF8"/>
    <w:rsid w:val="005C7498"/>
    <w:rsid w:val="005D0137"/>
    <w:rsid w:val="005E6119"/>
    <w:rsid w:val="005F4A7F"/>
    <w:rsid w:val="00617390"/>
    <w:rsid w:val="00623D02"/>
    <w:rsid w:val="0063029F"/>
    <w:rsid w:val="0063103A"/>
    <w:rsid w:val="006435CA"/>
    <w:rsid w:val="00644A34"/>
    <w:rsid w:val="0068512A"/>
    <w:rsid w:val="006B06C2"/>
    <w:rsid w:val="006C179E"/>
    <w:rsid w:val="006D1CB2"/>
    <w:rsid w:val="006E2F25"/>
    <w:rsid w:val="0071769F"/>
    <w:rsid w:val="00723B4C"/>
    <w:rsid w:val="007264F5"/>
    <w:rsid w:val="00774571"/>
    <w:rsid w:val="007C1262"/>
    <w:rsid w:val="007C4177"/>
    <w:rsid w:val="007D6004"/>
    <w:rsid w:val="008018EE"/>
    <w:rsid w:val="0080486D"/>
    <w:rsid w:val="008364B9"/>
    <w:rsid w:val="00853403"/>
    <w:rsid w:val="00873576"/>
    <w:rsid w:val="008847C9"/>
    <w:rsid w:val="008F7E3F"/>
    <w:rsid w:val="00942045"/>
    <w:rsid w:val="00951B93"/>
    <w:rsid w:val="00975CBE"/>
    <w:rsid w:val="00A26D1E"/>
    <w:rsid w:val="00A32AC5"/>
    <w:rsid w:val="00A34705"/>
    <w:rsid w:val="00A843AE"/>
    <w:rsid w:val="00AC553C"/>
    <w:rsid w:val="00AD27F2"/>
    <w:rsid w:val="00AD3937"/>
    <w:rsid w:val="00B12F49"/>
    <w:rsid w:val="00B22DB7"/>
    <w:rsid w:val="00B4005F"/>
    <w:rsid w:val="00B40E08"/>
    <w:rsid w:val="00B5762C"/>
    <w:rsid w:val="00B93B14"/>
    <w:rsid w:val="00BA2F9E"/>
    <w:rsid w:val="00BA455F"/>
    <w:rsid w:val="00BA5169"/>
    <w:rsid w:val="00BB1096"/>
    <w:rsid w:val="00C31C80"/>
    <w:rsid w:val="00C530B6"/>
    <w:rsid w:val="00C61ECA"/>
    <w:rsid w:val="00C71DF8"/>
    <w:rsid w:val="00C7496D"/>
    <w:rsid w:val="00C777E7"/>
    <w:rsid w:val="00CA1599"/>
    <w:rsid w:val="00CD668F"/>
    <w:rsid w:val="00CE0E4F"/>
    <w:rsid w:val="00D008D0"/>
    <w:rsid w:val="00D35375"/>
    <w:rsid w:val="00DB6DFA"/>
    <w:rsid w:val="00DC12AD"/>
    <w:rsid w:val="00DE41E6"/>
    <w:rsid w:val="00DF24F0"/>
    <w:rsid w:val="00E14757"/>
    <w:rsid w:val="00E32E0D"/>
    <w:rsid w:val="00E342FC"/>
    <w:rsid w:val="00E672FE"/>
    <w:rsid w:val="00E9408B"/>
    <w:rsid w:val="00EA4968"/>
    <w:rsid w:val="00EA649D"/>
    <w:rsid w:val="00EE6B46"/>
    <w:rsid w:val="00F022EA"/>
    <w:rsid w:val="00F0590A"/>
    <w:rsid w:val="00F219DA"/>
    <w:rsid w:val="00F24D4E"/>
    <w:rsid w:val="00F34882"/>
    <w:rsid w:val="00F4092C"/>
    <w:rsid w:val="00FC64F3"/>
    <w:rsid w:val="00FE5E09"/>
  </w:rsids>
  <m:mathPr>
    <m:mathFont m:val="Cambria Math"/>
    <m:brkBin m:val="before"/>
    <m:brkBinSub m:val="--"/>
    <m:smallFrac m:val="0"/>
    <m:dispDef/>
    <m:lMargin m:val="0"/>
    <m:rMargin m:val="0"/>
    <m:defJc m:val="centerGroup"/>
    <m:wrapIndent m:val="1440"/>
    <m:intLim m:val="subSup"/>
    <m:naryLim m:val="undOvr"/>
  </m:mathPr>
  <w:themeFontLang w:val="en-US" w:bidi="pa-IN"/>
  <w:clrSchemeMapping w:bg1="light1" w:t1="dark1" w:bg2="light2" w:t2="dark2" w:accent1="accent1" w:accent2="accent2" w:accent3="accent3" w:accent4="accent4" w:accent5="accent5" w:accent6="accent6" w:hyperlink="hyperlink" w:followedHyperlink="followedHyperlink"/>
  <w:decimalSymbol w:val="."/>
  <w:listSeparator w:val=","/>
  <w14:docId w14:val="577015E3"/>
  <w15:chartTrackingRefBased/>
  <w15:docId w15:val="{D216A528-E438-9A48-AEE4-451F0829D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p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Raavi"/>
    </w:rPr>
  </w:style>
  <w:style w:type="paragraph" w:styleId="Heading1">
    <w:name w:val="heading 1"/>
    <w:basedOn w:val="Normal"/>
    <w:next w:val="Normal"/>
    <w:link w:val="Heading1Char"/>
    <w:uiPriority w:val="9"/>
    <w:qFormat/>
    <w:rsid w:val="002E1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126"/>
    <w:rPr>
      <w:rFonts w:eastAsiaTheme="majorEastAsia" w:cstheme="majorBidi"/>
      <w:color w:val="272727" w:themeColor="text1" w:themeTint="D8"/>
    </w:rPr>
  </w:style>
  <w:style w:type="paragraph" w:styleId="Title">
    <w:name w:val="Title"/>
    <w:basedOn w:val="Normal"/>
    <w:next w:val="Normal"/>
    <w:link w:val="TitleChar"/>
    <w:uiPriority w:val="10"/>
    <w:qFormat/>
    <w:rsid w:val="002E1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126"/>
    <w:pPr>
      <w:spacing w:before="160"/>
      <w:jc w:val="center"/>
    </w:pPr>
    <w:rPr>
      <w:i/>
      <w:iCs/>
      <w:color w:val="404040" w:themeColor="text1" w:themeTint="BF"/>
    </w:rPr>
  </w:style>
  <w:style w:type="character" w:customStyle="1" w:styleId="QuoteChar">
    <w:name w:val="Quote Char"/>
    <w:basedOn w:val="DefaultParagraphFont"/>
    <w:link w:val="Quote"/>
    <w:uiPriority w:val="29"/>
    <w:rsid w:val="002E1126"/>
    <w:rPr>
      <w:rFonts w:cs="Raavi"/>
      <w:i/>
      <w:iCs/>
      <w:color w:val="404040" w:themeColor="text1" w:themeTint="BF"/>
    </w:rPr>
  </w:style>
  <w:style w:type="paragraph" w:styleId="ListParagraph">
    <w:name w:val="List Paragraph"/>
    <w:basedOn w:val="Normal"/>
    <w:uiPriority w:val="34"/>
    <w:qFormat/>
    <w:rsid w:val="002E1126"/>
    <w:pPr>
      <w:ind w:left="720"/>
      <w:contextualSpacing/>
    </w:pPr>
  </w:style>
  <w:style w:type="character" w:styleId="IntenseEmphasis">
    <w:name w:val="Intense Emphasis"/>
    <w:basedOn w:val="DefaultParagraphFont"/>
    <w:uiPriority w:val="21"/>
    <w:qFormat/>
    <w:rsid w:val="002E1126"/>
    <w:rPr>
      <w:i/>
      <w:iCs/>
      <w:color w:val="0F4761" w:themeColor="accent1" w:themeShade="BF"/>
    </w:rPr>
  </w:style>
  <w:style w:type="paragraph" w:styleId="IntenseQuote">
    <w:name w:val="Intense Quote"/>
    <w:basedOn w:val="Normal"/>
    <w:next w:val="Normal"/>
    <w:link w:val="IntenseQuoteChar"/>
    <w:uiPriority w:val="30"/>
    <w:qFormat/>
    <w:rsid w:val="002E1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126"/>
    <w:rPr>
      <w:rFonts w:cs="Raavi"/>
      <w:i/>
      <w:iCs/>
      <w:color w:val="0F4761" w:themeColor="accent1" w:themeShade="BF"/>
    </w:rPr>
  </w:style>
  <w:style w:type="character" w:styleId="IntenseReference">
    <w:name w:val="Intense Reference"/>
    <w:basedOn w:val="DefaultParagraphFont"/>
    <w:uiPriority w:val="32"/>
    <w:qFormat/>
    <w:rsid w:val="002E11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652</Words>
  <Characters>3721</Characters>
  <Application>Microsoft Office Word</Application>
  <DocSecurity>0</DocSecurity>
  <Lines>31</Lines>
  <Paragraphs>8</Paragraphs>
  <ScaleCrop>false</ScaleCrop>
  <Company/>
  <LinksUpToDate>false</LinksUpToDate>
  <CharactersWithSpaces>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Kanwal Kaler</dc:creator>
  <cp:keywords/>
  <dc:description/>
  <cp:lastModifiedBy>Kanwal Kaler</cp:lastModifiedBy>
  <cp:revision>2</cp:revision>
  <dcterms:created xsi:type="dcterms:W3CDTF">2026-04-09T02:53:00Z</dcterms:created>
  <dcterms:modified xsi:type="dcterms:W3CDTF">2026-04-09T02:53:00Z</dcterms:modified>
</cp:coreProperties>
</file>