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Pr="003A7F32" w:rsidRDefault="00CE426E" w:rsidP="003A7F3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7F32">
        <w:rPr>
          <w:rFonts w:asciiTheme="minorHAnsi" w:hAnsiTheme="minorHAnsi" w:cstheme="minorHAnsi"/>
          <w:sz w:val="22"/>
          <w:szCs w:val="22"/>
        </w:rPr>
        <w:t>Prostate: RTOG 0504 / SPPORT (bed), RTOG 01415 (intact), RTOG 0815 (intact).</w:t>
      </w:r>
    </w:p>
    <w:p w:rsidR="00CE426E" w:rsidRPr="003A7F32" w:rsidRDefault="00CE426E" w:rsidP="003A7F3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7F32">
        <w:rPr>
          <w:rFonts w:asciiTheme="minorHAnsi" w:hAnsiTheme="minorHAnsi" w:cstheme="minorHAnsi"/>
          <w:sz w:val="22"/>
          <w:szCs w:val="22"/>
        </w:rPr>
        <w:t>Rectal: RTOG 0822. Anal: RTOG 0529.</w:t>
      </w:r>
    </w:p>
    <w:p w:rsidR="00CE426E" w:rsidRPr="003A7F32" w:rsidRDefault="00CE426E" w:rsidP="003A7F3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A7F32">
        <w:rPr>
          <w:rFonts w:asciiTheme="minorHAnsi" w:hAnsiTheme="minorHAnsi" w:cstheme="minorHAnsi"/>
          <w:sz w:val="22"/>
          <w:szCs w:val="22"/>
        </w:rPr>
        <w:t>Gyn</w:t>
      </w:r>
      <w:proofErr w:type="spellEnd"/>
      <w:r w:rsidRPr="003A7F32">
        <w:rPr>
          <w:rFonts w:asciiTheme="minorHAnsi" w:hAnsiTheme="minorHAnsi" w:cstheme="minorHAnsi"/>
          <w:sz w:val="22"/>
          <w:szCs w:val="22"/>
        </w:rPr>
        <w:t>: RTOG 0418, TIME-C / RTOG 1203, RTOG 0724.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615"/>
        <w:gridCol w:w="2970"/>
        <w:gridCol w:w="9810"/>
      </w:tblGrid>
      <w:tr w:rsidR="00CE426E" w:rsidRPr="003A7F32" w:rsidTr="00F90529">
        <w:trPr>
          <w:trHeight w:val="323"/>
        </w:trPr>
        <w:tc>
          <w:tcPr>
            <w:tcW w:w="1615" w:type="dxa"/>
            <w:shd w:val="clear" w:color="auto" w:fill="C0C0C0"/>
          </w:tcPr>
          <w:p w:rsidR="00CE426E" w:rsidRPr="003A7F32" w:rsidRDefault="00CE426E" w:rsidP="00BA3894">
            <w:pPr>
              <w:jc w:val="center"/>
              <w:rPr>
                <w:b/>
                <w:sz w:val="22"/>
                <w:szCs w:val="22"/>
              </w:rPr>
            </w:pPr>
            <w:r w:rsidRPr="003A7F32">
              <w:rPr>
                <w:b/>
                <w:sz w:val="22"/>
                <w:szCs w:val="22"/>
              </w:rPr>
              <w:t>Pelvis</w:t>
            </w:r>
          </w:p>
        </w:tc>
        <w:tc>
          <w:tcPr>
            <w:tcW w:w="2970" w:type="dxa"/>
            <w:shd w:val="clear" w:color="auto" w:fill="C0C0C0"/>
          </w:tcPr>
          <w:p w:rsidR="00CE426E" w:rsidRPr="003A7F32" w:rsidRDefault="00CE426E" w:rsidP="00BA3894">
            <w:pPr>
              <w:jc w:val="center"/>
              <w:rPr>
                <w:b/>
                <w:sz w:val="22"/>
                <w:szCs w:val="22"/>
              </w:rPr>
            </w:pPr>
            <w:r w:rsidRPr="003A7F32">
              <w:rPr>
                <w:b/>
                <w:sz w:val="22"/>
                <w:szCs w:val="22"/>
              </w:rPr>
              <w:t>[Conventional]</w:t>
            </w:r>
          </w:p>
        </w:tc>
        <w:tc>
          <w:tcPr>
            <w:tcW w:w="9810" w:type="dxa"/>
            <w:shd w:val="clear" w:color="auto" w:fill="C0C0C0"/>
          </w:tcPr>
          <w:p w:rsidR="00CE426E" w:rsidRPr="003A7F32" w:rsidRDefault="00CE426E" w:rsidP="00BA3894">
            <w:pPr>
              <w:rPr>
                <w:b/>
                <w:sz w:val="22"/>
                <w:szCs w:val="22"/>
              </w:rPr>
            </w:pP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254317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Colon / </w:t>
            </w:r>
            <w:r w:rsidR="00CE426E"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Large bowel</w:t>
            </w:r>
          </w:p>
        </w:tc>
        <w:tc>
          <w:tcPr>
            <w:tcW w:w="2970" w:type="dxa"/>
          </w:tcPr>
          <w:p w:rsidR="003A7F32" w:rsidRDefault="00CE426E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3A7F32" w:rsidRDefault="00BA3894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Anal:</w:t>
            </w:r>
          </w:p>
          <w:p w:rsidR="003A7F32" w:rsidRDefault="00CE426E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(200 cc)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3A7F32" w:rsidRDefault="00CE426E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35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(150 cc)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CE426E" w:rsidRPr="003A7F32" w:rsidRDefault="00CE426E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(20 cc)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9810" w:type="dxa"/>
          </w:tcPr>
          <w:p w:rsidR="00CE426E" w:rsidRPr="003A7F32" w:rsidRDefault="00CE426E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CE426E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Rectum</w:t>
            </w:r>
          </w:p>
        </w:tc>
        <w:tc>
          <w:tcPr>
            <w:tcW w:w="2970" w:type="dxa"/>
          </w:tcPr>
          <w:p w:rsidR="003A7F32" w:rsidRPr="00BA3894" w:rsidRDefault="00CE426E" w:rsidP="00402515">
            <w:pPr>
              <w:spacing w:line="360" w:lineRule="auto"/>
              <w:rPr>
                <w:rFonts w:asciiTheme="minorHAnsi" w:hAnsiTheme="minorHAnsi" w:cstheme="minorHAnsi"/>
                <w:color w:val="505050"/>
                <w:sz w:val="22"/>
                <w:szCs w:val="22"/>
                <w:vertAlign w:val="superscript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75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(15%)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 xml:space="preserve">(20%) </w:t>
            </w:r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  <w:vertAlign w:val="superscript"/>
              </w:rPr>
              <w:t xml:space="preserve">04-15, PACE (74 </w:t>
            </w:r>
            <w:proofErr w:type="spellStart"/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  <w:vertAlign w:val="superscript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  <w:vertAlign w:val="superscript"/>
              </w:rPr>
              <w:t>)</w:t>
            </w:r>
          </w:p>
          <w:p w:rsidR="003A7F32" w:rsidRPr="00BA3894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70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(20%)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 xml:space="preserve">(25 - 30%) </w:t>
            </w:r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  <w:vertAlign w:val="superscript"/>
              </w:rPr>
              <w:t>04-15, PACE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(25%)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 xml:space="preserve">(35 </w:t>
            </w:r>
            <w:r w:rsidR="00B23219" w:rsidRPr="003A7F32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>- 40</w:t>
            </w:r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</w:rPr>
              <w:t xml:space="preserve">%) </w:t>
            </w:r>
            <w:r w:rsidRPr="003A7F32">
              <w:rPr>
                <w:rFonts w:asciiTheme="minorHAnsi" w:hAnsiTheme="minorHAnsi" w:cstheme="minorHAnsi"/>
                <w:color w:val="505050"/>
                <w:sz w:val="22"/>
                <w:szCs w:val="22"/>
                <w:vertAlign w:val="superscript"/>
              </w:rPr>
              <w:t>04-15, 08-15, 05-34</w:t>
            </w:r>
          </w:p>
          <w:p w:rsidR="003A7F32" w:rsidRPr="00BA3894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69.5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EQD2 (2 cc)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Mazeron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RTO ’16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EQD2 </w:t>
            </w: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(2 cc)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Kircheiner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RTO ’16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EQD2 (11 cc)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Ujaimi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BT ’17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(50 </w:t>
            </w:r>
            <w:r w:rsidR="00B23219"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PACE, QUANTEC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(60%)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07-24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(55 </w:t>
            </w:r>
            <w:r w:rsidR="00B23219" w:rsidRPr="003A7F3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60%)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05-34 (SPPORT)</w:t>
            </w:r>
          </w:p>
          <w:p w:rsid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(80% - 100%)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</w:t>
            </w:r>
          </w:p>
          <w:p w:rsidR="004238C1" w:rsidRPr="003A7F32" w:rsidRDefault="004238C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(60%)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04-18</w:t>
            </w:r>
          </w:p>
        </w:tc>
        <w:tc>
          <w:tcPr>
            <w:tcW w:w="9810" w:type="dxa"/>
          </w:tcPr>
          <w:p w:rsidR="00CE426E" w:rsidRPr="003A7F32" w:rsidRDefault="00B23219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Late G3+ and G2+ of &lt; 10% and &lt; 15% for the following constraints: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B23219" w:rsidRPr="003A7F32" w:rsidRDefault="00B23219" w:rsidP="0040251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V75 &lt; 15%. </w:t>
            </w:r>
            <w:r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Add 10% for bladder (V75 &lt; 25%).</w:t>
            </w:r>
          </w:p>
          <w:p w:rsidR="00B23219" w:rsidRPr="003A7F32" w:rsidRDefault="00B23219" w:rsidP="0040251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V70 &lt; 20%. </w:t>
            </w:r>
            <w:r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Add 15% for bladder (V70 &lt; 35%).</w:t>
            </w:r>
          </w:p>
          <w:p w:rsidR="00B23219" w:rsidRPr="003A7F32" w:rsidRDefault="00B23219" w:rsidP="0040251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V65 &lt; 25%. </w:t>
            </w:r>
            <w:r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Add 25% for bladder (V65 &lt; 50%).</w:t>
            </w:r>
          </w:p>
          <w:p w:rsidR="00B23219" w:rsidRPr="003A7F32" w:rsidRDefault="00B23219" w:rsidP="0040251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V60 &lt; 35%.</w:t>
            </w:r>
          </w:p>
          <w:p w:rsidR="00B23219" w:rsidRPr="003A7F32" w:rsidRDefault="00B23219" w:rsidP="0040251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V50 &lt; 50%.</w:t>
            </w:r>
          </w:p>
          <w:p w:rsidR="003A7F32" w:rsidRDefault="00B23219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TL; DR - V65-V75 and their corresponding numbers all add up to 90% for the rectum - the “rectal Rule of 90s”. One hundred minus 90 is 10%, which is the rate of late G3+ rectal toxicity with these values.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23219" w:rsidRPr="003A7F32" w:rsidRDefault="00B23219" w:rsidP="00402515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Maintain rectal V70</w:t>
            </w:r>
            <w:r w:rsidR="009353D1"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&lt; 20-25% to mitigate the risk of “bowel bother”, although this “bowel bother” would be unlikely to affect your patients golf game (PROST_QA) [</w:t>
            </w:r>
            <w:proofErr w:type="spellStart"/>
            <w:r w:rsidR="009353D1" w:rsidRPr="003A7F32">
              <w:rPr>
                <w:rFonts w:asciiTheme="minorHAnsi" w:hAnsiTheme="minorHAnsi" w:cstheme="minorHAnsi"/>
                <w:sz w:val="22"/>
                <w:szCs w:val="22"/>
              </w:rPr>
              <w:t>Hamstra</w:t>
            </w:r>
            <w:proofErr w:type="spellEnd"/>
            <w:r w:rsidR="009353D1"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IJROBP ’13]. </w:t>
            </w:r>
            <w:proofErr w:type="spellStart"/>
            <w:r w:rsidR="009353D1"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RoR</w:t>
            </w:r>
            <w:proofErr w:type="spellEnd"/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CE426E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Bladder</w:t>
            </w:r>
          </w:p>
        </w:tc>
        <w:tc>
          <w:tcPr>
            <w:tcW w:w="2970" w:type="dxa"/>
          </w:tcPr>
          <w:p w:rsidR="00CE426E" w:rsidRPr="003A7F32" w:rsidRDefault="00B23219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80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(2 cc)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Jensen RTO ‘17</w:t>
            </w:r>
          </w:p>
          <w:p w:rsidR="00B23219" w:rsidRPr="003A7F32" w:rsidRDefault="00B23219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80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(15 - 20%)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75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(25%)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(30%)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70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(35%)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(40%)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08-15, 05-34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(50%)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CHHiP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, PACE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(35%)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 / 07-24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(70% -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77.5%)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05-34 (SPPORT)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Rectal: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(40%)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08-22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(15%)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08-22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08-22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Anal:</w:t>
            </w:r>
          </w:p>
          <w:p w:rsidR="009353D1" w:rsidRPr="003A7F32" w:rsidRDefault="009353D1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35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(50%)</w:t>
            </w:r>
            <w:r w:rsidR="00AE3712"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3712"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AE3712" w:rsidRPr="003A7F32" w:rsidRDefault="00AE3712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(35%)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AE3712" w:rsidRPr="003A7F32" w:rsidRDefault="00AE3712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9810" w:type="dxa"/>
          </w:tcPr>
          <w:p w:rsidR="00CE426E" w:rsidRPr="003A7F32" w:rsidRDefault="00B23219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Whole bladder 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= 5-10% late G3-4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effects.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  <w:proofErr w:type="spellEnd"/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2515" w:rsidRDefault="00B23219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Whole bladder 60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= 10-40% late G3-4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effects.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  <w:proofErr w:type="spellEnd"/>
          </w:p>
          <w:p w:rsidR="00AE3712" w:rsidRPr="003A7F32" w:rsidRDefault="00AE3712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Dmax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&lt; 65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with late G3+ toxicity ≤ 6% (bladder cancer).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AE3712" w:rsidRPr="003A7F32" w:rsidRDefault="00AE3712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Minimize late G3+ toxicity with the following constraints:</w:t>
            </w:r>
          </w:p>
          <w:p w:rsidR="00AE3712" w:rsidRPr="003A7F32" w:rsidRDefault="00AE3712" w:rsidP="0040251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V80 &lt; 15%</w:t>
            </w:r>
          </w:p>
          <w:p w:rsidR="00AE3712" w:rsidRPr="003A7F32" w:rsidRDefault="00AE3712" w:rsidP="0040251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V75 &lt; 25%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Subtract 10% for rectum (V75 &lt; 15%).</w:t>
            </w:r>
          </w:p>
          <w:p w:rsidR="00AE3712" w:rsidRPr="003A7F32" w:rsidRDefault="00AE3712" w:rsidP="0040251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V70 &lt; 35%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Subtract 15% for rectum (V70 &lt; 20%).</w:t>
            </w:r>
          </w:p>
          <w:p w:rsidR="00C221AF" w:rsidRPr="003A7F32" w:rsidRDefault="00C221AF" w:rsidP="0040251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V65 &lt; 50%</w:t>
            </w: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Subtract 25% for rectum (V65 &lt; 25%).</w:t>
            </w:r>
          </w:p>
          <w:p w:rsidR="00BA3894" w:rsidRDefault="00C221A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TL; DR - know the “rule of 90s” for the V75-65 of the rectum, then add 10%, 15%, and 25% in descending order. There is no low single digit bladder toxicity with these values.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A3894" w:rsidRDefault="00C221A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RTOG 05-34 / SPPORT allows variation acceptable if no bladder constraints are met.</w:t>
            </w:r>
          </w:p>
          <w:p w:rsidR="00C221AF" w:rsidRPr="003A7F32" w:rsidRDefault="00C221A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Of note, SPPORT and other prostate bed trials subtract CTV from the bladder.</w:t>
            </w: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254317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Ureter / </w:t>
            </w:r>
            <w:bookmarkStart w:id="0" w:name="_GoBack"/>
            <w:bookmarkEnd w:id="0"/>
            <w:r w:rsidR="00C221AF"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Urethra</w:t>
            </w:r>
          </w:p>
        </w:tc>
        <w:tc>
          <w:tcPr>
            <w:tcW w:w="2970" w:type="dxa"/>
          </w:tcPr>
          <w:p w:rsidR="00CE426E" w:rsidRPr="003A7F32" w:rsidRDefault="00C221A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70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9810" w:type="dxa"/>
          </w:tcPr>
          <w:p w:rsidR="00CE426E" w:rsidRPr="003A7F32" w:rsidRDefault="00C221A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Urethra: &lt; 70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with &lt; 5% risk of stricture.</w:t>
            </w: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C221A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Penile bulb</w:t>
            </w:r>
          </w:p>
        </w:tc>
        <w:tc>
          <w:tcPr>
            <w:tcW w:w="2970" w:type="dxa"/>
          </w:tcPr>
          <w:p w:rsidR="00CE426E" w:rsidRPr="003A7F32" w:rsidRDefault="00C221A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Mean &lt; 52.5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C221AF" w:rsidRPr="003A7F32" w:rsidRDefault="00C221A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70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(60-70%)</w:t>
            </w:r>
          </w:p>
          <w:p w:rsidR="00C221AF" w:rsidRPr="003A7F32" w:rsidRDefault="00C221A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(90-95%)</w:t>
            </w:r>
          </w:p>
          <w:p w:rsidR="00C221AF" w:rsidRPr="003A7F32" w:rsidRDefault="00C221A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Mean &lt; 24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CHHiP</w:t>
            </w:r>
            <w:proofErr w:type="spellEnd"/>
          </w:p>
        </w:tc>
        <w:tc>
          <w:tcPr>
            <w:tcW w:w="9810" w:type="dxa"/>
          </w:tcPr>
          <w:p w:rsidR="0029241F" w:rsidRPr="003A7F32" w:rsidRDefault="0029241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Mean dose &lt; 52.5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and limiting 90% of the prostate to 50% has a &lt; 35% incidence of severe ED.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241F" w:rsidRPr="003A7F32" w:rsidRDefault="0029241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Limiting 60-70% of the penile bulb has a &lt; 55% incidence of severe ED.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29241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Vagina</w:t>
            </w:r>
          </w:p>
        </w:tc>
        <w:tc>
          <w:tcPr>
            <w:tcW w:w="2970" w:type="dxa"/>
          </w:tcPr>
          <w:p w:rsidR="00CE426E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Upper &lt; 120-150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Mid &lt; 80-90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Lower &lt; 60-70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9810" w:type="dxa"/>
          </w:tcPr>
          <w:p w:rsidR="0029241F" w:rsidRPr="003A7F32" w:rsidRDefault="0029241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Vaginal doses &gt;50-60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can cause significant fibrosis.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241F" w:rsidRPr="003A7F32" w:rsidRDefault="0029241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G2+ vaginal stenosis for 65 / 75 / 85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of 20→ 27→ 34% [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Kirchheiner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RTO ’16]</w:t>
            </w: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29241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Femoral heads</w:t>
            </w:r>
          </w:p>
        </w:tc>
        <w:tc>
          <w:tcPr>
            <w:tcW w:w="2970" w:type="dxa"/>
          </w:tcPr>
          <w:p w:rsidR="00CE426E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Mean &lt; 45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Rectal:</w:t>
            </w:r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(40%)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08-22</w:t>
            </w:r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45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(25%)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08-22</w:t>
            </w:r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08-22</w:t>
            </w:r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Anal:</w:t>
            </w:r>
          </w:p>
          <w:p w:rsidR="0029241F" w:rsidRPr="003A7F32" w:rsidRDefault="0029241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30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  <w:r w:rsidR="00F37F7F"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F37F7F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(35%)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F37F7F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44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9810" w:type="dxa"/>
          </w:tcPr>
          <w:p w:rsidR="00CE426E" w:rsidRPr="003A7F32" w:rsidRDefault="00CE426E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F37F7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Iliac crest</w:t>
            </w:r>
          </w:p>
        </w:tc>
        <w:tc>
          <w:tcPr>
            <w:tcW w:w="2970" w:type="dxa"/>
          </w:tcPr>
          <w:p w:rsidR="00CE426E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30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F37F7F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(35%)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F37F7F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(5%)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9810" w:type="dxa"/>
          </w:tcPr>
          <w:p w:rsidR="00CE426E" w:rsidRPr="003A7F32" w:rsidRDefault="00CE426E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F37F7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Bone marrow</w:t>
            </w:r>
          </w:p>
          <w:p w:rsidR="00F37F7F" w:rsidRPr="003A7F32" w:rsidRDefault="00F37F7F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F37F7F" w:rsidRPr="003A7F32" w:rsidRDefault="00F37F7F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(Cervical cancer)</w:t>
            </w:r>
          </w:p>
        </w:tc>
        <w:tc>
          <w:tcPr>
            <w:tcW w:w="2970" w:type="dxa"/>
          </w:tcPr>
          <w:p w:rsidR="00CE426E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Median &lt; 34.2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Klopp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IJROBP ’16</w:t>
            </w:r>
          </w:p>
          <w:p w:rsidR="00F37F7F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(37%)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TIME-C / 04-18,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Klopp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IJROBP ’16</w:t>
            </w:r>
          </w:p>
          <w:p w:rsidR="00F37F7F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20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(75%)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Mell IJROBP ’06</w:t>
            </w:r>
          </w:p>
          <w:p w:rsidR="00F37F7F" w:rsidRPr="003A7F32" w:rsidRDefault="00F37F7F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10 </w:t>
            </w:r>
            <w:proofErr w:type="spellStart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(90%)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04-18, Mell IJROBP ’06</w:t>
            </w:r>
          </w:p>
        </w:tc>
        <w:tc>
          <w:tcPr>
            <w:tcW w:w="9810" w:type="dxa"/>
          </w:tcPr>
          <w:p w:rsidR="00BA3894" w:rsidRPr="003A7F32" w:rsidRDefault="00F37F7F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Cervical cancer (weekly cisplatin):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A3894" w:rsidRPr="00BA3894" w:rsidRDefault="00F37F7F" w:rsidP="00402515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G2+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heme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for BM V40 ± 37% or median BM ± </w:t>
            </w:r>
            <w:r w:rsidR="00FA0246"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34.2 </w:t>
            </w:r>
            <w:proofErr w:type="spellStart"/>
            <w:r w:rsidR="00FA0246"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="00FA0246"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of 40→ 75% [</w:t>
            </w:r>
            <w:proofErr w:type="spellStart"/>
            <w:r w:rsidR="00FA0246" w:rsidRPr="003A7F32">
              <w:rPr>
                <w:rFonts w:asciiTheme="minorHAnsi" w:hAnsiTheme="minorHAnsi" w:cstheme="minorHAnsi"/>
                <w:sz w:val="22"/>
                <w:szCs w:val="22"/>
              </w:rPr>
              <w:t>Klopp</w:t>
            </w:r>
            <w:proofErr w:type="spellEnd"/>
            <w:r w:rsidR="00FA0246"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IJROBP ’16]. </w:t>
            </w:r>
            <w:r w:rsidR="00FA0246"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V20 and V10 did not pan out.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0246" w:rsidRPr="003A7F32" w:rsidRDefault="00FA0246" w:rsidP="00402515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G2+ neutropenia for BM V10 ± 90% of 11→ 74% and BM V20 ± 75% of 14→ 25% [Mell IJROBP ’06]. </w:t>
            </w:r>
            <w:r w:rsidRPr="003A7F32">
              <w:rPr>
                <w:rFonts w:asciiTheme="minorHAnsi" w:hAnsiTheme="minorHAnsi" w:cstheme="minorHAnsi"/>
                <w:i/>
                <w:sz w:val="22"/>
                <w:szCs w:val="22"/>
              </w:rPr>
              <w:t>V40 did not pan out.</w:t>
            </w: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FA0246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Bone marrow</w:t>
            </w:r>
          </w:p>
          <w:p w:rsidR="00FA0246" w:rsidRPr="003A7F32" w:rsidRDefault="00FA0246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FA0246" w:rsidRPr="003A7F32" w:rsidRDefault="00FA0246" w:rsidP="00BA3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(Anal cancer)</w:t>
            </w:r>
          </w:p>
        </w:tc>
        <w:tc>
          <w:tcPr>
            <w:tcW w:w="2970" w:type="dxa"/>
          </w:tcPr>
          <w:p w:rsidR="00CE426E" w:rsidRPr="003A7F32" w:rsidRDefault="00FA0246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(750 cc)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Lee IJROBP ’17</w:t>
            </w:r>
          </w:p>
          <w:p w:rsidR="00FA0246" w:rsidRPr="003A7F32" w:rsidRDefault="00FA0246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(23%)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Lee IJROBP ’17</w:t>
            </w:r>
          </w:p>
        </w:tc>
        <w:tc>
          <w:tcPr>
            <w:tcW w:w="9810" w:type="dxa"/>
          </w:tcPr>
          <w:p w:rsidR="00BA3894" w:rsidRDefault="00FA0246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Anal cancer (MMC): It makes sense that V40 is a lower value than for cervical cancer, as MMC has significant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heme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toxicity.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A3894" w:rsidRDefault="00FA0246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Patients who had ≥ 750 cc spared from ≥ 30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had 0% G3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heme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at week 3.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0246" w:rsidRPr="003A7F32" w:rsidRDefault="00FA0246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G3+ neutropenia for BM V40 ± 23% of 8→ 33%.</w:t>
            </w:r>
          </w:p>
        </w:tc>
      </w:tr>
      <w:tr w:rsidR="00CE426E" w:rsidRPr="003A7F32" w:rsidTr="003A7F32">
        <w:tc>
          <w:tcPr>
            <w:tcW w:w="1615" w:type="dxa"/>
          </w:tcPr>
          <w:p w:rsidR="00CE426E" w:rsidRPr="003A7F32" w:rsidRDefault="00FA0246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External genitalia</w:t>
            </w:r>
          </w:p>
        </w:tc>
        <w:tc>
          <w:tcPr>
            <w:tcW w:w="2970" w:type="dxa"/>
          </w:tcPr>
          <w:p w:rsidR="00CE426E" w:rsidRPr="003A7F32" w:rsidRDefault="00F237F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20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(50%)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F237F8" w:rsidRPr="003A7F32" w:rsidRDefault="00F237F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(35%)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F237F8" w:rsidRPr="003A7F32" w:rsidRDefault="00F237F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(5%) </w:t>
            </w:r>
            <w:r w:rsidRPr="003A7F3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9810" w:type="dxa"/>
          </w:tcPr>
          <w:p w:rsidR="00BA3894" w:rsidRDefault="00F237F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Testicles: Permanent sterility &gt; 6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single dose or 3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fractionated.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02515" w:rsidRDefault="00F237F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Oligospermia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0.15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(with 6w latency). Azoospermia 0.5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. Recovery is dose-dependent (1y after 2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:rsidR="00402515" w:rsidRDefault="00402515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237F8" w:rsidRPr="003A7F32" w:rsidRDefault="00F237F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Effective sterilizing dose at birth / 10y / 20y / 30y of 20→ 18→ 16→ 14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[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Skrzypek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AAEM ’19].</w:t>
            </w:r>
          </w:p>
        </w:tc>
      </w:tr>
      <w:tr w:rsidR="00F237F8" w:rsidRPr="003A7F32" w:rsidTr="003A7F32">
        <w:tc>
          <w:tcPr>
            <w:tcW w:w="1615" w:type="dxa"/>
          </w:tcPr>
          <w:p w:rsidR="00F237F8" w:rsidRPr="003A7F32" w:rsidRDefault="00F237F8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Gluteal folds</w:t>
            </w:r>
          </w:p>
        </w:tc>
        <w:tc>
          <w:tcPr>
            <w:tcW w:w="2970" w:type="dxa"/>
          </w:tcPr>
          <w:p w:rsidR="00F237F8" w:rsidRPr="003A7F32" w:rsidRDefault="00F237F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&lt; 36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 if possible</w:t>
            </w:r>
          </w:p>
        </w:tc>
        <w:tc>
          <w:tcPr>
            <w:tcW w:w="9810" w:type="dxa"/>
          </w:tcPr>
          <w:p w:rsidR="00F237F8" w:rsidRPr="003A7F32" w:rsidRDefault="00F237F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37F8" w:rsidRPr="003A7F32" w:rsidTr="003A7F32">
        <w:tc>
          <w:tcPr>
            <w:tcW w:w="1615" w:type="dxa"/>
          </w:tcPr>
          <w:p w:rsidR="00F237F8" w:rsidRPr="003A7F32" w:rsidRDefault="00F237F8" w:rsidP="00BA38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b/>
                <w:sz w:val="22"/>
                <w:szCs w:val="22"/>
              </w:rPr>
              <w:t>Skin (0.5 cm rind)</w:t>
            </w:r>
          </w:p>
        </w:tc>
        <w:tc>
          <w:tcPr>
            <w:tcW w:w="2970" w:type="dxa"/>
          </w:tcPr>
          <w:p w:rsidR="00F237F8" w:rsidRPr="003A7F32" w:rsidRDefault="00F237F8" w:rsidP="004025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3A7F32">
              <w:rPr>
                <w:rFonts w:asciiTheme="minorHAnsi" w:hAnsiTheme="minorHAnsi" w:cstheme="minorHAnsi"/>
                <w:sz w:val="22"/>
                <w:szCs w:val="22"/>
              </w:rPr>
              <w:t xml:space="preserve">Minimize dose, 20 </w:t>
            </w:r>
            <w:proofErr w:type="spellStart"/>
            <w:r w:rsidRPr="003A7F32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9810" w:type="dxa"/>
          </w:tcPr>
          <w:p w:rsidR="00F237F8" w:rsidRPr="003A7F32" w:rsidRDefault="00F237F8" w:rsidP="0040251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E426E" w:rsidRPr="003A7F32" w:rsidRDefault="00CE426E">
      <w:pPr>
        <w:rPr>
          <w:sz w:val="22"/>
          <w:szCs w:val="22"/>
        </w:rPr>
      </w:pPr>
    </w:p>
    <w:sectPr w:rsidR="00CE426E" w:rsidRPr="003A7F32" w:rsidSect="00CE42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218"/>
    <w:multiLevelType w:val="hybridMultilevel"/>
    <w:tmpl w:val="CD5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9E7F75"/>
    <w:multiLevelType w:val="hybridMultilevel"/>
    <w:tmpl w:val="0A8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4"/>
    <w:rsid w:val="000A38EC"/>
    <w:rsid w:val="000B3FC0"/>
    <w:rsid w:val="000E4049"/>
    <w:rsid w:val="00133E72"/>
    <w:rsid w:val="001C3BC5"/>
    <w:rsid w:val="001D47AA"/>
    <w:rsid w:val="00254317"/>
    <w:rsid w:val="0025553C"/>
    <w:rsid w:val="00256B25"/>
    <w:rsid w:val="002731C4"/>
    <w:rsid w:val="00285554"/>
    <w:rsid w:val="0029241F"/>
    <w:rsid w:val="002A2B49"/>
    <w:rsid w:val="002D6155"/>
    <w:rsid w:val="002E721B"/>
    <w:rsid w:val="00311E74"/>
    <w:rsid w:val="00321E50"/>
    <w:rsid w:val="003A7F32"/>
    <w:rsid w:val="003D2682"/>
    <w:rsid w:val="00402515"/>
    <w:rsid w:val="004237EB"/>
    <w:rsid w:val="004238C1"/>
    <w:rsid w:val="00443FF1"/>
    <w:rsid w:val="00457C47"/>
    <w:rsid w:val="00516BEC"/>
    <w:rsid w:val="00540B2A"/>
    <w:rsid w:val="00567CB5"/>
    <w:rsid w:val="00596D64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353D1"/>
    <w:rsid w:val="00943B2D"/>
    <w:rsid w:val="00AE3712"/>
    <w:rsid w:val="00B1310E"/>
    <w:rsid w:val="00B23219"/>
    <w:rsid w:val="00B40C94"/>
    <w:rsid w:val="00B833B7"/>
    <w:rsid w:val="00B91732"/>
    <w:rsid w:val="00BA3894"/>
    <w:rsid w:val="00BC3019"/>
    <w:rsid w:val="00C170AB"/>
    <w:rsid w:val="00C221AF"/>
    <w:rsid w:val="00C9574C"/>
    <w:rsid w:val="00CE426E"/>
    <w:rsid w:val="00D33F80"/>
    <w:rsid w:val="00E238AA"/>
    <w:rsid w:val="00F237F8"/>
    <w:rsid w:val="00F37F7F"/>
    <w:rsid w:val="00F523B2"/>
    <w:rsid w:val="00F90529"/>
    <w:rsid w:val="00FA0246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5A3E"/>
  <w15:chartTrackingRefBased/>
  <w15:docId w15:val="{1CFB881B-1DDE-4735-A518-4E66427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CE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2022-04-15T21:38:00Z</dcterms:created>
  <dcterms:modified xsi:type="dcterms:W3CDTF">2022-04-18T15:06:00Z</dcterms:modified>
</cp:coreProperties>
</file>