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DE3B07" w:rsidRDefault="00CF398C" w:rsidP="00DE3B07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B07">
        <w:rPr>
          <w:rFonts w:ascii="Times New Roman" w:hAnsi="Times New Roman" w:cs="Times New Roman"/>
          <w:b/>
          <w:sz w:val="28"/>
          <w:szCs w:val="28"/>
        </w:rPr>
        <w:t xml:space="preserve">Film Dosimetry Using </w:t>
      </w:r>
      <w:hyperlink r:id="rId5" w:history="1">
        <w:r w:rsidRPr="00DE3B0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Radiochromic.com</w:t>
        </w:r>
      </w:hyperlink>
    </w:p>
    <w:p w:rsidR="001A6001" w:rsidRDefault="001A6001" w:rsidP="001A6001">
      <w:pPr>
        <w:pStyle w:val="Heading1"/>
      </w:pPr>
      <w:r>
        <w:t>Description</w:t>
      </w:r>
    </w:p>
    <w:p w:rsidR="001A6001" w:rsidRDefault="00CF398C" w:rsidP="00CF398C">
      <w:r>
        <w:t>For a while, my clinic planned to use Radiochromic.com in our film dosimetry workflow as a backup for Delta4 for IMRT QA. These are some notes from a procedure described in a paper</w:t>
      </w:r>
      <w:r w:rsidR="001A6001">
        <w:t xml:space="preserve"> </w:t>
      </w:r>
      <w:r>
        <w:t xml:space="preserve">[1] </w:t>
      </w:r>
      <w:hyperlink r:id="rId6" w:history="1">
        <w:r w:rsidRPr="001A6001">
          <w:rPr>
            <w:rStyle w:val="Hyperlink"/>
          </w:rPr>
          <w:t>linked</w:t>
        </w:r>
      </w:hyperlink>
      <w:r>
        <w:t xml:space="preserve"> on the </w:t>
      </w:r>
      <w:hyperlink r:id="rId7" w:history="1">
        <w:proofErr w:type="spellStart"/>
        <w:r w:rsidRPr="001A6001">
          <w:rPr>
            <w:rStyle w:val="Hyperlink"/>
          </w:rPr>
          <w:t>Radiochromic</w:t>
        </w:r>
        <w:proofErr w:type="spellEnd"/>
      </w:hyperlink>
      <w:r>
        <w:t xml:space="preserve"> site</w:t>
      </w:r>
      <w:r w:rsidR="001A6001">
        <w:t>.</w:t>
      </w:r>
    </w:p>
    <w:p w:rsidR="001A6001" w:rsidRPr="001A6001" w:rsidRDefault="001A6001" w:rsidP="001A6001">
      <w:pPr>
        <w:pStyle w:val="Heading1"/>
      </w:pPr>
      <w:r>
        <w:t>Notes</w:t>
      </w:r>
      <w:bookmarkStart w:id="0" w:name="_GoBack"/>
      <w:bookmarkEnd w:id="0"/>
    </w:p>
    <w:p w:rsidR="001A6001" w:rsidRDefault="001A6001" w:rsidP="00A95BA3">
      <w:pPr>
        <w:pStyle w:val="ListParagraph"/>
        <w:numPr>
          <w:ilvl w:val="0"/>
          <w:numId w:val="7"/>
        </w:numPr>
      </w:pPr>
      <w:r>
        <w:t xml:space="preserve">EBT3 film can be used for ≤20 </w:t>
      </w:r>
      <w:proofErr w:type="spellStart"/>
      <w:r>
        <w:t>Gy</w:t>
      </w:r>
      <w:proofErr w:type="spellEnd"/>
      <w:r>
        <w:t xml:space="preserve">, but preferably for ≤10 </w:t>
      </w:r>
      <w:proofErr w:type="spellStart"/>
      <w:r>
        <w:t>Gy</w:t>
      </w:r>
      <w:proofErr w:type="spellEnd"/>
      <w:r>
        <w:t>.</w:t>
      </w:r>
    </w:p>
    <w:p w:rsidR="001A6001" w:rsidRDefault="001A6001" w:rsidP="00A95BA3">
      <w:pPr>
        <w:pStyle w:val="ListParagraph"/>
        <w:numPr>
          <w:ilvl w:val="0"/>
          <w:numId w:val="7"/>
        </w:numPr>
      </w:pPr>
      <w:r>
        <w:t>Humidity and temperature uncertainty for film can be ignored at ≤60°C.</w:t>
      </w:r>
    </w:p>
    <w:p w:rsidR="001A6001" w:rsidRDefault="001A6001" w:rsidP="00A95BA3">
      <w:pPr>
        <w:pStyle w:val="ListParagraph"/>
        <w:numPr>
          <w:ilvl w:val="0"/>
          <w:numId w:val="7"/>
        </w:numPr>
      </w:pPr>
      <w:r>
        <w:t>Handling:</w:t>
      </w:r>
    </w:p>
    <w:p w:rsidR="00A95BA3" w:rsidRDefault="00A95BA3" w:rsidP="00A95BA3">
      <w:pPr>
        <w:pStyle w:val="ListParagraph"/>
        <w:numPr>
          <w:ilvl w:val="1"/>
          <w:numId w:val="7"/>
        </w:numPr>
      </w:pPr>
      <w:r>
        <w:t>Keep film in the dark.</w:t>
      </w:r>
    </w:p>
    <w:p w:rsidR="00A95BA3" w:rsidRDefault="00A95BA3" w:rsidP="00A95BA3">
      <w:pPr>
        <w:pStyle w:val="ListParagraph"/>
        <w:numPr>
          <w:ilvl w:val="1"/>
          <w:numId w:val="7"/>
        </w:numPr>
      </w:pPr>
      <w:r>
        <w:t>Use gloves to handle.</w:t>
      </w:r>
    </w:p>
    <w:p w:rsidR="001A6001" w:rsidRDefault="001A6001" w:rsidP="00A95BA3">
      <w:pPr>
        <w:pStyle w:val="ListParagraph"/>
        <w:numPr>
          <w:ilvl w:val="1"/>
          <w:numId w:val="7"/>
        </w:numPr>
      </w:pPr>
      <w:r>
        <w:t>Minimize water submersion.</w:t>
      </w:r>
    </w:p>
    <w:p w:rsidR="00750ECE" w:rsidRDefault="00750ECE" w:rsidP="00A95BA3">
      <w:pPr>
        <w:pStyle w:val="ListParagraph"/>
        <w:numPr>
          <w:ilvl w:val="0"/>
          <w:numId w:val="7"/>
        </w:numPr>
      </w:pPr>
      <w:r>
        <w:t>Scanning procedure:</w:t>
      </w:r>
    </w:p>
    <w:p w:rsidR="001A6001" w:rsidRDefault="00750ECE" w:rsidP="00A95BA3">
      <w:pPr>
        <w:ind w:firstLine="720"/>
      </w:pPr>
      <w:r>
        <w:t xml:space="preserve">To avoid inconveniently narrow scanning windows, scan 24h after irradiation </w:t>
      </w:r>
      <w:r>
        <w:rPr>
          <w:i/>
        </w:rPr>
        <w:t>and keep constant</w:t>
      </w:r>
      <w:r>
        <w:t>.</w:t>
      </w:r>
    </w:p>
    <w:p w:rsidR="00A95BA3" w:rsidRDefault="00750ECE" w:rsidP="00A95BA3">
      <w:pPr>
        <w:pStyle w:val="ListParagraph"/>
        <w:numPr>
          <w:ilvl w:val="0"/>
          <w:numId w:val="8"/>
        </w:numPr>
      </w:pPr>
      <w:r>
        <w:t>Warm up scanner for 30</w:t>
      </w:r>
      <w:r w:rsidR="00A95BA3">
        <w:t>”.</w:t>
      </w:r>
    </w:p>
    <w:p w:rsidR="00750ECE" w:rsidRDefault="00750ECE" w:rsidP="00A95BA3">
      <w:pPr>
        <w:pStyle w:val="ListParagraph"/>
        <w:numPr>
          <w:ilvl w:val="0"/>
          <w:numId w:val="8"/>
        </w:numPr>
      </w:pPr>
      <w:r>
        <w:t>Perform five empty scans to stabilize the lamp.</w:t>
      </w:r>
    </w:p>
    <w:p w:rsidR="00750ECE" w:rsidRDefault="00750ECE" w:rsidP="00A95BA3">
      <w:pPr>
        <w:pStyle w:val="ListParagraph"/>
        <w:numPr>
          <w:ilvl w:val="0"/>
          <w:numId w:val="8"/>
        </w:numPr>
      </w:pPr>
      <w:r>
        <w:t>Use a frame to position the film on the scanner.</w:t>
      </w:r>
    </w:p>
    <w:p w:rsidR="00750ECE" w:rsidRDefault="00750ECE" w:rsidP="00A95BA3">
      <w:pPr>
        <w:pStyle w:val="ListParagraph"/>
        <w:numPr>
          <w:ilvl w:val="0"/>
          <w:numId w:val="8"/>
        </w:numPr>
      </w:pPr>
      <w:r>
        <w:t>Save fixed scanning area in scanning software.</w:t>
      </w:r>
    </w:p>
    <w:p w:rsidR="00750ECE" w:rsidRDefault="00750ECE" w:rsidP="00A95BA3">
      <w:pPr>
        <w:pStyle w:val="ListParagraph"/>
        <w:numPr>
          <w:ilvl w:val="0"/>
          <w:numId w:val="8"/>
        </w:numPr>
      </w:pPr>
      <w:r>
        <w:t>Perform five scans and discard the first. Scan in 48-bit mode using no image processing tools. Use 50–75 dpi (0.51–0.35 mm), or 100–150 dpi (0.25–0.17 mm) for small fields.</w:t>
      </w:r>
    </w:p>
    <w:p w:rsidR="00750ECE" w:rsidRDefault="00750ECE" w:rsidP="00A95BA3">
      <w:pPr>
        <w:ind w:firstLine="720"/>
      </w:pPr>
      <w:r>
        <w:t>The reference dose is homogeneous alon</w:t>
      </w:r>
      <w:r w:rsidR="00A95BA3">
        <w:t>g the axis parallel to the lamp</w:t>
      </w:r>
      <w:r>
        <w:t>, and it should cover the dose range with no extrapolation.</w:t>
      </w:r>
    </w:p>
    <w:p w:rsidR="00750ECE" w:rsidRDefault="00750ECE" w:rsidP="00A95BA3">
      <w:pPr>
        <w:pStyle w:val="ListParagraph"/>
        <w:numPr>
          <w:ilvl w:val="0"/>
          <w:numId w:val="10"/>
        </w:numPr>
      </w:pPr>
      <w:r>
        <w:t xml:space="preserve">Film </w:t>
      </w:r>
      <w:proofErr w:type="spellStart"/>
      <w:r>
        <w:t>cal</w:t>
      </w:r>
      <w:proofErr w:type="spellEnd"/>
      <w:r>
        <w:t>:</w:t>
      </w:r>
    </w:p>
    <w:p w:rsidR="00750ECE" w:rsidRDefault="00750ECE" w:rsidP="00813F42">
      <w:r>
        <w:t>Image unexposed film for lateral correction.</w:t>
      </w:r>
      <w:r w:rsidR="00A95BA3">
        <w:t xml:space="preserve"> Use homogeneous dose by 25×25 flattening filter.</w:t>
      </w:r>
      <w:r w:rsidR="00813F42">
        <w:t xml:space="preserve"> The error should be 1–2.5 percent if dose ≥1.5 </w:t>
      </w:r>
      <w:proofErr w:type="spellStart"/>
      <w:r w:rsidR="00813F42">
        <w:t>Gy</w:t>
      </w:r>
      <w:proofErr w:type="spellEnd"/>
      <w:r w:rsidR="00813F42">
        <w:t xml:space="preserve">. For smaller doses, minimize error by scaling </w:t>
      </w:r>
      <w:proofErr w:type="spellStart"/>
      <w:r w:rsidR="00813F42">
        <w:t>MUs.</w:t>
      </w:r>
      <w:proofErr w:type="spellEnd"/>
    </w:p>
    <w:p w:rsidR="00750ECE" w:rsidRDefault="00750ECE" w:rsidP="00813F42">
      <w:pPr>
        <w:pStyle w:val="ListParagraph"/>
        <w:numPr>
          <w:ilvl w:val="0"/>
          <w:numId w:val="12"/>
        </w:numPr>
      </w:pPr>
      <w:r>
        <w:t>Cut unexposed film into approximately seven strips.</w:t>
      </w:r>
    </w:p>
    <w:p w:rsidR="00A95BA3" w:rsidRDefault="00A95BA3" w:rsidP="00A95BA3">
      <w:pPr>
        <w:pStyle w:val="ListParagraph"/>
        <w:numPr>
          <w:ilvl w:val="0"/>
          <w:numId w:val="12"/>
        </w:numPr>
      </w:pPr>
      <w:r>
        <w:t>Leave the first strip unexposed.</w:t>
      </w:r>
    </w:p>
    <w:p w:rsidR="00A95BA3" w:rsidRDefault="00A95BA3" w:rsidP="00A95BA3">
      <w:pPr>
        <w:pStyle w:val="ListParagraph"/>
        <w:numPr>
          <w:ilvl w:val="0"/>
          <w:numId w:val="12"/>
        </w:numPr>
      </w:pPr>
      <w:r>
        <w:t>One by one, irradiate the remaining strips in a water-equivalent phantom at reference conditions.</w:t>
      </w:r>
    </w:p>
    <w:p w:rsidR="00A95BA3" w:rsidRDefault="00A95BA3" w:rsidP="00A95BA3">
      <w:pPr>
        <w:pStyle w:val="ListParagraph"/>
        <w:numPr>
          <w:ilvl w:val="0"/>
          <w:numId w:val="12"/>
        </w:numPr>
      </w:pPr>
      <w:r>
        <w:t>Scan all fragments.</w:t>
      </w:r>
    </w:p>
    <w:p w:rsidR="00A95BA3" w:rsidRDefault="00A95BA3" w:rsidP="00813F42">
      <w:pPr>
        <w:pStyle w:val="ListParagraph"/>
        <w:numPr>
          <w:ilvl w:val="0"/>
          <w:numId w:val="12"/>
        </w:numPr>
      </w:pPr>
      <w:r>
        <w:t>Leave the unexposed strip on the scanner until the next cal.</w:t>
      </w:r>
    </w:p>
    <w:p w:rsidR="00A95BA3" w:rsidRDefault="00A95BA3" w:rsidP="00813F42">
      <w:pPr>
        <w:pStyle w:val="ListParagraph"/>
        <w:numPr>
          <w:ilvl w:val="0"/>
          <w:numId w:val="10"/>
        </w:numPr>
      </w:pPr>
      <w:r>
        <w:t xml:space="preserve">Dose </w:t>
      </w:r>
      <w:proofErr w:type="spellStart"/>
      <w:r>
        <w:t>calc</w:t>
      </w:r>
      <w:proofErr w:type="spellEnd"/>
      <w:r w:rsidR="00813F42">
        <w:t>:</w:t>
      </w:r>
    </w:p>
    <w:p w:rsidR="00A95BA3" w:rsidRPr="00750ECE" w:rsidRDefault="00A95BA3" w:rsidP="00813F42">
      <w:pPr>
        <w:ind w:firstLine="720"/>
      </w:pPr>
      <w:r>
        <w:t>Scan the unexposed strip and the irradiated film.</w:t>
      </w:r>
    </w:p>
    <w:p w:rsidR="001A6001" w:rsidRDefault="001A6001" w:rsidP="001A6001">
      <w:pPr>
        <w:pStyle w:val="Heading1"/>
      </w:pPr>
      <w:r>
        <w:lastRenderedPageBreak/>
        <w:t>Reference</w:t>
      </w:r>
    </w:p>
    <w:p w:rsidR="00CF398C" w:rsidRPr="00CF398C" w:rsidRDefault="00CF398C" w:rsidP="001A6001">
      <w:pPr>
        <w:pStyle w:val="ListParagraph"/>
        <w:numPr>
          <w:ilvl w:val="0"/>
          <w:numId w:val="6"/>
        </w:numPr>
      </w:pPr>
      <w:r w:rsidRPr="00CF398C">
        <w:t xml:space="preserve">Méndez, I., et al. "A protocol for accurate </w:t>
      </w:r>
      <w:proofErr w:type="spellStart"/>
      <w:r w:rsidRPr="00CF398C">
        <w:t>radiochromic</w:t>
      </w:r>
      <w:proofErr w:type="spellEnd"/>
      <w:r w:rsidRPr="00CF398C">
        <w:t xml:space="preserve"> film dosimetry using Radiochromic.com." Radiology and Oncology 55.3 (2021): 369-378.</w:t>
      </w:r>
    </w:p>
    <w:sectPr w:rsidR="00CF398C" w:rsidRPr="00CF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1AA1"/>
    <w:multiLevelType w:val="hybridMultilevel"/>
    <w:tmpl w:val="B538D6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46466"/>
    <w:multiLevelType w:val="hybridMultilevel"/>
    <w:tmpl w:val="893A16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B96AF2"/>
    <w:multiLevelType w:val="hybridMultilevel"/>
    <w:tmpl w:val="CAF4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707"/>
    <w:multiLevelType w:val="hybridMultilevel"/>
    <w:tmpl w:val="8DCA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47FE7"/>
    <w:multiLevelType w:val="hybridMultilevel"/>
    <w:tmpl w:val="642C77B8"/>
    <w:lvl w:ilvl="0" w:tplc="A4FCE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E18D7"/>
    <w:multiLevelType w:val="multilevel"/>
    <w:tmpl w:val="5B065A44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5E212F2"/>
    <w:multiLevelType w:val="hybridMultilevel"/>
    <w:tmpl w:val="720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75DBB"/>
    <w:multiLevelType w:val="hybridMultilevel"/>
    <w:tmpl w:val="415CFB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3FCB"/>
    <w:multiLevelType w:val="hybridMultilevel"/>
    <w:tmpl w:val="E6EA5E84"/>
    <w:lvl w:ilvl="0" w:tplc="4752A2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C1"/>
    <w:rsid w:val="000E4049"/>
    <w:rsid w:val="00133E72"/>
    <w:rsid w:val="001A6001"/>
    <w:rsid w:val="001C3BC5"/>
    <w:rsid w:val="00567CB5"/>
    <w:rsid w:val="005E392B"/>
    <w:rsid w:val="006B0AC7"/>
    <w:rsid w:val="00750ECE"/>
    <w:rsid w:val="00813F42"/>
    <w:rsid w:val="008D10C1"/>
    <w:rsid w:val="00A95BA3"/>
    <w:rsid w:val="00CF398C"/>
    <w:rsid w:val="00D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E87FB-CF8C-4243-98E0-5629160B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01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CF39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0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001"/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A6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adiochrom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chromic.com/publications.php" TargetMode="External"/><Relationship Id="rId5" Type="http://schemas.openxmlformats.org/officeDocument/2006/relationships/hyperlink" Target="radiochromi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2022-02-21T16:11:00Z</dcterms:created>
  <dcterms:modified xsi:type="dcterms:W3CDTF">2022-02-21T16:40:00Z</dcterms:modified>
</cp:coreProperties>
</file>