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B2C" w:rsidRPr="00ED13F8" w:rsidRDefault="00423B2C" w:rsidP="00ED13F8">
      <w:pPr>
        <w:pStyle w:val="Title"/>
        <w:rPr>
          <w:sz w:val="28"/>
        </w:rPr>
      </w:pPr>
      <w:proofErr w:type="spellStart"/>
      <w:r w:rsidRPr="00ED13F8">
        <w:rPr>
          <w:sz w:val="28"/>
        </w:rPr>
        <w:t>RayStation</w:t>
      </w:r>
      <w:proofErr w:type="spellEnd"/>
      <w:r w:rsidRPr="00ED13F8">
        <w:rPr>
          <w:sz w:val="28"/>
        </w:rPr>
        <w:t xml:space="preserve"> </w:t>
      </w:r>
      <w:r w:rsidR="00BE0295" w:rsidRPr="00ED13F8">
        <w:rPr>
          <w:sz w:val="28"/>
        </w:rPr>
        <w:t>Errors</w:t>
      </w:r>
      <w:r w:rsidR="00AB1E6C">
        <w:rPr>
          <w:sz w:val="28"/>
        </w:rPr>
        <w:t xml:space="preserve"> and Warnings</w:t>
      </w:r>
      <w:bookmarkStart w:id="0" w:name="_GoBack"/>
      <w:bookmarkEnd w:id="0"/>
    </w:p>
    <w:p w:rsidR="00BE0295" w:rsidRDefault="00BE0295" w:rsidP="00BE0295">
      <w:r w:rsidRPr="005C6E33">
        <w:rPr>
          <w:b/>
        </w:rPr>
        <w:t>Purpose:</w:t>
      </w:r>
      <w:r>
        <w:t xml:space="preserve"> This chart lists various </w:t>
      </w:r>
      <w:proofErr w:type="spellStart"/>
      <w:r>
        <w:t>RayStation</w:t>
      </w:r>
      <w:proofErr w:type="spellEnd"/>
      <w:r>
        <w:t xml:space="preserve"> errors and warnings/assumptions. </w:t>
      </w:r>
    </w:p>
    <w:p w:rsidR="00BE0295" w:rsidRDefault="00BE0295" w:rsidP="00BE0295">
      <w:r>
        <w:t xml:space="preserve">An error occurs when the </w:t>
      </w:r>
      <w:proofErr w:type="spellStart"/>
      <w:r>
        <w:t>RayStation</w:t>
      </w:r>
      <w:proofErr w:type="spellEnd"/>
      <w:r>
        <w:t xml:space="preserve"> code cannot ha</w:t>
      </w:r>
      <w:r w:rsidR="005C6E33">
        <w:t xml:space="preserve">ndle something that happens. If it causes a crash, </w:t>
      </w:r>
      <w:proofErr w:type="spellStart"/>
      <w:r w:rsidR="005C6E33">
        <w:t>RayStation</w:t>
      </w:r>
      <w:proofErr w:type="spellEnd"/>
      <w:r w:rsidR="005C6E33">
        <w:t xml:space="preserve"> will give you a “crash dump” and encourage</w:t>
      </w:r>
      <w:r>
        <w:t xml:space="preserve"> you to send it to support.</w:t>
      </w:r>
    </w:p>
    <w:p w:rsidR="00BE0295" w:rsidRDefault="00BE0295" w:rsidP="00BE0295">
      <w:r>
        <w:t xml:space="preserve">A warning/assumption is shown when something </w:t>
      </w:r>
      <w:r>
        <w:rPr>
          <w:i/>
        </w:rPr>
        <w:t>may</w:t>
      </w:r>
      <w:r w:rsidR="005C6E33">
        <w:t xml:space="preserve"> not be as intended.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50"/>
        <w:gridCol w:w="2184"/>
        <w:gridCol w:w="8156"/>
      </w:tblGrid>
      <w:tr w:rsidR="00BE0295" w:rsidTr="005C6E33">
        <w:trPr>
          <w:trHeight w:val="241"/>
        </w:trPr>
        <w:tc>
          <w:tcPr>
            <w:tcW w:w="14390" w:type="dxa"/>
            <w:gridSpan w:val="3"/>
          </w:tcPr>
          <w:p w:rsidR="00BE0295" w:rsidRPr="00BE0295" w:rsidRDefault="00BE0295" w:rsidP="00BE0295">
            <w:pPr>
              <w:pStyle w:val="Heading1"/>
              <w:outlineLvl w:val="0"/>
            </w:pPr>
            <w:r w:rsidRPr="00BE0295">
              <w:t>Errors</w:t>
            </w:r>
          </w:p>
        </w:tc>
      </w:tr>
      <w:tr w:rsidR="004F2DE6" w:rsidTr="005C6E33">
        <w:trPr>
          <w:trHeight w:val="316"/>
        </w:trPr>
        <w:tc>
          <w:tcPr>
            <w:tcW w:w="3505" w:type="dxa"/>
          </w:tcPr>
          <w:p w:rsidR="00BE0295" w:rsidRDefault="00BE0295" w:rsidP="00ED13F8">
            <w:pPr>
              <w:pStyle w:val="Heading2"/>
              <w:jc w:val="center"/>
              <w:outlineLvl w:val="1"/>
            </w:pPr>
            <w:r>
              <w:t>Error</w:t>
            </w:r>
          </w:p>
        </w:tc>
        <w:tc>
          <w:tcPr>
            <w:tcW w:w="2457" w:type="dxa"/>
          </w:tcPr>
          <w:p w:rsidR="00BE0295" w:rsidRDefault="00BE0295" w:rsidP="00ED13F8">
            <w:pPr>
              <w:pStyle w:val="Heading2"/>
              <w:jc w:val="center"/>
              <w:outlineLvl w:val="1"/>
            </w:pPr>
            <w:r>
              <w:t>Meaning</w:t>
            </w:r>
          </w:p>
        </w:tc>
        <w:tc>
          <w:tcPr>
            <w:tcW w:w="8428" w:type="dxa"/>
          </w:tcPr>
          <w:p w:rsidR="00BE0295" w:rsidRDefault="00BE0295" w:rsidP="00ED13F8">
            <w:pPr>
              <w:pStyle w:val="Heading2"/>
              <w:jc w:val="center"/>
              <w:outlineLvl w:val="1"/>
            </w:pPr>
            <w:r>
              <w:t>Possible Causes</w:t>
            </w:r>
          </w:p>
        </w:tc>
      </w:tr>
      <w:tr w:rsidR="004F2DE6" w:rsidTr="005C6E33">
        <w:trPr>
          <w:trHeight w:val="3240"/>
        </w:trPr>
        <w:tc>
          <w:tcPr>
            <w:tcW w:w="3505" w:type="dxa"/>
          </w:tcPr>
          <w:p w:rsidR="00BE0295" w:rsidRDefault="00ED13F8" w:rsidP="00ED13F8">
            <w:pPr>
              <w:pStyle w:val="AnswerContinued"/>
            </w:pPr>
            <w:r>
              <w:t xml:space="preserve">Validate </w:t>
            </w:r>
            <w:proofErr w:type="spellStart"/>
            <w:r>
              <w:t>PointsOfInterest</w:t>
            </w:r>
            <w:proofErr w:type="spellEnd"/>
          </w:p>
        </w:tc>
        <w:tc>
          <w:tcPr>
            <w:tcW w:w="2457" w:type="dxa"/>
          </w:tcPr>
          <w:p w:rsidR="00BE0295" w:rsidRDefault="00ED13F8" w:rsidP="00ED13F8">
            <w:r>
              <w:t xml:space="preserve">Only one POI of type Localization Point is allowed per case. You are attempting to use two structure sets in the same case, each of which has a </w:t>
            </w:r>
            <w:proofErr w:type="spellStart"/>
            <w:r>
              <w:t>loc</w:t>
            </w:r>
            <w:proofErr w:type="spellEnd"/>
            <w:r>
              <w:t xml:space="preserve"> point.</w:t>
            </w:r>
          </w:p>
        </w:tc>
        <w:tc>
          <w:tcPr>
            <w:tcW w:w="8428" w:type="dxa"/>
          </w:tcPr>
          <w:p w:rsidR="00BE0295" w:rsidRDefault="00ED13F8" w:rsidP="00ED13F8">
            <w:pPr>
              <w:pStyle w:val="ListParagraph"/>
              <w:numPr>
                <w:ilvl w:val="0"/>
                <w:numId w:val="8"/>
              </w:numPr>
            </w:pPr>
            <w:r>
              <w:t xml:space="preserve">Importing a plan with a </w:t>
            </w:r>
            <w:proofErr w:type="spellStart"/>
            <w:r>
              <w:t>loc</w:t>
            </w:r>
            <w:proofErr w:type="spellEnd"/>
            <w:r>
              <w:t xml:space="preserve"> point, into a case that already has a plan with a </w:t>
            </w:r>
            <w:proofErr w:type="spellStart"/>
            <w:r>
              <w:t>loc</w:t>
            </w:r>
            <w:proofErr w:type="spellEnd"/>
            <w:r>
              <w:t xml:space="preserve"> point</w:t>
            </w:r>
          </w:p>
          <w:p w:rsidR="00ED13F8" w:rsidRDefault="00ED13F8" w:rsidP="00ED13F8">
            <w:pPr>
              <w:pStyle w:val="ListParagraph"/>
              <w:numPr>
                <w:ilvl w:val="0"/>
                <w:numId w:val="8"/>
              </w:numPr>
            </w:pPr>
            <w:r>
              <w:t>Importing two structure sets on the same exam. This can happen if you export the structure sets associated with both the plan and the planning exam.</w:t>
            </w:r>
          </w:p>
          <w:p w:rsidR="00ED13F8" w:rsidRDefault="004F2DE6" w:rsidP="00ED13F8">
            <w:pPr>
              <w:ind w:left="360"/>
            </w:pPr>
            <w:r>
              <w:t xml:space="preserve">      </w:t>
            </w:r>
            <w:r>
              <w:rPr>
                <w:noProof/>
              </w:rPr>
              <w:drawing>
                <wp:inline distT="0" distB="0" distL="0" distR="0">
                  <wp:extent cx="4327451" cy="1218714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xport Duplicate Structure Sets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2671" cy="1231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2DE6" w:rsidTr="005C6E33">
        <w:trPr>
          <w:trHeight w:val="241"/>
        </w:trPr>
        <w:tc>
          <w:tcPr>
            <w:tcW w:w="3505" w:type="dxa"/>
          </w:tcPr>
          <w:p w:rsidR="00BE0295" w:rsidRDefault="006E26A9" w:rsidP="00BE0295">
            <w:r>
              <w:t>Log File Could Not Be Opened: C:\MOSAIQ_APP\Log\RTPImp01.L15</w:t>
            </w:r>
          </w:p>
        </w:tc>
        <w:tc>
          <w:tcPr>
            <w:tcW w:w="2457" w:type="dxa"/>
          </w:tcPr>
          <w:p w:rsidR="00BE0295" w:rsidRDefault="00BE0295" w:rsidP="00BE0295"/>
        </w:tc>
        <w:tc>
          <w:tcPr>
            <w:tcW w:w="8428" w:type="dxa"/>
          </w:tcPr>
          <w:p w:rsidR="00BE0295" w:rsidRDefault="006E26A9" w:rsidP="005C6E33">
            <w:r>
              <w:t xml:space="preserve">You tried to export a plan to MOSAIQ </w:t>
            </w:r>
            <w:proofErr w:type="gramStart"/>
            <w:r>
              <w:t>whose</w:t>
            </w:r>
            <w:proofErr w:type="gramEnd"/>
            <w:r>
              <w:t xml:space="preserve"> MLCs violate actual machine constraints. Currently, the </w:t>
            </w:r>
            <w:r w:rsidR="005C6E33">
              <w:t>x-</w:t>
            </w:r>
            <w:r>
              <w:t xml:space="preserve">limit for the </w:t>
            </w:r>
            <w:r w:rsidR="005C6E33">
              <w:t xml:space="preserve">four corner MLCs in the </w:t>
            </w:r>
            <w:r>
              <w:t xml:space="preserve">ELEKTA commissioned machine in </w:t>
            </w:r>
            <w:proofErr w:type="spellStart"/>
            <w:r>
              <w:t>RayPhysics</w:t>
            </w:r>
            <w:proofErr w:type="spellEnd"/>
            <w:r>
              <w:t xml:space="preserve"> is 16 cm from the center </w:t>
            </w:r>
            <w:r w:rsidR="005C6E33">
              <w:t xml:space="preserve">in either direction. The actual </w:t>
            </w:r>
            <w:proofErr w:type="spellStart"/>
            <w:r w:rsidR="005C6E33">
              <w:t>linacs</w:t>
            </w:r>
            <w:proofErr w:type="spellEnd"/>
            <w:r w:rsidR="005C6E33">
              <w:t xml:space="preserve"> cannot do this. We do have a correct machine in </w:t>
            </w:r>
            <w:proofErr w:type="spellStart"/>
            <w:r w:rsidR="005C6E33">
              <w:t>RayPhysics</w:t>
            </w:r>
            <w:proofErr w:type="spellEnd"/>
            <w:r w:rsidR="005C6E33">
              <w:t xml:space="preserve"> but cannot commission it just yet. </w:t>
            </w:r>
          </w:p>
        </w:tc>
      </w:tr>
    </w:tbl>
    <w:p w:rsidR="00BE0295" w:rsidRPr="00BE0295" w:rsidRDefault="00BE0295" w:rsidP="00BE0295"/>
    <w:tbl>
      <w:tblPr>
        <w:tblStyle w:val="TableGrid"/>
        <w:tblW w:w="14395" w:type="dxa"/>
        <w:tblLook w:val="04A0" w:firstRow="1" w:lastRow="0" w:firstColumn="1" w:lastColumn="0" w:noHBand="0" w:noVBand="1"/>
      </w:tblPr>
      <w:tblGrid>
        <w:gridCol w:w="3415"/>
        <w:gridCol w:w="2818"/>
        <w:gridCol w:w="8162"/>
      </w:tblGrid>
      <w:tr w:rsidR="00ED13F8" w:rsidTr="005C6E33">
        <w:tc>
          <w:tcPr>
            <w:tcW w:w="14395" w:type="dxa"/>
            <w:gridSpan w:val="3"/>
          </w:tcPr>
          <w:p w:rsidR="00ED13F8" w:rsidRDefault="00ED13F8" w:rsidP="00ED13F8">
            <w:pPr>
              <w:pStyle w:val="Heading1"/>
              <w:outlineLvl w:val="0"/>
            </w:pPr>
            <w:r>
              <w:t>Warnings/Assumptions</w:t>
            </w:r>
          </w:p>
        </w:tc>
      </w:tr>
      <w:tr w:rsidR="00ED13F8" w:rsidTr="005C6E33">
        <w:tc>
          <w:tcPr>
            <w:tcW w:w="3415" w:type="dxa"/>
          </w:tcPr>
          <w:p w:rsidR="00ED13F8" w:rsidRDefault="00ED13F8" w:rsidP="00DE6358">
            <w:pPr>
              <w:pStyle w:val="Heading2"/>
              <w:jc w:val="center"/>
              <w:outlineLvl w:val="1"/>
            </w:pPr>
            <w:r>
              <w:t>Warning/Assumption</w:t>
            </w:r>
          </w:p>
        </w:tc>
        <w:tc>
          <w:tcPr>
            <w:tcW w:w="2818" w:type="dxa"/>
          </w:tcPr>
          <w:p w:rsidR="00ED13F8" w:rsidRDefault="00ED13F8" w:rsidP="00DE6358">
            <w:pPr>
              <w:pStyle w:val="Heading2"/>
              <w:jc w:val="center"/>
              <w:outlineLvl w:val="1"/>
            </w:pPr>
            <w:r>
              <w:t>Meaning</w:t>
            </w:r>
          </w:p>
        </w:tc>
        <w:tc>
          <w:tcPr>
            <w:tcW w:w="8162" w:type="dxa"/>
          </w:tcPr>
          <w:p w:rsidR="00ED13F8" w:rsidRDefault="00ED13F8" w:rsidP="00DE6358">
            <w:pPr>
              <w:pStyle w:val="Heading2"/>
              <w:jc w:val="center"/>
              <w:outlineLvl w:val="1"/>
            </w:pPr>
            <w:r>
              <w:t>Possible Causes</w:t>
            </w:r>
          </w:p>
        </w:tc>
      </w:tr>
      <w:tr w:rsidR="00ED13F8" w:rsidTr="005C6E33">
        <w:tc>
          <w:tcPr>
            <w:tcW w:w="3415" w:type="dxa"/>
          </w:tcPr>
          <w:p w:rsidR="004F2DE6" w:rsidRDefault="004F2DE6" w:rsidP="004F2DE6">
            <w:pPr>
              <w:pStyle w:val="AnswerContinued"/>
            </w:pPr>
            <w:r>
              <w:t xml:space="preserve">RT Plan Date/RT Plan Time failed </w:t>
            </w:r>
            <w:proofErr w:type="spellStart"/>
            <w:r>
              <w:t>IsNull</w:t>
            </w:r>
            <w:proofErr w:type="spellEnd"/>
            <w:r>
              <w:t xml:space="preserve"> validation</w:t>
            </w:r>
          </w:p>
        </w:tc>
        <w:tc>
          <w:tcPr>
            <w:tcW w:w="2818" w:type="dxa"/>
          </w:tcPr>
          <w:p w:rsidR="00ED13F8" w:rsidRDefault="004F2DE6" w:rsidP="00BE0295">
            <w:r>
              <w:t>The imported DICOM is missing the date/time.</w:t>
            </w:r>
          </w:p>
        </w:tc>
        <w:tc>
          <w:tcPr>
            <w:tcW w:w="8162" w:type="dxa"/>
          </w:tcPr>
          <w:p w:rsidR="00ED13F8" w:rsidRDefault="004F2DE6" w:rsidP="00BE0295">
            <w:r>
              <w:t>By default in 11A, the date is removed from anonymized exported DICOM files.</w:t>
            </w:r>
          </w:p>
        </w:tc>
      </w:tr>
      <w:tr w:rsidR="00ED13F8" w:rsidTr="005C6E33">
        <w:tc>
          <w:tcPr>
            <w:tcW w:w="3415" w:type="dxa"/>
          </w:tcPr>
          <w:p w:rsidR="00ED13F8" w:rsidRDefault="004F2DE6" w:rsidP="00BE0295">
            <w:r>
              <w:t>Patient demographic information is different from the target patient</w:t>
            </w:r>
          </w:p>
        </w:tc>
        <w:tc>
          <w:tcPr>
            <w:tcW w:w="2818" w:type="dxa"/>
          </w:tcPr>
          <w:p w:rsidR="00ED13F8" w:rsidRDefault="004F2DE6" w:rsidP="00BE0295">
            <w:r>
              <w:t>The name, birthday, or sex in the imported DICOM does not match the patient it was imported into.</w:t>
            </w:r>
          </w:p>
        </w:tc>
        <w:tc>
          <w:tcPr>
            <w:tcW w:w="8162" w:type="dxa"/>
          </w:tcPr>
          <w:p w:rsidR="00ED13F8" w:rsidRDefault="004F2DE6" w:rsidP="00BE0295">
            <w:r>
              <w:t>Probably not a big deal as long as the MRNs match. Just make sure you didn’t mix up patients with the same name or anything.</w:t>
            </w:r>
          </w:p>
        </w:tc>
      </w:tr>
      <w:tr w:rsidR="00B37A3A" w:rsidTr="005C6E33">
        <w:tc>
          <w:tcPr>
            <w:tcW w:w="3415" w:type="dxa"/>
          </w:tcPr>
          <w:p w:rsidR="00B37A3A" w:rsidRDefault="00B37A3A" w:rsidP="00BE0295">
            <w:r>
              <w:lastRenderedPageBreak/>
              <w:t>One or more geometries has been linked to existing ROI/POI/LOI. Verify that linked geometry is correct.</w:t>
            </w:r>
          </w:p>
        </w:tc>
        <w:tc>
          <w:tcPr>
            <w:tcW w:w="2818" w:type="dxa"/>
          </w:tcPr>
          <w:p w:rsidR="00B37A3A" w:rsidRDefault="00B37A3A" w:rsidP="00BE0295">
            <w:r>
              <w:t xml:space="preserve">The </w:t>
            </w:r>
          </w:p>
        </w:tc>
        <w:tc>
          <w:tcPr>
            <w:tcW w:w="8162" w:type="dxa"/>
          </w:tcPr>
          <w:p w:rsidR="00B37A3A" w:rsidRDefault="00B37A3A" w:rsidP="00BE0295"/>
        </w:tc>
      </w:tr>
    </w:tbl>
    <w:p w:rsidR="00D5245F" w:rsidRDefault="00AB1E6C" w:rsidP="00423B2C"/>
    <w:sectPr w:rsidR="00D5245F" w:rsidSect="004F2DE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64B45"/>
    <w:multiLevelType w:val="hybridMultilevel"/>
    <w:tmpl w:val="B7966F56"/>
    <w:lvl w:ilvl="0" w:tplc="DC9605A0">
      <w:start w:val="1"/>
      <w:numFmt w:val="bullet"/>
      <w:lvlText w:val="Q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11308"/>
    <w:multiLevelType w:val="multilevel"/>
    <w:tmpl w:val="B1DCC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C463F75"/>
    <w:multiLevelType w:val="hybridMultilevel"/>
    <w:tmpl w:val="54662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016BA"/>
    <w:multiLevelType w:val="hybridMultilevel"/>
    <w:tmpl w:val="2318C620"/>
    <w:lvl w:ilvl="0" w:tplc="4BEE415C">
      <w:start w:val="1"/>
      <w:numFmt w:val="bullet"/>
      <w:pStyle w:val="Question"/>
      <w:lvlText w:val="Q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4A25D9"/>
    <w:multiLevelType w:val="hybridMultilevel"/>
    <w:tmpl w:val="6ED2F056"/>
    <w:lvl w:ilvl="0" w:tplc="D24E94EC">
      <w:start w:val="1"/>
      <w:numFmt w:val="bullet"/>
      <w:pStyle w:val="Answer"/>
      <w:lvlText w:val="A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070C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0"/>
  </w:num>
  <w:num w:numId="7">
    <w:abstractNumId w:val="3"/>
    <w:lvlOverride w:ilvl="0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B4E"/>
    <w:rsid w:val="00041B4E"/>
    <w:rsid w:val="000E4049"/>
    <w:rsid w:val="00133E72"/>
    <w:rsid w:val="001C3BC5"/>
    <w:rsid w:val="00423B2C"/>
    <w:rsid w:val="004F2DE6"/>
    <w:rsid w:val="00567CB5"/>
    <w:rsid w:val="005C6E33"/>
    <w:rsid w:val="005E392B"/>
    <w:rsid w:val="006B0AC7"/>
    <w:rsid w:val="006E26A9"/>
    <w:rsid w:val="00AB1E6C"/>
    <w:rsid w:val="00B37A3A"/>
    <w:rsid w:val="00BE0295"/>
    <w:rsid w:val="00DE6358"/>
    <w:rsid w:val="00ED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3E28C"/>
  <w15:chartTrackingRefBased/>
  <w15:docId w15:val="{4C39370F-A562-453B-B74D-FB3482A9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E6C"/>
    <w:rPr>
      <w:rFonts w:eastAsia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0295"/>
    <w:pPr>
      <w:keepNext/>
      <w:spacing w:after="0" w:line="240" w:lineRule="auto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3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  <w:rsid w:val="00AB1E6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B1E6C"/>
  </w:style>
  <w:style w:type="paragraph" w:customStyle="1" w:styleId="Question">
    <w:name w:val="Question"/>
    <w:basedOn w:val="Normal"/>
    <w:next w:val="Answer"/>
    <w:link w:val="QuestionChar"/>
    <w:qFormat/>
    <w:rsid w:val="00AB1E6C"/>
    <w:pPr>
      <w:numPr>
        <w:numId w:val="7"/>
      </w:numPr>
      <w:spacing w:after="60" w:line="240" w:lineRule="auto"/>
      <w:ind w:left="360"/>
    </w:pPr>
  </w:style>
  <w:style w:type="character" w:customStyle="1" w:styleId="QuestionChar">
    <w:name w:val="Question Char"/>
    <w:basedOn w:val="DefaultParagraphFont"/>
    <w:link w:val="Question"/>
    <w:rsid w:val="00AB1E6C"/>
    <w:rPr>
      <w:rFonts w:eastAsia="Calibri"/>
    </w:rPr>
  </w:style>
  <w:style w:type="paragraph" w:customStyle="1" w:styleId="Answer">
    <w:name w:val="Answer"/>
    <w:basedOn w:val="Question"/>
    <w:next w:val="Question"/>
    <w:link w:val="AnswerChar"/>
    <w:qFormat/>
    <w:rsid w:val="00AB1E6C"/>
    <w:pPr>
      <w:numPr>
        <w:numId w:val="2"/>
      </w:numPr>
      <w:spacing w:after="160"/>
      <w:ind w:left="360"/>
    </w:pPr>
  </w:style>
  <w:style w:type="paragraph" w:customStyle="1" w:styleId="AnswerContinued">
    <w:name w:val="Answer Continued"/>
    <w:basedOn w:val="Normal"/>
    <w:autoRedefine/>
    <w:qFormat/>
    <w:rsid w:val="001C3BC5"/>
  </w:style>
  <w:style w:type="character" w:customStyle="1" w:styleId="AnswerChar">
    <w:name w:val="Answer Char"/>
    <w:basedOn w:val="QuestionChar"/>
    <w:link w:val="Answer"/>
    <w:rsid w:val="00AB1E6C"/>
    <w:rPr>
      <w:rFonts w:eastAsia="Calibri"/>
    </w:rPr>
  </w:style>
  <w:style w:type="paragraph" w:styleId="Title">
    <w:name w:val="Title"/>
    <w:basedOn w:val="Normal"/>
    <w:next w:val="Normal"/>
    <w:link w:val="TitleChar"/>
    <w:uiPriority w:val="10"/>
    <w:qFormat/>
    <w:rsid w:val="00423B2C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423B2C"/>
    <w:rPr>
      <w:b/>
    </w:rPr>
  </w:style>
  <w:style w:type="table" w:styleId="TableGrid">
    <w:name w:val="Table Grid"/>
    <w:basedOn w:val="TableNormal"/>
    <w:uiPriority w:val="39"/>
    <w:rsid w:val="00BE0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E0295"/>
    <w:rPr>
      <w:rFonts w:eastAsia="Calibri"/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ED13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D1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Physics\Office%20Utilities\Q%20and%20A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Q and A Word Template</Template>
  <TotalTime>51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Cookeville Regional Medical Center</Company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dc:description/>
  <cp:lastModifiedBy>Kaley E. White</cp:lastModifiedBy>
  <cp:revision>4</cp:revision>
  <dcterms:created xsi:type="dcterms:W3CDTF">2021-12-09T20:52:00Z</dcterms:created>
  <dcterms:modified xsi:type="dcterms:W3CDTF">2021-12-15T18:44:00Z</dcterms:modified>
</cp:coreProperties>
</file>