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451A75" w:rsidP="008E10F3">
      <w:pPr>
        <w:pStyle w:val="Title"/>
      </w:pPr>
      <w:proofErr w:type="spellStart"/>
      <w:r>
        <w:t>EPIbeam</w:t>
      </w:r>
      <w:proofErr w:type="spellEnd"/>
      <w:r>
        <w:t xml:space="preserve"> Webinar (7-29-2020)</w:t>
      </w:r>
    </w:p>
    <w:p w:rsidR="00CB5BF4" w:rsidRPr="00CB5BF4" w:rsidRDefault="00CB5BF4" w:rsidP="008E10F3">
      <w:pPr>
        <w:pStyle w:val="Heading1"/>
      </w:pPr>
      <w:proofErr w:type="spellStart"/>
      <w:r w:rsidRPr="00CB5BF4">
        <w:t>DOSIsoft</w:t>
      </w:r>
      <w:proofErr w:type="spellEnd"/>
    </w:p>
    <w:p w:rsidR="00D66051" w:rsidRDefault="00D66051" w:rsidP="00451A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DOSIsoft</w:t>
      </w:r>
      <w:proofErr w:type="spellEnd"/>
      <w:r>
        <w:rPr>
          <w:rFonts w:ascii="Times New Roman" w:hAnsi="Times New Roman" w:cs="Times New Roman"/>
          <w:sz w:val="24"/>
        </w:rPr>
        <w:t xml:space="preserve"> serves both RO and NM. For RO, they provide TPS and patient QA solutions. For NM, they provide molecular RT tools.</w:t>
      </w:r>
    </w:p>
    <w:p w:rsidR="00E358E8" w:rsidRDefault="00236C7C" w:rsidP="00451A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DOSIsoft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E358E8">
        <w:rPr>
          <w:rFonts w:ascii="Times New Roman" w:hAnsi="Times New Roman" w:cs="Times New Roman"/>
          <w:sz w:val="24"/>
        </w:rPr>
        <w:t>offers a patient QA solution consisting of three tools:</w:t>
      </w:r>
    </w:p>
    <w:p w:rsidR="00E358E8" w:rsidRDefault="00E358E8" w:rsidP="00D66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MU2n</w:t>
      </w:r>
      <w:r w:rsidR="00451A75" w:rsidRPr="00E358E8">
        <w:rPr>
          <w:rFonts w:ascii="Times New Roman" w:hAnsi="Times New Roman" w:cs="Times New Roman"/>
          <w:sz w:val="24"/>
        </w:rPr>
        <w:t>et</w:t>
      </w:r>
      <w:r>
        <w:rPr>
          <w:rFonts w:ascii="Times New Roman" w:hAnsi="Times New Roman" w:cs="Times New Roman"/>
          <w:sz w:val="24"/>
        </w:rPr>
        <w:t xml:space="preserve"> does secondary MU calculation. We are not in the ma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rket for this because we have Mobius.</w:t>
      </w:r>
    </w:p>
    <w:p w:rsidR="00D66051" w:rsidRPr="00D66051" w:rsidRDefault="00D66051" w:rsidP="00D66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EPIbeam</w:t>
      </w:r>
      <w:proofErr w:type="spellEnd"/>
      <w:r>
        <w:rPr>
          <w:rFonts w:ascii="Times New Roman" w:hAnsi="Times New Roman" w:cs="Times New Roman"/>
          <w:sz w:val="24"/>
        </w:rPr>
        <w:t xml:space="preserve"> does </w:t>
      </w:r>
      <w:r w:rsidR="00B16296">
        <w:rPr>
          <w:rFonts w:ascii="Times New Roman" w:hAnsi="Times New Roman" w:cs="Times New Roman"/>
          <w:sz w:val="24"/>
        </w:rPr>
        <w:t xml:space="preserve">2D </w:t>
      </w:r>
      <w:r>
        <w:rPr>
          <w:rFonts w:ascii="Times New Roman" w:hAnsi="Times New Roman" w:cs="Times New Roman"/>
          <w:sz w:val="24"/>
        </w:rPr>
        <w:t>pretreatment beam verification.</w:t>
      </w:r>
    </w:p>
    <w:p w:rsidR="00451A75" w:rsidRPr="00E358E8" w:rsidRDefault="00E358E8" w:rsidP="00E35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EPIgray</w:t>
      </w:r>
      <w:proofErr w:type="spellEnd"/>
      <w:r>
        <w:rPr>
          <w:rFonts w:ascii="Times New Roman" w:hAnsi="Times New Roman" w:cs="Times New Roman"/>
          <w:sz w:val="24"/>
        </w:rPr>
        <w:t xml:space="preserve"> does </w:t>
      </w:r>
      <w:r w:rsidR="00B16296">
        <w:rPr>
          <w:rFonts w:ascii="Times New Roman" w:hAnsi="Times New Roman" w:cs="Times New Roman"/>
          <w:sz w:val="24"/>
        </w:rPr>
        <w:t xml:space="preserve">3D </w:t>
      </w:r>
      <w:r w:rsidR="00451A75" w:rsidRPr="00E358E8">
        <w:rPr>
          <w:rFonts w:ascii="Times New Roman" w:hAnsi="Times New Roman" w:cs="Times New Roman"/>
          <w:sz w:val="24"/>
        </w:rPr>
        <w:t>in vivo dosimetry</w:t>
      </w:r>
      <w:r>
        <w:rPr>
          <w:rFonts w:ascii="Times New Roman" w:hAnsi="Times New Roman" w:cs="Times New Roman"/>
          <w:sz w:val="24"/>
        </w:rPr>
        <w:t>.</w:t>
      </w:r>
    </w:p>
    <w:p w:rsidR="00E16BEE" w:rsidRDefault="00CB5BF4" w:rsidP="00451A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DOSIsoft</w:t>
      </w:r>
      <w:proofErr w:type="spellEnd"/>
      <w:r>
        <w:rPr>
          <w:rFonts w:ascii="Times New Roman" w:hAnsi="Times New Roman" w:cs="Times New Roman"/>
          <w:sz w:val="24"/>
        </w:rPr>
        <w:t xml:space="preserve"> also offers </w:t>
      </w:r>
      <w:proofErr w:type="spellStart"/>
      <w:r w:rsidR="00E16BEE">
        <w:rPr>
          <w:rFonts w:ascii="Times New Roman" w:hAnsi="Times New Roman" w:cs="Times New Roman"/>
          <w:sz w:val="24"/>
        </w:rPr>
        <w:t>PlanIt</w:t>
      </w:r>
      <w:proofErr w:type="spellEnd"/>
      <w:r>
        <w:rPr>
          <w:rFonts w:ascii="Times New Roman" w:hAnsi="Times New Roman" w:cs="Times New Roman"/>
          <w:sz w:val="24"/>
        </w:rPr>
        <w:t>, a tool for brachytherapy</w:t>
      </w:r>
      <w:r w:rsidR="00E16BEE">
        <w:rPr>
          <w:rFonts w:ascii="Times New Roman" w:hAnsi="Times New Roman" w:cs="Times New Roman"/>
          <w:sz w:val="24"/>
        </w:rPr>
        <w:t xml:space="preserve"> dosimetry for </w:t>
      </w:r>
      <w:proofErr w:type="spellStart"/>
      <w:r w:rsidR="00E16BEE">
        <w:rPr>
          <w:rFonts w:ascii="Times New Roman" w:hAnsi="Times New Roman" w:cs="Times New Roman"/>
          <w:sz w:val="24"/>
        </w:rPr>
        <w:t>brachy</w:t>
      </w:r>
      <w:proofErr w:type="spellEnd"/>
      <w:r>
        <w:rPr>
          <w:rFonts w:ascii="Times New Roman" w:hAnsi="Times New Roman" w:cs="Times New Roman"/>
          <w:sz w:val="24"/>
        </w:rPr>
        <w:t>. They will soon release an I-131 module.</w:t>
      </w:r>
    </w:p>
    <w:p w:rsidR="00CB5BF4" w:rsidRPr="00CB5BF4" w:rsidRDefault="00CB5BF4" w:rsidP="008E10F3">
      <w:pPr>
        <w:pStyle w:val="Heading1"/>
      </w:pPr>
      <w:proofErr w:type="spellStart"/>
      <w:r>
        <w:t>EPIbeam</w:t>
      </w:r>
      <w:proofErr w:type="spellEnd"/>
    </w:p>
    <w:p w:rsidR="00CB5BF4" w:rsidRDefault="00CB5BF4" w:rsidP="00451A7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EPIbeam</w:t>
      </w:r>
      <w:proofErr w:type="spellEnd"/>
      <w:r>
        <w:rPr>
          <w:rFonts w:ascii="Times New Roman" w:hAnsi="Times New Roman" w:cs="Times New Roman"/>
          <w:sz w:val="24"/>
        </w:rPr>
        <w:t xml:space="preserve"> provides EPID-based, </w:t>
      </w:r>
      <w:proofErr w:type="spellStart"/>
      <w:r>
        <w:rPr>
          <w:rFonts w:ascii="Times New Roman" w:hAnsi="Times New Roman" w:cs="Times New Roman"/>
          <w:sz w:val="24"/>
        </w:rPr>
        <w:t>phantomless</w:t>
      </w:r>
      <w:proofErr w:type="spellEnd"/>
      <w:r>
        <w:rPr>
          <w:rFonts w:ascii="Times New Roman" w:hAnsi="Times New Roman" w:cs="Times New Roman"/>
          <w:sz w:val="24"/>
        </w:rPr>
        <w:t xml:space="preserve"> patient QA. It uses two dose metrics—the prediction model and the conversion model. The prediction model calculates 2D dose-to-water using the RT plan (this is not a hybrid plan). The conversion model calculates 2D dose-to-water at zero using an EPID open portal image. The prediction and conversion models are compared via gamma analysis. </w:t>
      </w:r>
    </w:p>
    <w:p w:rsidR="00CB5BF4" w:rsidRDefault="00CB5BF4" w:rsidP="00CB5BF4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EPIbeam</w:t>
      </w:r>
      <w:proofErr w:type="spellEnd"/>
      <w:r>
        <w:rPr>
          <w:rFonts w:ascii="Times New Roman" w:hAnsi="Times New Roman" w:cs="Times New Roman"/>
          <w:sz w:val="24"/>
        </w:rPr>
        <w:t xml:space="preserve"> is </w:t>
      </w:r>
      <w:r w:rsidR="000446B1">
        <w:rPr>
          <w:rFonts w:ascii="Times New Roman" w:hAnsi="Times New Roman" w:cs="Times New Roman"/>
          <w:sz w:val="24"/>
        </w:rPr>
        <w:t xml:space="preserve">browser </w:t>
      </w:r>
      <w:r>
        <w:rPr>
          <w:rFonts w:ascii="Times New Roman" w:hAnsi="Times New Roman" w:cs="Times New Roman"/>
          <w:sz w:val="24"/>
        </w:rPr>
        <w:t xml:space="preserve">based and vendor agnostic. The interface provides a to-do list (similar to SNC Routine’s) and a multi-criteria outcome dashboard. Users create their own protocols that </w:t>
      </w:r>
      <w:r w:rsidR="00B16296">
        <w:rPr>
          <w:rFonts w:ascii="Times New Roman" w:hAnsi="Times New Roman" w:cs="Times New Roman"/>
          <w:sz w:val="24"/>
        </w:rPr>
        <w:t>specify gamma thresholds, whether or not EPID re-centering should be performed automatically, etc.</w:t>
      </w:r>
    </w:p>
    <w:p w:rsidR="0094163C" w:rsidRDefault="00B16296" w:rsidP="008E10F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report generated by </w:t>
      </w:r>
      <w:proofErr w:type="spellStart"/>
      <w:r>
        <w:rPr>
          <w:rFonts w:ascii="Times New Roman" w:hAnsi="Times New Roman" w:cs="Times New Roman"/>
          <w:sz w:val="24"/>
        </w:rPr>
        <w:t>EPIbeam</w:t>
      </w:r>
      <w:proofErr w:type="spellEnd"/>
      <w:r>
        <w:rPr>
          <w:rFonts w:ascii="Times New Roman" w:hAnsi="Times New Roman" w:cs="Times New Roman"/>
          <w:sz w:val="24"/>
        </w:rPr>
        <w:t xml:space="preserve"> provides the percent pass rate, EPID</w:t>
      </w:r>
      <w:r w:rsidR="0094163C">
        <w:rPr>
          <w:rFonts w:ascii="Times New Roman" w:hAnsi="Times New Roman" w:cs="Times New Roman"/>
          <w:sz w:val="24"/>
        </w:rPr>
        <w:t xml:space="preserve"> shift (if </w:t>
      </w:r>
      <w:r>
        <w:rPr>
          <w:rFonts w:ascii="Times New Roman" w:hAnsi="Times New Roman" w:cs="Times New Roman"/>
          <w:sz w:val="24"/>
        </w:rPr>
        <w:t>automatic shift is enabled). A “more details” dashboard displays the predicted and acquired images as well as</w:t>
      </w:r>
      <w:r w:rsidR="009416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difference profiles of raw difference and gamma. When viewing the report, you can change parameters.</w:t>
      </w:r>
    </w:p>
    <w:p w:rsidR="00B16296" w:rsidRPr="00B16296" w:rsidRDefault="00B16296" w:rsidP="008E10F3">
      <w:pPr>
        <w:pStyle w:val="Heading1"/>
      </w:pPr>
      <w:proofErr w:type="spellStart"/>
      <w:r>
        <w:t>EPIgray</w:t>
      </w:r>
      <w:proofErr w:type="spellEnd"/>
    </w:p>
    <w:p w:rsidR="00B16296" w:rsidRDefault="00B16296" w:rsidP="00B1629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EPIgray</w:t>
      </w:r>
      <w:proofErr w:type="spellEnd"/>
      <w:r>
        <w:rPr>
          <w:rFonts w:ascii="Times New Roman" w:hAnsi="Times New Roman" w:cs="Times New Roman"/>
          <w:sz w:val="24"/>
        </w:rPr>
        <w:t xml:space="preserve"> uses the patient RT plan, RT dose, RT structures, and CT from the TPS, and the </w:t>
      </w:r>
      <w:r w:rsidR="000446B1">
        <w:rPr>
          <w:rFonts w:ascii="Times New Roman" w:hAnsi="Times New Roman" w:cs="Times New Roman"/>
          <w:sz w:val="24"/>
        </w:rPr>
        <w:t xml:space="preserve">logs and </w:t>
      </w:r>
      <w:r>
        <w:rPr>
          <w:rFonts w:ascii="Times New Roman" w:hAnsi="Times New Roman" w:cs="Times New Roman"/>
          <w:sz w:val="24"/>
        </w:rPr>
        <w:t xml:space="preserve">acquired EPID image from the </w:t>
      </w:r>
      <w:proofErr w:type="spellStart"/>
      <w:r>
        <w:rPr>
          <w:rFonts w:ascii="Times New Roman" w:hAnsi="Times New Roman" w:cs="Times New Roman"/>
          <w:sz w:val="24"/>
        </w:rPr>
        <w:t>linac</w:t>
      </w:r>
      <w:proofErr w:type="spellEnd"/>
      <w:r>
        <w:rPr>
          <w:rFonts w:ascii="Times New Roman" w:hAnsi="Times New Roman" w:cs="Times New Roman"/>
          <w:sz w:val="24"/>
        </w:rPr>
        <w:t xml:space="preserve">. The EPID image is used to </w:t>
      </w:r>
      <w:proofErr w:type="spellStart"/>
      <w:r>
        <w:rPr>
          <w:rFonts w:ascii="Times New Roman" w:hAnsi="Times New Roman" w:cs="Times New Roman"/>
          <w:sz w:val="24"/>
        </w:rPr>
        <w:t>backpropagate</w:t>
      </w:r>
      <w:proofErr w:type="spellEnd"/>
      <w:r>
        <w:rPr>
          <w:rFonts w:ascii="Times New Roman" w:hAnsi="Times New Roman" w:cs="Times New Roman"/>
          <w:sz w:val="24"/>
        </w:rPr>
        <w:t xml:space="preserve"> the dose to the patient.</w:t>
      </w:r>
    </w:p>
    <w:p w:rsidR="00D40921" w:rsidRDefault="00B16296" w:rsidP="00941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There are two </w:t>
      </w:r>
      <w:proofErr w:type="spellStart"/>
      <w:r>
        <w:rPr>
          <w:rFonts w:ascii="Times New Roman" w:hAnsi="Times New Roman" w:cs="Times New Roman"/>
          <w:sz w:val="24"/>
        </w:rPr>
        <w:t>EPIgray</w:t>
      </w:r>
      <w:proofErr w:type="spellEnd"/>
      <w:r>
        <w:rPr>
          <w:rFonts w:ascii="Times New Roman" w:hAnsi="Times New Roman" w:cs="Times New Roman"/>
          <w:sz w:val="24"/>
        </w:rPr>
        <w:t xml:space="preserve"> interfaces. </w:t>
      </w:r>
      <w:proofErr w:type="spellStart"/>
      <w:r>
        <w:rPr>
          <w:rFonts w:ascii="Times New Roman" w:hAnsi="Times New Roman" w:cs="Times New Roman"/>
          <w:sz w:val="24"/>
        </w:rPr>
        <w:t>EPIgray</w:t>
      </w:r>
      <w:proofErr w:type="spellEnd"/>
      <w:r>
        <w:rPr>
          <w:rFonts w:ascii="Times New Roman" w:hAnsi="Times New Roman" w:cs="Times New Roman"/>
          <w:sz w:val="24"/>
        </w:rPr>
        <w:t xml:space="preserve"> Web is browser based</w:t>
      </w:r>
      <w:r w:rsidR="000446B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446B1">
        <w:rPr>
          <w:rFonts w:ascii="Times New Roman" w:hAnsi="Times New Roman" w:cs="Times New Roman"/>
          <w:sz w:val="24"/>
        </w:rPr>
        <w:t>EPIgray</w:t>
      </w:r>
      <w:proofErr w:type="spellEnd"/>
      <w:r w:rsidR="000446B1">
        <w:rPr>
          <w:rFonts w:ascii="Times New Roman" w:hAnsi="Times New Roman" w:cs="Times New Roman"/>
          <w:sz w:val="24"/>
        </w:rPr>
        <w:t xml:space="preserve"> Expert is a stand-alone application. </w:t>
      </w:r>
      <w:proofErr w:type="spellStart"/>
      <w:r w:rsidR="000446B1">
        <w:rPr>
          <w:rFonts w:ascii="Times New Roman" w:hAnsi="Times New Roman" w:cs="Times New Roman"/>
          <w:sz w:val="24"/>
        </w:rPr>
        <w:t>EPIgray</w:t>
      </w:r>
      <w:proofErr w:type="spellEnd"/>
      <w:r w:rsidR="000446B1">
        <w:rPr>
          <w:rFonts w:ascii="Times New Roman" w:hAnsi="Times New Roman" w:cs="Times New Roman"/>
          <w:sz w:val="24"/>
        </w:rPr>
        <w:t xml:space="preserve"> Web provides basic analysis, including for individual fractions and plots of trends over multiple fractions.</w:t>
      </w:r>
    </w:p>
    <w:p w:rsidR="00D925C3" w:rsidRDefault="000446B1" w:rsidP="008E10F3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EPIgray</w:t>
      </w:r>
      <w:proofErr w:type="spellEnd"/>
      <w:r>
        <w:rPr>
          <w:rFonts w:ascii="Times New Roman" w:hAnsi="Times New Roman" w:cs="Times New Roman"/>
          <w:sz w:val="24"/>
        </w:rPr>
        <w:t xml:space="preserve"> Expert provides 3D in-situ display of dose difference, scatter plot, and DVH analysis.</w:t>
      </w:r>
    </w:p>
    <w:p w:rsidR="000446B1" w:rsidRDefault="000446B1" w:rsidP="000446B1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The algorithm used to reconstruct the 3D dose to each organ is as follows. The EPID image is converted to an IBM (I think I misheard this…) image, which is used to calculate dose to water at the height of the EPID panel. The </w:t>
      </w:r>
      <w:proofErr w:type="spellStart"/>
      <w:r>
        <w:rPr>
          <w:rFonts w:ascii="Times New Roman" w:hAnsi="Times New Roman" w:cs="Times New Roman"/>
          <w:sz w:val="24"/>
        </w:rPr>
        <w:t>findHTMR</w:t>
      </w:r>
      <w:proofErr w:type="spellEnd"/>
      <w:r>
        <w:rPr>
          <w:rFonts w:ascii="Times New Roman" w:hAnsi="Times New Roman" w:cs="Times New Roman"/>
          <w:sz w:val="24"/>
        </w:rPr>
        <w:t xml:space="preserve"> function converts this to dose in patient. </w:t>
      </w:r>
    </w:p>
    <w:p w:rsidR="00F162ED" w:rsidRDefault="000446B1" w:rsidP="008E10F3">
      <w:pPr>
        <w:pStyle w:val="Heading1"/>
      </w:pPr>
      <w:r>
        <w:t>Evaluation</w:t>
      </w:r>
      <w:r w:rsidR="00F162ED">
        <w:tab/>
      </w:r>
    </w:p>
    <w:p w:rsidR="008B2CC2" w:rsidRPr="00451A75" w:rsidRDefault="000446B1" w:rsidP="00941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Zach thinks that </w:t>
      </w:r>
      <w:proofErr w:type="spellStart"/>
      <w:r>
        <w:rPr>
          <w:rFonts w:ascii="Times New Roman" w:hAnsi="Times New Roman" w:cs="Times New Roman"/>
          <w:sz w:val="24"/>
        </w:rPr>
        <w:t>EPIgray</w:t>
      </w:r>
      <w:proofErr w:type="spellEnd"/>
      <w:r>
        <w:rPr>
          <w:rFonts w:ascii="Times New Roman" w:hAnsi="Times New Roman" w:cs="Times New Roman"/>
          <w:sz w:val="24"/>
        </w:rPr>
        <w:t xml:space="preserve"> would be a great tool for us to detect positioning errors, especially because we only do MV imaging (and CBCT for IMRT cases).</w:t>
      </w:r>
    </w:p>
    <w:sectPr w:rsidR="008B2CC2" w:rsidRPr="0045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790"/>
    <w:multiLevelType w:val="hybridMultilevel"/>
    <w:tmpl w:val="9B28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AB"/>
    <w:rsid w:val="000446B1"/>
    <w:rsid w:val="00236C7C"/>
    <w:rsid w:val="003E53AB"/>
    <w:rsid w:val="00451A75"/>
    <w:rsid w:val="008B2CC2"/>
    <w:rsid w:val="008E10F3"/>
    <w:rsid w:val="009021EF"/>
    <w:rsid w:val="0094163C"/>
    <w:rsid w:val="00B04492"/>
    <w:rsid w:val="00B16296"/>
    <w:rsid w:val="00B232F2"/>
    <w:rsid w:val="00CB5BF4"/>
    <w:rsid w:val="00D40921"/>
    <w:rsid w:val="00D66051"/>
    <w:rsid w:val="00D925C3"/>
    <w:rsid w:val="00DB24A1"/>
    <w:rsid w:val="00E16BEE"/>
    <w:rsid w:val="00E358E8"/>
    <w:rsid w:val="00F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84C85"/>
  <w15:chartTrackingRefBased/>
  <w15:docId w15:val="{73A30DA5-1258-4446-9106-30158ED1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1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1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2020-07-29T15:00:00Z</dcterms:created>
  <dcterms:modified xsi:type="dcterms:W3CDTF">2022-03-01T18:10:00Z</dcterms:modified>
</cp:coreProperties>
</file>