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FF75E8" w:rsidP="00276FA1">
      <w:pPr>
        <w:pStyle w:val="Title"/>
      </w:pPr>
      <w:r>
        <w:t>Elekta SRS Webinar (7-31-2020)</w:t>
      </w:r>
    </w:p>
    <w:p w:rsidR="00FF75E8" w:rsidRDefault="00FF75E8" w:rsidP="00FF75E8">
      <w:pPr>
        <w:rPr>
          <w:rFonts w:ascii="Times New Roman" w:hAnsi="Times New Roman" w:cs="Times New Roman"/>
          <w:sz w:val="24"/>
        </w:rPr>
      </w:pPr>
      <w:r w:rsidRPr="003F7570">
        <w:rPr>
          <w:rFonts w:ascii="Times New Roman" w:hAnsi="Times New Roman" w:cs="Times New Roman"/>
          <w:b/>
          <w:sz w:val="24"/>
        </w:rPr>
        <w:t>Presenter:</w:t>
      </w:r>
      <w:r>
        <w:rPr>
          <w:rFonts w:ascii="Times New Roman" w:hAnsi="Times New Roman" w:cs="Times New Roman"/>
          <w:sz w:val="24"/>
        </w:rPr>
        <w:t xml:space="preserve"> David Ly, Global Clinical Marketing team</w:t>
      </w:r>
      <w:r w:rsidR="004E01D0">
        <w:rPr>
          <w:rFonts w:ascii="Times New Roman" w:hAnsi="Times New Roman" w:cs="Times New Roman"/>
          <w:sz w:val="24"/>
        </w:rPr>
        <w:t xml:space="preserve"> at Elekta</w:t>
      </w:r>
    </w:p>
    <w:p w:rsidR="007707A3" w:rsidRDefault="004E01D0" w:rsidP="00FF7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webinar covered three important use cases for Versa HD with Agility MLC: SBRT prostate, SBRT lung, and HDRS brain </w:t>
      </w:r>
      <w:proofErr w:type="spellStart"/>
      <w:r>
        <w:rPr>
          <w:rFonts w:ascii="Times New Roman" w:hAnsi="Times New Roman" w:cs="Times New Roman"/>
          <w:sz w:val="24"/>
        </w:rPr>
        <w:t>mets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3F7570">
        <w:rPr>
          <w:rFonts w:ascii="Times New Roman" w:hAnsi="Times New Roman" w:cs="Times New Roman"/>
          <w:sz w:val="24"/>
        </w:rPr>
        <w:t xml:space="preserve"> The Monaco TPS was emphasized for its jaw tracking capability with Agility MLC (not MLC-L or MLC-I, though) and the fact that it comes with RTOG solution templates.</w:t>
      </w:r>
      <w:r w:rsidR="007707A3">
        <w:rPr>
          <w:rFonts w:ascii="Times New Roman" w:hAnsi="Times New Roman" w:cs="Times New Roman"/>
          <w:sz w:val="24"/>
        </w:rPr>
        <w:t xml:space="preserve"> Monaco provides automated personalized dose with maximum OAR sparing. Versa HD provides real-time, non-invasive, </w:t>
      </w:r>
      <w:proofErr w:type="spellStart"/>
      <w:r w:rsidR="007707A3">
        <w:rPr>
          <w:rFonts w:ascii="Times New Roman" w:hAnsi="Times New Roman" w:cs="Times New Roman"/>
          <w:sz w:val="24"/>
        </w:rPr>
        <w:t>markerless</w:t>
      </w:r>
      <w:proofErr w:type="spellEnd"/>
      <w:r w:rsidR="007707A3">
        <w:rPr>
          <w:rFonts w:ascii="Times New Roman" w:hAnsi="Times New Roman" w:cs="Times New Roman"/>
          <w:sz w:val="24"/>
        </w:rPr>
        <w:t xml:space="preserve"> soft tissue tracking for setup and delivery accuracy.</w:t>
      </w:r>
    </w:p>
    <w:p w:rsidR="0049027A" w:rsidRDefault="007707A3" w:rsidP="00FF7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SBRT prostate treatments with Monaco and Versa HD take </w:t>
      </w:r>
      <w:r w:rsidR="0049027A">
        <w:rPr>
          <w:rFonts w:ascii="Times New Roman" w:hAnsi="Times New Roman" w:cs="Times New Roman"/>
          <w:sz w:val="24"/>
        </w:rPr>
        <w:t>90 sec</w:t>
      </w:r>
      <w:r>
        <w:rPr>
          <w:rFonts w:ascii="Times New Roman" w:hAnsi="Times New Roman" w:cs="Times New Roman"/>
          <w:sz w:val="24"/>
        </w:rPr>
        <w:t>onds or less. SBRT Lung takes two minutes or less.</w:t>
      </w:r>
      <w:bookmarkStart w:id="0" w:name="_GoBack"/>
      <w:bookmarkEnd w:id="0"/>
    </w:p>
    <w:p w:rsidR="00812258" w:rsidRDefault="007707A3" w:rsidP="00FF7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feature that enables these outcomes is </w:t>
      </w:r>
      <w:proofErr w:type="spellStart"/>
      <w:r>
        <w:rPr>
          <w:rFonts w:ascii="Times New Roman" w:hAnsi="Times New Roman" w:cs="Times New Roman"/>
          <w:sz w:val="24"/>
        </w:rPr>
        <w:t>IntelliBeam</w:t>
      </w:r>
      <w:proofErr w:type="spellEnd"/>
      <w:r>
        <w:rPr>
          <w:rFonts w:ascii="Times New Roman" w:hAnsi="Times New Roman" w:cs="Times New Roman"/>
          <w:sz w:val="24"/>
        </w:rPr>
        <w:t>. Unlike traditional MLC sequencing, next-generation MLC sequencing provides</w:t>
      </w:r>
      <w:r w:rsidR="00812258">
        <w:rPr>
          <w:rFonts w:ascii="Times New Roman" w:hAnsi="Times New Roman" w:cs="Times New Roman"/>
          <w:sz w:val="24"/>
        </w:rPr>
        <w:t xml:space="preserve"> variable </w:t>
      </w:r>
      <w:r>
        <w:rPr>
          <w:rFonts w:ascii="Times New Roman" w:hAnsi="Times New Roman" w:cs="Times New Roman"/>
          <w:sz w:val="24"/>
        </w:rPr>
        <w:t xml:space="preserve">control point sizes to allow for differing levels of modulation. </w:t>
      </w:r>
      <w:proofErr w:type="spellStart"/>
      <w:r>
        <w:rPr>
          <w:rFonts w:ascii="Times New Roman" w:hAnsi="Times New Roman" w:cs="Times New Roman"/>
          <w:sz w:val="24"/>
        </w:rPr>
        <w:t>IntelliBeam</w:t>
      </w:r>
      <w:proofErr w:type="spellEnd"/>
      <w:r>
        <w:rPr>
          <w:rFonts w:ascii="Times New Roman" w:hAnsi="Times New Roman" w:cs="Times New Roman"/>
          <w:sz w:val="24"/>
        </w:rPr>
        <w:t xml:space="preserve"> supports up</w:t>
      </w:r>
      <w:r w:rsidR="00812258">
        <w:rPr>
          <w:rFonts w:ascii="Times New Roman" w:hAnsi="Times New Roman" w:cs="Times New Roman"/>
          <w:sz w:val="24"/>
        </w:rPr>
        <w:t xml:space="preserve"> to 1024 </w:t>
      </w:r>
      <w:r>
        <w:rPr>
          <w:rFonts w:ascii="Times New Roman" w:hAnsi="Times New Roman" w:cs="Times New Roman"/>
          <w:sz w:val="24"/>
        </w:rPr>
        <w:t xml:space="preserve">control points and uses intelligent composite field sequencing to group beams with a common couch angle into one contiguous collection of control points which can be delivered with single-button Beam </w:t>
      </w:r>
      <w:r w:rsidR="009327C3">
        <w:rPr>
          <w:rFonts w:ascii="Times New Roman" w:hAnsi="Times New Roman" w:cs="Times New Roman"/>
          <w:sz w:val="24"/>
        </w:rPr>
        <w:t>On.</w:t>
      </w:r>
    </w:p>
    <w:p w:rsidR="009327C3" w:rsidRDefault="009327C3" w:rsidP="00FF7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MLC interplay effect refers to the mismatch between MLC leaf motion and target motion in VMAT/DCAT plans. This mismatch “averages out” over many fractions, so it is negligible in conventional treatments, but not in stereotactic. DCAT is like VMAT without segments that dissect the target. </w:t>
      </w:r>
    </w:p>
    <w:p w:rsidR="00E242D0" w:rsidRDefault="001D2650" w:rsidP="001D2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presenter emphasized Monaco’s five-click SBRT lung planning. VMAT is supported, but so is DCAT. </w:t>
      </w:r>
      <w:proofErr w:type="spellStart"/>
      <w:r>
        <w:rPr>
          <w:rFonts w:ascii="Times New Roman" w:hAnsi="Times New Roman" w:cs="Times New Roman"/>
          <w:sz w:val="24"/>
        </w:rPr>
        <w:t>Elekta’s</w:t>
      </w:r>
      <w:proofErr w:type="spellEnd"/>
      <w:r>
        <w:rPr>
          <w:rFonts w:ascii="Times New Roman" w:hAnsi="Times New Roman" w:cs="Times New Roman"/>
          <w:sz w:val="24"/>
        </w:rPr>
        <w:t xml:space="preserve"> DCAT uses variable control points and dose rate, </w:t>
      </w:r>
      <w:proofErr w:type="spellStart"/>
      <w:r>
        <w:rPr>
          <w:rFonts w:ascii="Times New Roman" w:hAnsi="Times New Roman" w:cs="Times New Roman"/>
          <w:sz w:val="24"/>
        </w:rPr>
        <w:t>conformality</w:t>
      </w:r>
      <w:proofErr w:type="spellEnd"/>
      <w:r>
        <w:rPr>
          <w:rFonts w:ascii="Times New Roman" w:hAnsi="Times New Roman" w:cs="Times New Roman"/>
          <w:sz w:val="24"/>
        </w:rPr>
        <w:t xml:space="preserve"> and OAR sparing, and inverse planning. Both VMAT and DCAT are optimized using Monte Carlo.</w:t>
      </w:r>
    </w:p>
    <w:p w:rsidR="0049027A" w:rsidRDefault="0049027A" w:rsidP="00FF7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Advanced online im</w:t>
      </w:r>
      <w:r w:rsidR="001D2650">
        <w:rPr>
          <w:rFonts w:ascii="Times New Roman" w:hAnsi="Times New Roman" w:cs="Times New Roman"/>
          <w:sz w:val="24"/>
        </w:rPr>
        <w:t xml:space="preserve">aging capabilities are useful for SBRT lung. This includes </w:t>
      </w:r>
      <w:r>
        <w:rPr>
          <w:rFonts w:ascii="Times New Roman" w:hAnsi="Times New Roman" w:cs="Times New Roman"/>
          <w:sz w:val="24"/>
        </w:rPr>
        <w:t xml:space="preserve">anatomically correlated </w:t>
      </w:r>
      <w:r w:rsidR="001D2650">
        <w:rPr>
          <w:rFonts w:ascii="Times New Roman" w:hAnsi="Times New Roman" w:cs="Times New Roman"/>
          <w:sz w:val="24"/>
        </w:rPr>
        <w:t>4D IGRT</w:t>
      </w:r>
      <w:r>
        <w:rPr>
          <w:rFonts w:ascii="Times New Roman" w:hAnsi="Times New Roman" w:cs="Times New Roman"/>
          <w:sz w:val="24"/>
        </w:rPr>
        <w:t xml:space="preserve"> </w:t>
      </w:r>
      <w:r w:rsidR="001D2650">
        <w:rPr>
          <w:rFonts w:ascii="Times New Roman" w:hAnsi="Times New Roman" w:cs="Times New Roman"/>
          <w:sz w:val="24"/>
        </w:rPr>
        <w:t>without surrogates or markers.</w:t>
      </w:r>
    </w:p>
    <w:p w:rsidR="00785291" w:rsidRDefault="009327C3" w:rsidP="00FF7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High-</w:t>
      </w:r>
      <w:r w:rsidR="00785291">
        <w:rPr>
          <w:rFonts w:ascii="Times New Roman" w:hAnsi="Times New Roman" w:cs="Times New Roman"/>
          <w:sz w:val="24"/>
        </w:rPr>
        <w:t>def</w:t>
      </w:r>
      <w:r>
        <w:rPr>
          <w:rFonts w:ascii="Times New Roman" w:hAnsi="Times New Roman" w:cs="Times New Roman"/>
          <w:sz w:val="24"/>
        </w:rPr>
        <w:t>inition</w:t>
      </w:r>
      <w:r w:rsidR="00785291">
        <w:rPr>
          <w:rFonts w:ascii="Times New Roman" w:hAnsi="Times New Roman" w:cs="Times New Roman"/>
          <w:sz w:val="24"/>
        </w:rPr>
        <w:t xml:space="preserve"> dynamic </w:t>
      </w:r>
      <w:r>
        <w:rPr>
          <w:rFonts w:ascii="Times New Roman" w:hAnsi="Times New Roman" w:cs="Times New Roman"/>
          <w:sz w:val="24"/>
        </w:rPr>
        <w:t>radiosurgery (HDRS)</w:t>
      </w:r>
      <w:r w:rsidR="007852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works well for treating brain </w:t>
      </w:r>
      <w:proofErr w:type="spellStart"/>
      <w:r>
        <w:rPr>
          <w:rFonts w:ascii="Times New Roman" w:hAnsi="Times New Roman" w:cs="Times New Roman"/>
          <w:sz w:val="24"/>
        </w:rPr>
        <w:t>mets</w:t>
      </w:r>
      <w:proofErr w:type="spellEnd"/>
      <w:r>
        <w:rPr>
          <w:rFonts w:ascii="Times New Roman" w:hAnsi="Times New Roman" w:cs="Times New Roman"/>
          <w:sz w:val="24"/>
        </w:rPr>
        <w:t xml:space="preserve">. Elekta provides SIGRT non-coplanar verification for frameless SRS/SBRT. As gaps between leaves are an issue in brain </w:t>
      </w:r>
      <w:proofErr w:type="spellStart"/>
      <w:r>
        <w:rPr>
          <w:rFonts w:ascii="Times New Roman" w:hAnsi="Times New Roman" w:cs="Times New Roman"/>
          <w:sz w:val="24"/>
        </w:rPr>
        <w:t>mets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IntelliBeam’s</w:t>
      </w:r>
      <w:proofErr w:type="spellEnd"/>
      <w:r>
        <w:rPr>
          <w:rFonts w:ascii="Times New Roman" w:hAnsi="Times New Roman" w:cs="Times New Roman"/>
          <w:sz w:val="24"/>
        </w:rPr>
        <w:t xml:space="preserve"> maximum leaf speed of 6.5 cm/s (compared to the traditional 2.5 cm/s) is useful here, as is the variable virtual leaf width that can be as small as 1 mm (the actual leaf width is 5 mm). The </w:t>
      </w:r>
      <w:proofErr w:type="spellStart"/>
      <w:r>
        <w:rPr>
          <w:rFonts w:ascii="Times New Roman" w:hAnsi="Times New Roman" w:cs="Times New Roman"/>
          <w:sz w:val="24"/>
        </w:rPr>
        <w:t>HexaPOD</w:t>
      </w:r>
      <w:proofErr w:type="spellEnd"/>
      <w:r>
        <w:rPr>
          <w:rFonts w:ascii="Times New Roman" w:hAnsi="Times New Roman" w:cs="Times New Roman"/>
          <w:sz w:val="24"/>
        </w:rPr>
        <w:t xml:space="preserve"> robotic couch has six degrees of freedom with submillimeter positioning, so it is ideal for small targets like brain </w:t>
      </w:r>
      <w:proofErr w:type="spellStart"/>
      <w:r>
        <w:rPr>
          <w:rFonts w:ascii="Times New Roman" w:hAnsi="Times New Roman" w:cs="Times New Roman"/>
          <w:sz w:val="24"/>
        </w:rPr>
        <w:t>mets</w:t>
      </w:r>
      <w:proofErr w:type="spellEnd"/>
      <w:r>
        <w:rPr>
          <w:rFonts w:ascii="Times New Roman" w:hAnsi="Times New Roman" w:cs="Times New Roman"/>
          <w:sz w:val="24"/>
        </w:rPr>
        <w:t>, as well.</w:t>
      </w:r>
    </w:p>
    <w:p w:rsidR="00785291" w:rsidRDefault="009327C3" w:rsidP="00FF7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webinar provided an overview of a study that was performed on the </w:t>
      </w:r>
      <w:r w:rsidR="0082478E">
        <w:rPr>
          <w:rFonts w:ascii="Times New Roman" w:hAnsi="Times New Roman" w:cs="Times New Roman"/>
          <w:sz w:val="24"/>
        </w:rPr>
        <w:t xml:space="preserve">end-to-end </w:t>
      </w:r>
      <w:r>
        <w:rPr>
          <w:rFonts w:ascii="Times New Roman" w:hAnsi="Times New Roman" w:cs="Times New Roman"/>
          <w:sz w:val="24"/>
        </w:rPr>
        <w:t xml:space="preserve">accuracy of Versa HD with HDRS in SRS. </w:t>
      </w:r>
      <w:r w:rsidR="0082478E">
        <w:rPr>
          <w:rFonts w:ascii="Times New Roman" w:hAnsi="Times New Roman" w:cs="Times New Roman"/>
          <w:sz w:val="24"/>
        </w:rPr>
        <w:t xml:space="preserve">Six sites provided a brain met plan. A QA plan was delivered using the 3D </w:t>
      </w:r>
      <w:proofErr w:type="spellStart"/>
      <w:r w:rsidR="0082478E">
        <w:rPr>
          <w:rFonts w:ascii="Times New Roman" w:hAnsi="Times New Roman" w:cs="Times New Roman"/>
          <w:sz w:val="24"/>
        </w:rPr>
        <w:t>PseudoPatient</w:t>
      </w:r>
      <w:proofErr w:type="spellEnd"/>
      <w:r w:rsidR="0082478E">
        <w:rPr>
          <w:rFonts w:ascii="Times New Roman" w:hAnsi="Times New Roman" w:cs="Times New Roman"/>
          <w:sz w:val="24"/>
        </w:rPr>
        <w:t xml:space="preserve"> phantom, which was filled with a certain gel. The gel material changed where radiation hit, and a CT image of the phantom after treatment was compared to the original CT image of the patient. All </w:t>
      </w:r>
      <w:r w:rsidR="00293AE0">
        <w:rPr>
          <w:rFonts w:ascii="Times New Roman" w:hAnsi="Times New Roman" w:cs="Times New Roman"/>
          <w:sz w:val="24"/>
        </w:rPr>
        <w:t>six sites passed submillimeter accuracy, with three sites passing half-millimeter accuracy. HDRS works well for single small, or multiple targets.</w:t>
      </w:r>
    </w:p>
    <w:p w:rsidR="0049027A" w:rsidRPr="00FF75E8" w:rsidRDefault="0049027A" w:rsidP="00FF75E8">
      <w:pPr>
        <w:rPr>
          <w:rFonts w:ascii="Times New Roman" w:hAnsi="Times New Roman" w:cs="Times New Roman"/>
          <w:sz w:val="24"/>
        </w:rPr>
      </w:pPr>
    </w:p>
    <w:sectPr w:rsidR="0049027A" w:rsidRPr="00FF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14"/>
    <w:rsid w:val="000C3014"/>
    <w:rsid w:val="001D2650"/>
    <w:rsid w:val="00276FA1"/>
    <w:rsid w:val="00293AE0"/>
    <w:rsid w:val="00342942"/>
    <w:rsid w:val="003F7570"/>
    <w:rsid w:val="0049027A"/>
    <w:rsid w:val="004E01D0"/>
    <w:rsid w:val="007707A3"/>
    <w:rsid w:val="00785291"/>
    <w:rsid w:val="007E3ECC"/>
    <w:rsid w:val="00812258"/>
    <w:rsid w:val="0082478E"/>
    <w:rsid w:val="009327C3"/>
    <w:rsid w:val="00B04492"/>
    <w:rsid w:val="00CC700D"/>
    <w:rsid w:val="00E242D0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6606B-EE3E-41BE-B38E-EEF0C1CE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2020-07-31T16:01:00Z</dcterms:created>
  <dcterms:modified xsi:type="dcterms:W3CDTF">2022-03-01T18:14:00Z</dcterms:modified>
</cp:coreProperties>
</file>