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492" w:rsidRDefault="00715456" w:rsidP="00830D27">
      <w:pPr>
        <w:pStyle w:val="Title"/>
      </w:pPr>
      <w:r>
        <w:t>DQA on Elekta</w:t>
      </w:r>
    </w:p>
    <w:p w:rsidR="00AA680C" w:rsidRDefault="00AA680C" w:rsidP="00AA680C">
      <w:pPr>
        <w:pStyle w:val="Heading1"/>
      </w:pPr>
      <w:r>
        <w:t>Purpose</w:t>
      </w:r>
    </w:p>
    <w:p w:rsidR="00E524B4" w:rsidRDefault="00E524B4" w:rsidP="00E524B4">
      <w:r>
        <w:t xml:space="preserve">This procedure details the steps involved in performing delivery quality assurance on an Elekta plan created in </w:t>
      </w:r>
      <w:proofErr w:type="spellStart"/>
      <w:r>
        <w:t>RayStation</w:t>
      </w:r>
      <w:proofErr w:type="spellEnd"/>
      <w:r>
        <w:t>.</w:t>
      </w:r>
    </w:p>
    <w:p w:rsidR="008449E7" w:rsidRDefault="008449E7" w:rsidP="00E524B4">
      <w:r>
        <w:t>For</w:t>
      </w:r>
      <w:r w:rsidR="00830D27">
        <w:t xml:space="preserve"> DQA troubleshooting tips, see </w:t>
      </w:r>
      <w:hyperlink r:id="rId5" w:history="1">
        <w:r w:rsidRPr="00AA680C">
          <w:rPr>
            <w:rStyle w:val="Hyperlink"/>
          </w:rPr>
          <w:t>DQA Troubleshooting</w:t>
        </w:r>
      </w:hyperlink>
      <w:r w:rsidR="00830D27">
        <w:t>.</w:t>
      </w:r>
    </w:p>
    <w:p w:rsidR="00AA680C" w:rsidRPr="00E524B4" w:rsidRDefault="00AA680C" w:rsidP="00AA680C">
      <w:pPr>
        <w:pStyle w:val="Heading1"/>
        <w:rPr>
          <w:rFonts w:ascii="Times New Roman" w:hAnsi="Times New Roman"/>
          <w:sz w:val="24"/>
        </w:rPr>
      </w:pPr>
      <w:r>
        <w:t>Steps</w:t>
      </w:r>
    </w:p>
    <w:p w:rsidR="00715456" w:rsidRDefault="00715456" w:rsidP="00715456">
      <w:pPr>
        <w:numPr>
          <w:ilvl w:val="0"/>
          <w:numId w:val="1"/>
        </w:numPr>
      </w:pPr>
      <w:r>
        <w:t>Prep the DQA plan.</w:t>
      </w:r>
    </w:p>
    <w:p w:rsidR="00EB3B17" w:rsidRDefault="00BD4021" w:rsidP="00BD4021">
      <w:pPr>
        <w:numPr>
          <w:ilvl w:val="1"/>
          <w:numId w:val="1"/>
        </w:numPr>
      </w:pPr>
      <w:r>
        <w:t xml:space="preserve">Open the plan in </w:t>
      </w:r>
      <w:proofErr w:type="spellStart"/>
      <w:r>
        <w:t>RayStation</w:t>
      </w:r>
      <w:proofErr w:type="spellEnd"/>
      <w:r>
        <w:t xml:space="preserve">. </w:t>
      </w:r>
      <w:r w:rsidR="00EB3B17">
        <w:t>It is best practice not to prep QA on a plan until the MD has approved it.</w:t>
      </w:r>
    </w:p>
    <w:p w:rsidR="004816B8" w:rsidRDefault="00760475" w:rsidP="00BD4021">
      <w:pPr>
        <w:ind w:left="720" w:firstLine="720"/>
      </w:pPr>
      <w:r w:rsidRPr="00760475">
        <w:rPr>
          <w:noProof/>
        </w:rPr>
        <w:drawing>
          <wp:inline distT="0" distB="0" distL="0" distR="0" wp14:anchorId="74B5A16B" wp14:editId="3B952183">
            <wp:extent cx="4853636" cy="3441103"/>
            <wp:effectExtent l="0" t="0" r="4445"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5299" cy="3463551"/>
                    </a:xfrm>
                    <a:prstGeom prst="rect">
                      <a:avLst/>
                    </a:prstGeom>
                  </pic:spPr>
                </pic:pic>
              </a:graphicData>
            </a:graphic>
          </wp:inline>
        </w:drawing>
      </w:r>
    </w:p>
    <w:p w:rsidR="004816B8" w:rsidRDefault="004816B8" w:rsidP="004816B8">
      <w:pPr>
        <w:numPr>
          <w:ilvl w:val="1"/>
          <w:numId w:val="1"/>
        </w:numPr>
      </w:pPr>
      <w:r>
        <w:t>Create the QA plan.</w:t>
      </w:r>
    </w:p>
    <w:p w:rsidR="004816B8" w:rsidRDefault="004816B8" w:rsidP="004816B8">
      <w:pPr>
        <w:numPr>
          <w:ilvl w:val="2"/>
          <w:numId w:val="1"/>
        </w:numPr>
      </w:pPr>
      <w:r>
        <w:t xml:space="preserve">Navigate to the </w:t>
      </w:r>
      <w:r w:rsidRPr="009843E5">
        <w:rPr>
          <w:b/>
        </w:rPr>
        <w:t>QA Preparation</w:t>
      </w:r>
      <w:r>
        <w:t xml:space="preserve"> tab.</w:t>
      </w:r>
    </w:p>
    <w:p w:rsidR="004816B8" w:rsidRDefault="00837D15" w:rsidP="004816B8">
      <w:pPr>
        <w:ind w:left="2160"/>
      </w:pPr>
      <w:r>
        <w:rPr>
          <w:noProof/>
        </w:rPr>
        <w:drawing>
          <wp:inline distT="0" distB="0" distL="0" distR="0">
            <wp:extent cx="5132705" cy="301625"/>
            <wp:effectExtent l="0" t="0" r="0" b="0"/>
            <wp:docPr id="32" name="Picture 32" descr="C:\Users\jm84u\Pictures\qap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m84u\Pictures\qapre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2705" cy="301625"/>
                    </a:xfrm>
                    <a:prstGeom prst="rect">
                      <a:avLst/>
                    </a:prstGeom>
                    <a:noFill/>
                    <a:ln>
                      <a:noFill/>
                    </a:ln>
                  </pic:spPr>
                </pic:pic>
              </a:graphicData>
            </a:graphic>
          </wp:inline>
        </w:drawing>
      </w:r>
    </w:p>
    <w:p w:rsidR="00596DA5" w:rsidRDefault="00596DA5" w:rsidP="004816B8">
      <w:pPr>
        <w:numPr>
          <w:ilvl w:val="2"/>
          <w:numId w:val="1"/>
        </w:numPr>
      </w:pPr>
      <w:r>
        <w:t xml:space="preserve">Run the script </w:t>
      </w:r>
      <w:proofErr w:type="spellStart"/>
      <w:r w:rsidRPr="009843E5">
        <w:rPr>
          <w:b/>
        </w:rPr>
        <w:t>CreateQAPlan</w:t>
      </w:r>
      <w:proofErr w:type="spellEnd"/>
      <w:r>
        <w:t>.</w:t>
      </w:r>
    </w:p>
    <w:p w:rsidR="00596DA5" w:rsidRDefault="00596DA5" w:rsidP="00596DA5">
      <w:pPr>
        <w:ind w:left="2160"/>
      </w:pPr>
      <w:r w:rsidRPr="00596DA5">
        <w:rPr>
          <w:noProof/>
        </w:rPr>
        <w:lastRenderedPageBreak/>
        <w:drawing>
          <wp:inline distT="0" distB="0" distL="0" distR="0" wp14:anchorId="1C92DF79" wp14:editId="4772D10A">
            <wp:extent cx="1792224" cy="98323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3558" cy="1000424"/>
                    </a:xfrm>
                    <a:prstGeom prst="rect">
                      <a:avLst/>
                    </a:prstGeom>
                  </pic:spPr>
                </pic:pic>
              </a:graphicData>
            </a:graphic>
          </wp:inline>
        </w:drawing>
      </w:r>
    </w:p>
    <w:p w:rsidR="00596DA5" w:rsidRDefault="00596DA5" w:rsidP="00596DA5">
      <w:pPr>
        <w:ind w:left="2160"/>
      </w:pPr>
      <w:r>
        <w:t>If the script does not work, perform the steps manually:</w:t>
      </w:r>
    </w:p>
    <w:p w:rsidR="004816B8" w:rsidRDefault="004816B8" w:rsidP="00596DA5">
      <w:pPr>
        <w:numPr>
          <w:ilvl w:val="3"/>
          <w:numId w:val="1"/>
        </w:numPr>
      </w:pPr>
      <w:r>
        <w:t xml:space="preserve">Click </w:t>
      </w:r>
      <w:r w:rsidRPr="009843E5">
        <w:rPr>
          <w:b/>
        </w:rPr>
        <w:t>New QA Plan</w:t>
      </w:r>
      <w:r>
        <w:t>.</w:t>
      </w:r>
    </w:p>
    <w:p w:rsidR="004816B8" w:rsidRDefault="00837D15" w:rsidP="009843E5">
      <w:pPr>
        <w:ind w:left="2520" w:firstLine="720"/>
      </w:pPr>
      <w:r>
        <w:rPr>
          <w:noProof/>
        </w:rPr>
        <w:drawing>
          <wp:inline distT="0" distB="0" distL="0" distR="0">
            <wp:extent cx="784860" cy="698500"/>
            <wp:effectExtent l="0" t="0" r="0" b="0"/>
            <wp:docPr id="35" name="Picture 35" descr="C:\Users\jm84u\Picture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jm84u\Pictures\n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860" cy="698500"/>
                    </a:xfrm>
                    <a:prstGeom prst="rect">
                      <a:avLst/>
                    </a:prstGeom>
                    <a:noFill/>
                    <a:ln>
                      <a:noFill/>
                    </a:ln>
                  </pic:spPr>
                </pic:pic>
              </a:graphicData>
            </a:graphic>
          </wp:inline>
        </w:drawing>
      </w:r>
    </w:p>
    <w:p w:rsidR="004816B8" w:rsidRDefault="001A6063" w:rsidP="00596DA5">
      <w:pPr>
        <w:numPr>
          <w:ilvl w:val="3"/>
          <w:numId w:val="1"/>
        </w:numPr>
      </w:pPr>
      <w:r>
        <w:t xml:space="preserve">Name the DQA plan </w:t>
      </w:r>
      <w:r w:rsidRPr="009843E5">
        <w:rPr>
          <w:rFonts w:ascii="Consolas" w:hAnsi="Consolas"/>
        </w:rPr>
        <w:t>&lt;plan name&gt; DQA</w:t>
      </w:r>
      <w:r>
        <w:t>.</w:t>
      </w:r>
      <w:r w:rsidR="004816B8">
        <w:t xml:space="preserve"> Use the following settings.</w:t>
      </w:r>
      <w:r w:rsidR="009D04FA">
        <w:t xml:space="preserve"> The dose grid should be the same size as the plan dose grid.</w:t>
      </w:r>
    </w:p>
    <w:p w:rsidR="004816B8" w:rsidRDefault="001A6063" w:rsidP="009843E5">
      <w:pPr>
        <w:ind w:left="2520" w:firstLine="720"/>
      </w:pPr>
      <w:r>
        <w:rPr>
          <w:noProof/>
        </w:rPr>
        <w:drawing>
          <wp:inline distT="0" distB="0" distL="0" distR="0">
            <wp:extent cx="3249069" cy="2905070"/>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qa.png"/>
                    <pic:cNvPicPr/>
                  </pic:nvPicPr>
                  <pic:blipFill>
                    <a:blip r:embed="rId10">
                      <a:extLst>
                        <a:ext uri="{28A0092B-C50C-407E-A947-70E740481C1C}">
                          <a14:useLocalDpi xmlns:a14="http://schemas.microsoft.com/office/drawing/2010/main" val="0"/>
                        </a:ext>
                      </a:extLst>
                    </a:blip>
                    <a:stretch>
                      <a:fillRect/>
                    </a:stretch>
                  </pic:blipFill>
                  <pic:spPr>
                    <a:xfrm>
                      <a:off x="0" y="0"/>
                      <a:ext cx="3302210" cy="2952584"/>
                    </a:xfrm>
                    <a:prstGeom prst="rect">
                      <a:avLst/>
                    </a:prstGeom>
                  </pic:spPr>
                </pic:pic>
              </a:graphicData>
            </a:graphic>
          </wp:inline>
        </w:drawing>
      </w:r>
    </w:p>
    <w:p w:rsidR="00A60DB6" w:rsidRDefault="00926C3C" w:rsidP="00596DA5">
      <w:pPr>
        <w:pStyle w:val="ListParagraph"/>
        <w:numPr>
          <w:ilvl w:val="2"/>
          <w:numId w:val="1"/>
        </w:numPr>
      </w:pPr>
      <w:r>
        <w:t>Ensure that the electronics on the phantom will not be irradiated.</w:t>
      </w:r>
    </w:p>
    <w:p w:rsidR="00926C3C" w:rsidRPr="00A60DB6" w:rsidRDefault="00926C3C" w:rsidP="00596DA5">
      <w:pPr>
        <w:pStyle w:val="ListParagraph"/>
        <w:numPr>
          <w:ilvl w:val="3"/>
          <w:numId w:val="1"/>
        </w:numPr>
      </w:pPr>
      <w:r w:rsidRPr="00A60DB6">
        <w:t xml:space="preserve">Under </w:t>
      </w:r>
      <w:r w:rsidRPr="009843E5">
        <w:rPr>
          <w:b/>
        </w:rPr>
        <w:t>QA Preparation</w:t>
      </w:r>
      <w:r w:rsidRPr="00A60DB6">
        <w:t>, double-click the colors key.</w:t>
      </w:r>
    </w:p>
    <w:p w:rsidR="00926C3C" w:rsidRPr="00A60DB6" w:rsidRDefault="00926C3C" w:rsidP="009843E5">
      <w:pPr>
        <w:ind w:left="2880" w:firstLine="360"/>
      </w:pPr>
      <w:r>
        <w:rPr>
          <w:noProof/>
        </w:rPr>
        <w:drawing>
          <wp:inline distT="0" distB="0" distL="0" distR="0">
            <wp:extent cx="386881" cy="13755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ale.png"/>
                    <pic:cNvPicPr/>
                  </pic:nvPicPr>
                  <pic:blipFill>
                    <a:blip r:embed="rId11">
                      <a:extLst>
                        <a:ext uri="{28A0092B-C50C-407E-A947-70E740481C1C}">
                          <a14:useLocalDpi xmlns:a14="http://schemas.microsoft.com/office/drawing/2010/main" val="0"/>
                        </a:ext>
                      </a:extLst>
                    </a:blip>
                    <a:stretch>
                      <a:fillRect/>
                    </a:stretch>
                  </pic:blipFill>
                  <pic:spPr>
                    <a:xfrm>
                      <a:off x="0" y="0"/>
                      <a:ext cx="397549" cy="1413504"/>
                    </a:xfrm>
                    <a:prstGeom prst="rect">
                      <a:avLst/>
                    </a:prstGeom>
                  </pic:spPr>
                </pic:pic>
              </a:graphicData>
            </a:graphic>
          </wp:inline>
        </w:drawing>
      </w:r>
    </w:p>
    <w:p w:rsidR="00E34096" w:rsidRDefault="00E34096" w:rsidP="00596DA5">
      <w:pPr>
        <w:pStyle w:val="ListParagraph"/>
        <w:numPr>
          <w:ilvl w:val="3"/>
          <w:numId w:val="1"/>
        </w:numPr>
      </w:pPr>
      <w:r>
        <w:lastRenderedPageBreak/>
        <w:t xml:space="preserve">Click </w:t>
      </w:r>
      <w:r w:rsidRPr="009843E5">
        <w:rPr>
          <w:b/>
        </w:rPr>
        <w:t>Add level</w:t>
      </w:r>
      <w:r>
        <w:t xml:space="preserve">. Change the </w:t>
      </w:r>
      <w:r w:rsidRPr="009843E5">
        <w:rPr>
          <w:b/>
        </w:rPr>
        <w:t>Level</w:t>
      </w:r>
      <w:r w:rsidR="00A60DB6">
        <w:t xml:space="preserve"> to 20 </w:t>
      </w:r>
      <w:proofErr w:type="spellStart"/>
      <w:r w:rsidR="00A60DB6">
        <w:t>cGy</w:t>
      </w:r>
      <w:proofErr w:type="spellEnd"/>
      <w:r>
        <w:t xml:space="preserve">. Change the color so it is distinct from the other colors. Click </w:t>
      </w:r>
      <w:r w:rsidRPr="009843E5">
        <w:rPr>
          <w:b/>
        </w:rPr>
        <w:t>OK</w:t>
      </w:r>
      <w:r>
        <w:t>.</w:t>
      </w:r>
    </w:p>
    <w:p w:rsidR="00E34096" w:rsidRPr="00A60DB6" w:rsidRDefault="00A60DB6" w:rsidP="00596DA5">
      <w:pPr>
        <w:ind w:left="2520" w:firstLine="720"/>
      </w:pPr>
      <w:r w:rsidRPr="00A60DB6">
        <w:rPr>
          <w:noProof/>
        </w:rPr>
        <w:drawing>
          <wp:inline distT="0" distB="0" distL="0" distR="0" wp14:anchorId="49081315" wp14:editId="226CA076">
            <wp:extent cx="4051190" cy="3424467"/>
            <wp:effectExtent l="0" t="0" r="6985" b="508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6688" cy="3437567"/>
                    </a:xfrm>
                    <a:prstGeom prst="rect">
                      <a:avLst/>
                    </a:prstGeom>
                  </pic:spPr>
                </pic:pic>
              </a:graphicData>
            </a:graphic>
          </wp:inline>
        </w:drawing>
      </w:r>
    </w:p>
    <w:p w:rsidR="00926C3C" w:rsidRDefault="00E34096" w:rsidP="00596DA5">
      <w:pPr>
        <w:pStyle w:val="ListParagraph"/>
        <w:numPr>
          <w:ilvl w:val="3"/>
          <w:numId w:val="1"/>
        </w:numPr>
      </w:pPr>
      <w:r>
        <w:t xml:space="preserve">Examine the Coronal view of the phantom to ensure </w:t>
      </w:r>
      <w:r w:rsidR="00A60DB6">
        <w:t xml:space="preserve">that the new </w:t>
      </w:r>
      <w:proofErr w:type="spellStart"/>
      <w:r w:rsidR="00A60DB6">
        <w:t>isodose</w:t>
      </w:r>
      <w:proofErr w:type="spellEnd"/>
      <w:r w:rsidR="00A60DB6">
        <w:t xml:space="preserve"> </w:t>
      </w:r>
      <w:r>
        <w:t>line does not extend beyond 20 cm inferior to the origin.</w:t>
      </w:r>
    </w:p>
    <w:p w:rsidR="00926C3C" w:rsidRPr="00926C3C" w:rsidRDefault="00AA680C" w:rsidP="00AA680C">
      <w:pPr>
        <w:pStyle w:val="ListParagraph"/>
        <w:ind w:left="3240"/>
      </w:pPr>
      <w:r w:rsidRPr="00AA680C">
        <w:rPr>
          <w:noProof/>
        </w:rPr>
        <w:drawing>
          <wp:inline distT="0" distB="0" distL="0" distR="0" wp14:anchorId="744D5901" wp14:editId="6899447C">
            <wp:extent cx="4324954" cy="16671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954" cy="1667108"/>
                    </a:xfrm>
                    <a:prstGeom prst="rect">
                      <a:avLst/>
                    </a:prstGeom>
                  </pic:spPr>
                </pic:pic>
              </a:graphicData>
            </a:graphic>
          </wp:inline>
        </w:drawing>
      </w:r>
    </w:p>
    <w:p w:rsidR="004816B8" w:rsidRDefault="004816B8" w:rsidP="00596DA5">
      <w:pPr>
        <w:numPr>
          <w:ilvl w:val="2"/>
          <w:numId w:val="1"/>
        </w:numPr>
      </w:pPr>
      <w:r>
        <w:t>Export the DQA plan.</w:t>
      </w:r>
    </w:p>
    <w:p w:rsidR="004816B8" w:rsidRDefault="004816B8" w:rsidP="00596DA5">
      <w:pPr>
        <w:numPr>
          <w:ilvl w:val="3"/>
          <w:numId w:val="1"/>
        </w:numPr>
      </w:pPr>
      <w:r>
        <w:t xml:space="preserve">Click </w:t>
      </w:r>
      <w:r w:rsidR="008A460F" w:rsidRPr="009843E5">
        <w:rPr>
          <w:b/>
        </w:rPr>
        <w:t>Export QA Plan</w:t>
      </w:r>
      <w:r w:rsidR="008A460F">
        <w:t>.</w:t>
      </w:r>
    </w:p>
    <w:p w:rsidR="008A460F" w:rsidRDefault="00837D15" w:rsidP="009843E5">
      <w:pPr>
        <w:ind w:left="2520" w:firstLine="720"/>
      </w:pPr>
      <w:r>
        <w:rPr>
          <w:noProof/>
        </w:rPr>
        <w:drawing>
          <wp:inline distT="0" distB="0" distL="0" distR="0">
            <wp:extent cx="871220" cy="690245"/>
            <wp:effectExtent l="0" t="0" r="0" b="0"/>
            <wp:docPr id="39" name="Picture 39" descr="C:\Users\jm84u\Pictures\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m84u\Pictures\expo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1220" cy="690245"/>
                    </a:xfrm>
                    <a:prstGeom prst="rect">
                      <a:avLst/>
                    </a:prstGeom>
                    <a:noFill/>
                    <a:ln>
                      <a:noFill/>
                    </a:ln>
                  </pic:spPr>
                </pic:pic>
              </a:graphicData>
            </a:graphic>
          </wp:inline>
        </w:drawing>
      </w:r>
    </w:p>
    <w:p w:rsidR="008A460F" w:rsidRDefault="008A460F" w:rsidP="00596DA5">
      <w:pPr>
        <w:numPr>
          <w:ilvl w:val="3"/>
          <w:numId w:val="1"/>
        </w:numPr>
      </w:pPr>
      <w:r>
        <w:t xml:space="preserve">Select the browse button next to </w:t>
      </w:r>
      <w:r w:rsidRPr="009843E5">
        <w:rPr>
          <w:b/>
        </w:rPr>
        <w:t>DICOM media file</w:t>
      </w:r>
      <w:r>
        <w:t>.</w:t>
      </w:r>
    </w:p>
    <w:p w:rsidR="008A460F" w:rsidRDefault="00760475" w:rsidP="009843E5">
      <w:pPr>
        <w:ind w:left="2520" w:firstLine="720"/>
      </w:pPr>
      <w:r w:rsidRPr="00760475">
        <w:rPr>
          <w:noProof/>
        </w:rPr>
        <w:lastRenderedPageBreak/>
        <w:drawing>
          <wp:inline distT="0" distB="0" distL="0" distR="0" wp14:anchorId="591D0D07" wp14:editId="2009FDDE">
            <wp:extent cx="2809037" cy="152826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6592" cy="1548696"/>
                    </a:xfrm>
                    <a:prstGeom prst="rect">
                      <a:avLst/>
                    </a:prstGeom>
                  </pic:spPr>
                </pic:pic>
              </a:graphicData>
            </a:graphic>
          </wp:inline>
        </w:drawing>
      </w:r>
    </w:p>
    <w:p w:rsidR="008A460F" w:rsidRDefault="008A460F" w:rsidP="00596DA5">
      <w:pPr>
        <w:numPr>
          <w:ilvl w:val="3"/>
          <w:numId w:val="1"/>
        </w:numPr>
      </w:pPr>
      <w:r>
        <w:t xml:space="preserve">Navigate to </w:t>
      </w:r>
      <w:r w:rsidR="004E7BF0" w:rsidRPr="009843E5">
        <w:rPr>
          <w:rFonts w:ascii="Courier New" w:hAnsi="Courier New" w:cs="Courier New"/>
        </w:rPr>
        <w:t>T:\Physics\QA &amp; Procedures\Delta4</w:t>
      </w:r>
      <w:r w:rsidRPr="009843E5">
        <w:rPr>
          <w:rFonts w:ascii="Courier New" w:hAnsi="Courier New" w:cs="Courier New"/>
        </w:rPr>
        <w:t xml:space="preserve">\DQA </w:t>
      </w:r>
      <w:r w:rsidR="004E7BF0" w:rsidRPr="009843E5">
        <w:rPr>
          <w:rFonts w:ascii="Courier New" w:hAnsi="Courier New" w:cs="Courier New"/>
        </w:rPr>
        <w:t>Plans</w:t>
      </w:r>
      <w:r w:rsidR="004E7BF0">
        <w:t xml:space="preserve"> </w:t>
      </w:r>
      <w:r>
        <w:t xml:space="preserve">and create a new folder called </w:t>
      </w:r>
      <w:r w:rsidR="001A6063" w:rsidRPr="009843E5">
        <w:rPr>
          <w:rFonts w:ascii="Courier New" w:hAnsi="Courier New" w:cs="Courier New"/>
        </w:rPr>
        <w:t xml:space="preserve">&lt;last name&gt;, &lt;first name&gt; </w:t>
      </w:r>
      <w:r w:rsidRPr="009843E5">
        <w:rPr>
          <w:rFonts w:ascii="Courier New" w:hAnsi="Courier New" w:cs="Courier New"/>
        </w:rPr>
        <w:t>&lt;</w:t>
      </w:r>
      <w:r w:rsidR="001A6063" w:rsidRPr="009843E5">
        <w:rPr>
          <w:rFonts w:ascii="Courier New" w:hAnsi="Courier New" w:cs="Courier New"/>
        </w:rPr>
        <w:t>plan name&gt; DQA</w:t>
      </w:r>
      <w:r w:rsidR="001A6063">
        <w:t>.</w:t>
      </w:r>
    </w:p>
    <w:p w:rsidR="008A460F" w:rsidRDefault="009D04FA" w:rsidP="009843E5">
      <w:pPr>
        <w:ind w:left="2520" w:firstLine="720"/>
      </w:pPr>
      <w:r w:rsidRPr="009D04FA">
        <w:rPr>
          <w:noProof/>
        </w:rPr>
        <w:drawing>
          <wp:inline distT="0" distB="0" distL="0" distR="0" wp14:anchorId="1F3C480F" wp14:editId="6C258CCB">
            <wp:extent cx="3467405" cy="171281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7896" cy="1727877"/>
                    </a:xfrm>
                    <a:prstGeom prst="rect">
                      <a:avLst/>
                    </a:prstGeom>
                  </pic:spPr>
                </pic:pic>
              </a:graphicData>
            </a:graphic>
          </wp:inline>
        </w:drawing>
      </w:r>
    </w:p>
    <w:p w:rsidR="008A460F" w:rsidRDefault="00760475" w:rsidP="009843E5">
      <w:pPr>
        <w:ind w:left="2520" w:firstLine="720"/>
      </w:pPr>
      <w:r w:rsidRPr="00760475">
        <w:rPr>
          <w:noProof/>
        </w:rPr>
        <w:drawing>
          <wp:inline distT="0" distB="0" distL="0" distR="0" wp14:anchorId="251019F2" wp14:editId="77EB4B16">
            <wp:extent cx="3506505" cy="3189427"/>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4034" cy="3214467"/>
                    </a:xfrm>
                    <a:prstGeom prst="rect">
                      <a:avLst/>
                    </a:prstGeom>
                  </pic:spPr>
                </pic:pic>
              </a:graphicData>
            </a:graphic>
          </wp:inline>
        </w:drawing>
      </w:r>
    </w:p>
    <w:p w:rsidR="00B53EF8" w:rsidRDefault="008A460F" w:rsidP="00B53EF8">
      <w:pPr>
        <w:numPr>
          <w:ilvl w:val="0"/>
          <w:numId w:val="1"/>
        </w:numPr>
      </w:pPr>
      <w:r>
        <w:t xml:space="preserve">Double-check MOSAIQ for </w:t>
      </w:r>
      <w:r w:rsidR="00867693">
        <w:t xml:space="preserve">machine and </w:t>
      </w:r>
      <w:r>
        <w:t>beams.</w:t>
      </w:r>
    </w:p>
    <w:p w:rsidR="00B53EF8" w:rsidRDefault="00B53EF8" w:rsidP="00B53EF8">
      <w:pPr>
        <w:numPr>
          <w:ilvl w:val="1"/>
          <w:numId w:val="1"/>
        </w:numPr>
      </w:pPr>
      <w:r>
        <w:t xml:space="preserve">Open </w:t>
      </w:r>
      <w:r w:rsidR="00414EA8">
        <w:t xml:space="preserve">the patient in </w:t>
      </w:r>
      <w:r>
        <w:t>MOSAIQ.</w:t>
      </w:r>
    </w:p>
    <w:p w:rsidR="00867693" w:rsidRDefault="00867693" w:rsidP="00B53EF8">
      <w:pPr>
        <w:numPr>
          <w:ilvl w:val="2"/>
          <w:numId w:val="1"/>
        </w:numPr>
      </w:pPr>
      <w:r>
        <w:lastRenderedPageBreak/>
        <w:t xml:space="preserve">Go to </w:t>
      </w:r>
      <w:r w:rsidRPr="00BC08CA">
        <w:rPr>
          <w:b/>
        </w:rPr>
        <w:t>File</w:t>
      </w:r>
      <w:r>
        <w:t xml:space="preserve"> &gt; </w:t>
      </w:r>
      <w:r w:rsidRPr="00BC08CA">
        <w:rPr>
          <w:b/>
        </w:rPr>
        <w:t>Schedule</w:t>
      </w:r>
      <w:r>
        <w:t xml:space="preserve"> to see which machine the patient is scheduled on.</w:t>
      </w:r>
    </w:p>
    <w:p w:rsidR="00B53EF8" w:rsidRDefault="00B53EF8" w:rsidP="00B53EF8">
      <w:pPr>
        <w:numPr>
          <w:ilvl w:val="2"/>
          <w:numId w:val="1"/>
        </w:numPr>
      </w:pPr>
      <w:r>
        <w:t xml:space="preserve">Go to </w:t>
      </w:r>
      <w:r w:rsidRPr="00BC08CA">
        <w:rPr>
          <w:b/>
        </w:rPr>
        <w:t>RO Treat</w:t>
      </w:r>
      <w:r>
        <w:t>.</w:t>
      </w:r>
    </w:p>
    <w:p w:rsidR="00B53EF8" w:rsidRDefault="00837D15" w:rsidP="00B53EF8">
      <w:pPr>
        <w:ind w:left="2160"/>
      </w:pPr>
      <w:r>
        <w:rPr>
          <w:noProof/>
        </w:rPr>
        <w:drawing>
          <wp:inline distT="0" distB="0" distL="0" distR="0">
            <wp:extent cx="1561465" cy="758825"/>
            <wp:effectExtent l="0" t="0" r="0" b="0"/>
            <wp:docPr id="57" name="Picture 57" descr="C:\Users\jm84u\Pictures\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jm84u\Pictures\r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1465" cy="758825"/>
                    </a:xfrm>
                    <a:prstGeom prst="rect">
                      <a:avLst/>
                    </a:prstGeom>
                    <a:noFill/>
                    <a:ln>
                      <a:noFill/>
                    </a:ln>
                  </pic:spPr>
                </pic:pic>
              </a:graphicData>
            </a:graphic>
          </wp:inline>
        </w:drawing>
      </w:r>
    </w:p>
    <w:p w:rsidR="00B53EF8" w:rsidRDefault="006076D2" w:rsidP="00B53EF8">
      <w:pPr>
        <w:numPr>
          <w:ilvl w:val="2"/>
          <w:numId w:val="1"/>
        </w:numPr>
      </w:pPr>
      <w:r>
        <w:t>There should be fields scheduled. If there are not, print the patient to MOSAIQ</w:t>
      </w:r>
      <w:r w:rsidR="00BC08CA">
        <w:t xml:space="preserve"> before shooting their QA. See </w:t>
      </w:r>
      <w:hyperlink r:id="rId19" w:history="1">
        <w:proofErr w:type="spellStart"/>
        <w:r w:rsidRPr="00BC08CA">
          <w:rPr>
            <w:rStyle w:val="Hyperlink"/>
          </w:rPr>
          <w:t>RayStation</w:t>
        </w:r>
        <w:proofErr w:type="spellEnd"/>
        <w:r w:rsidRPr="00BC08CA">
          <w:rPr>
            <w:rStyle w:val="Hyperlink"/>
          </w:rPr>
          <w:t xml:space="preserve"> Pla</w:t>
        </w:r>
        <w:r w:rsidR="00BC08CA" w:rsidRPr="00BC08CA">
          <w:rPr>
            <w:rStyle w:val="Hyperlink"/>
          </w:rPr>
          <w:t>ns to MOSAIQ</w:t>
        </w:r>
      </w:hyperlink>
      <w:r>
        <w:t xml:space="preserve"> for information on printing to MOSAIQ.</w:t>
      </w:r>
      <w:r w:rsidR="00867693">
        <w:t xml:space="preserve"> If the machine does not match the machine for which the patient is scheduled, inform dosimetry.</w:t>
      </w:r>
    </w:p>
    <w:p w:rsidR="006076D2" w:rsidRDefault="00837D15" w:rsidP="006076D2">
      <w:pPr>
        <w:ind w:left="2160"/>
      </w:pPr>
      <w:r>
        <w:rPr>
          <w:noProof/>
        </w:rPr>
        <w:drawing>
          <wp:inline distT="0" distB="0" distL="0" distR="0">
            <wp:extent cx="5158740" cy="543560"/>
            <wp:effectExtent l="0" t="0" r="0" b="0"/>
            <wp:docPr id="59" name="Picture 59" descr="C:\Users\jm84u\Pictures\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jm84u\Pictures\fiel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8740" cy="543560"/>
                    </a:xfrm>
                    <a:prstGeom prst="rect">
                      <a:avLst/>
                    </a:prstGeom>
                    <a:noFill/>
                    <a:ln>
                      <a:noFill/>
                    </a:ln>
                  </pic:spPr>
                </pic:pic>
              </a:graphicData>
            </a:graphic>
          </wp:inline>
        </w:drawing>
      </w:r>
    </w:p>
    <w:p w:rsidR="006076D2" w:rsidRDefault="00AC7D3C" w:rsidP="006076D2">
      <w:pPr>
        <w:numPr>
          <w:ilvl w:val="0"/>
          <w:numId w:val="1"/>
        </w:numPr>
      </w:pPr>
      <w:r>
        <w:t>Set up the Delta4 computer.</w:t>
      </w:r>
    </w:p>
    <w:p w:rsidR="002A7DD9" w:rsidRDefault="002A7DD9" w:rsidP="002A7DD9">
      <w:pPr>
        <w:numPr>
          <w:ilvl w:val="1"/>
          <w:numId w:val="1"/>
        </w:numPr>
      </w:pPr>
      <w:r>
        <w:t xml:space="preserve">Ensure that </w:t>
      </w:r>
      <w:r w:rsidR="00596DA5">
        <w:t>E1 or E2 (whichever the patient will be treated on)</w:t>
      </w:r>
      <w:r>
        <w:t xml:space="preserve"> is free at the time that you want to shoot QA. You can check </w:t>
      </w:r>
      <w:r w:rsidRPr="00BC08CA">
        <w:rPr>
          <w:b/>
        </w:rPr>
        <w:t>RO Treatment</w:t>
      </w:r>
      <w:r>
        <w:t xml:space="preserve"> in MOSAIQ.</w:t>
      </w:r>
    </w:p>
    <w:p w:rsidR="00AF1876" w:rsidRPr="00867693" w:rsidRDefault="006076D2" w:rsidP="00867693">
      <w:pPr>
        <w:numPr>
          <w:ilvl w:val="1"/>
          <w:numId w:val="1"/>
        </w:numPr>
      </w:pPr>
      <w:r>
        <w:t>Unplug the network and power cables from the Delta4 computer.</w:t>
      </w:r>
      <w:r w:rsidR="00CA277D">
        <w:t xml:space="preserve"> </w:t>
      </w:r>
      <w:r w:rsidRPr="00CA277D">
        <w:t xml:space="preserve">Take the Delta4 computer to the </w:t>
      </w:r>
      <w:r w:rsidR="00596DA5" w:rsidRPr="00CA277D">
        <w:t>E1/E2</w:t>
      </w:r>
      <w:r w:rsidRPr="00CA277D">
        <w:t xml:space="preserve"> consol</w:t>
      </w:r>
      <w:r w:rsidR="00AF1876" w:rsidRPr="00CA277D">
        <w:t xml:space="preserve">e and plug in the </w:t>
      </w:r>
      <w:r w:rsidR="00BC08CA">
        <w:t xml:space="preserve">network and </w:t>
      </w:r>
      <w:r w:rsidR="00CA5E03" w:rsidRPr="00CA277D">
        <w:t>phantom cable</w:t>
      </w:r>
      <w:r w:rsidR="00BC08CA">
        <w:t>s</w:t>
      </w:r>
      <w:r w:rsidR="00CA5E03" w:rsidRPr="00CA277D">
        <w:t>.</w:t>
      </w:r>
      <w:r w:rsidR="00AC7244" w:rsidRPr="00CA277D">
        <w:t xml:space="preserve"> For E2, the phantom cable is </w:t>
      </w:r>
      <w:r w:rsidR="00CA277D">
        <w:t xml:space="preserve">behind </w:t>
      </w:r>
      <w:r w:rsidR="00AC7244" w:rsidRPr="00CA277D">
        <w:t xml:space="preserve">the </w:t>
      </w:r>
      <w:proofErr w:type="spellStart"/>
      <w:r w:rsidR="00AC7244" w:rsidRPr="00CA277D">
        <w:t>SunCheck</w:t>
      </w:r>
      <w:proofErr w:type="spellEnd"/>
      <w:r w:rsidR="00AC7244" w:rsidRPr="00CA277D">
        <w:t xml:space="preserve"> computer, and the network cable is under the counter. Plug the E2 network cable directly into the wall.</w:t>
      </w:r>
    </w:p>
    <w:p w:rsidR="00AC7D3C" w:rsidRDefault="00AC7D3C" w:rsidP="00AC7D3C">
      <w:pPr>
        <w:numPr>
          <w:ilvl w:val="0"/>
          <w:numId w:val="1"/>
        </w:numPr>
      </w:pPr>
      <w:r>
        <w:t>Bring up the patient.</w:t>
      </w:r>
    </w:p>
    <w:p w:rsidR="006076D2" w:rsidRDefault="006076D2" w:rsidP="006076D2">
      <w:pPr>
        <w:numPr>
          <w:ilvl w:val="1"/>
          <w:numId w:val="1"/>
        </w:numPr>
      </w:pPr>
      <w:r>
        <w:t>Log in to MOSAIQ on the middle computer and o</w:t>
      </w:r>
      <w:r w:rsidR="00BC08CA">
        <w:t>pen the patient (see step 2b</w:t>
      </w:r>
      <w:r>
        <w:t>).</w:t>
      </w:r>
    </w:p>
    <w:p w:rsidR="00837D15" w:rsidRDefault="00AF1876" w:rsidP="006076D2">
      <w:pPr>
        <w:numPr>
          <w:ilvl w:val="1"/>
          <w:numId w:val="1"/>
        </w:numPr>
      </w:pPr>
      <w:r>
        <w:t xml:space="preserve">Click </w:t>
      </w:r>
      <w:r w:rsidRPr="00BC08CA">
        <w:rPr>
          <w:b/>
        </w:rPr>
        <w:t>RO Treat</w:t>
      </w:r>
      <w:r>
        <w:t>.</w:t>
      </w:r>
    </w:p>
    <w:p w:rsidR="00837D15" w:rsidRDefault="00837D15" w:rsidP="006076D2">
      <w:pPr>
        <w:numPr>
          <w:ilvl w:val="1"/>
          <w:numId w:val="1"/>
        </w:numPr>
      </w:pPr>
      <w:r>
        <w:t xml:space="preserve">Click </w:t>
      </w:r>
      <w:r w:rsidRPr="00BC08CA">
        <w:rPr>
          <w:b/>
        </w:rPr>
        <w:t>QA Mode</w:t>
      </w:r>
      <w:r>
        <w:t>.</w:t>
      </w:r>
    </w:p>
    <w:p w:rsidR="00837D15" w:rsidRDefault="00837D15" w:rsidP="00837D15">
      <w:pPr>
        <w:ind w:left="1440"/>
      </w:pPr>
      <w:r>
        <w:rPr>
          <w:noProof/>
        </w:rPr>
        <w:drawing>
          <wp:inline distT="0" distB="0" distL="0" distR="0">
            <wp:extent cx="793750" cy="1638935"/>
            <wp:effectExtent l="0" t="0" r="0" b="0"/>
            <wp:docPr id="61" name="Picture 61" descr="C:\Users\jm84u\Pictures\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jm84u\Pictures\mo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3750" cy="1638935"/>
                    </a:xfrm>
                    <a:prstGeom prst="rect">
                      <a:avLst/>
                    </a:prstGeom>
                    <a:noFill/>
                    <a:ln>
                      <a:noFill/>
                    </a:ln>
                  </pic:spPr>
                </pic:pic>
              </a:graphicData>
            </a:graphic>
          </wp:inline>
        </w:drawing>
      </w:r>
    </w:p>
    <w:p w:rsidR="00837D15" w:rsidRDefault="00837D15" w:rsidP="00837D15">
      <w:pPr>
        <w:numPr>
          <w:ilvl w:val="1"/>
          <w:numId w:val="1"/>
        </w:numPr>
      </w:pPr>
      <w:r>
        <w:t xml:space="preserve">Click </w:t>
      </w:r>
      <w:r w:rsidRPr="00BC08CA">
        <w:rPr>
          <w:b/>
        </w:rPr>
        <w:t>Yes</w:t>
      </w:r>
      <w:r>
        <w:t>.</w:t>
      </w:r>
    </w:p>
    <w:p w:rsidR="00837D15" w:rsidRDefault="00837D15" w:rsidP="00837D15">
      <w:pPr>
        <w:ind w:left="1440"/>
      </w:pPr>
      <w:r>
        <w:rPr>
          <w:noProof/>
        </w:rPr>
        <w:lastRenderedPageBreak/>
        <w:drawing>
          <wp:inline distT="0" distB="0" distL="0" distR="0">
            <wp:extent cx="3096895" cy="577850"/>
            <wp:effectExtent l="0" t="0" r="0" b="0"/>
            <wp:docPr id="63" name="Picture 63" descr="C:\Users\jm84u\Pictur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jm84u\Pictures\y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895" cy="577850"/>
                    </a:xfrm>
                    <a:prstGeom prst="rect">
                      <a:avLst/>
                    </a:prstGeom>
                    <a:noFill/>
                    <a:ln>
                      <a:noFill/>
                    </a:ln>
                  </pic:spPr>
                </pic:pic>
              </a:graphicData>
            </a:graphic>
          </wp:inline>
        </w:drawing>
      </w:r>
    </w:p>
    <w:p w:rsidR="00837D15" w:rsidRDefault="00837D15" w:rsidP="00AF1876">
      <w:pPr>
        <w:numPr>
          <w:ilvl w:val="1"/>
          <w:numId w:val="1"/>
        </w:numPr>
      </w:pPr>
      <w:r>
        <w:t xml:space="preserve">Highlight the </w:t>
      </w:r>
      <w:r w:rsidR="00AF1876">
        <w:t>first beam</w:t>
      </w:r>
      <w:r>
        <w:t xml:space="preserve"> and click </w:t>
      </w:r>
      <w:r w:rsidRPr="00BC08CA">
        <w:rPr>
          <w:b/>
        </w:rPr>
        <w:t>Select</w:t>
      </w:r>
      <w:r>
        <w:t>.</w:t>
      </w:r>
    </w:p>
    <w:p w:rsidR="00837D15" w:rsidRDefault="00760475" w:rsidP="00760475">
      <w:pPr>
        <w:ind w:left="720" w:firstLine="720"/>
      </w:pPr>
      <w:r w:rsidRPr="00760475">
        <w:rPr>
          <w:noProof/>
        </w:rPr>
        <w:drawing>
          <wp:inline distT="0" distB="0" distL="0" distR="0" wp14:anchorId="59311D02" wp14:editId="6FCCD04E">
            <wp:extent cx="4590288" cy="790550"/>
            <wp:effectExtent l="0" t="0" r="127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9697" cy="812837"/>
                    </a:xfrm>
                    <a:prstGeom prst="rect">
                      <a:avLst/>
                    </a:prstGeom>
                  </pic:spPr>
                </pic:pic>
              </a:graphicData>
            </a:graphic>
          </wp:inline>
        </w:drawing>
      </w:r>
    </w:p>
    <w:p w:rsidR="00837D15" w:rsidRDefault="00837D15" w:rsidP="00AF1876">
      <w:pPr>
        <w:numPr>
          <w:ilvl w:val="1"/>
          <w:numId w:val="1"/>
        </w:numPr>
      </w:pPr>
      <w:r>
        <w:t xml:space="preserve">The </w:t>
      </w:r>
      <w:r w:rsidRPr="00BC08CA">
        <w:rPr>
          <w:b/>
        </w:rPr>
        <w:t>Manual Site Setup Verification</w:t>
      </w:r>
      <w:r>
        <w:t xml:space="preserve"> window will appear. Exit it.</w:t>
      </w:r>
    </w:p>
    <w:p w:rsidR="00837D15" w:rsidRDefault="00837D15" w:rsidP="00AF1876">
      <w:pPr>
        <w:numPr>
          <w:ilvl w:val="1"/>
          <w:numId w:val="1"/>
        </w:numPr>
      </w:pPr>
      <w:r>
        <w:t xml:space="preserve">Click </w:t>
      </w:r>
      <w:r w:rsidRPr="00BC08CA">
        <w:rPr>
          <w:b/>
        </w:rPr>
        <w:t>Yes</w:t>
      </w:r>
      <w:r>
        <w:t>.</w:t>
      </w:r>
    </w:p>
    <w:p w:rsidR="00837D15" w:rsidRDefault="00837D15" w:rsidP="00AF1876">
      <w:pPr>
        <w:ind w:left="720" w:firstLine="720"/>
      </w:pPr>
      <w:r>
        <w:rPr>
          <w:noProof/>
        </w:rPr>
        <w:drawing>
          <wp:inline distT="0" distB="0" distL="0" distR="0">
            <wp:extent cx="3571240" cy="673100"/>
            <wp:effectExtent l="0" t="0" r="0" b="0"/>
            <wp:docPr id="69" name="Picture 69" descr="C:\Users\jm84u\Pictur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jm84u\Pictures\y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1240" cy="673100"/>
                    </a:xfrm>
                    <a:prstGeom prst="rect">
                      <a:avLst/>
                    </a:prstGeom>
                    <a:noFill/>
                    <a:ln>
                      <a:noFill/>
                    </a:ln>
                  </pic:spPr>
                </pic:pic>
              </a:graphicData>
            </a:graphic>
          </wp:inline>
        </w:drawing>
      </w:r>
    </w:p>
    <w:p w:rsidR="00AF1876" w:rsidRDefault="00AF1876" w:rsidP="00AF1876">
      <w:pPr>
        <w:pStyle w:val="ListParagraph"/>
        <w:ind w:left="1440"/>
      </w:pPr>
      <w:r>
        <w:t>A window like the following will appear:</w:t>
      </w:r>
    </w:p>
    <w:p w:rsidR="00AF1876" w:rsidRDefault="00AF1876" w:rsidP="00AF1876">
      <w:pPr>
        <w:pStyle w:val="ListParagraph"/>
        <w:ind w:left="1440"/>
      </w:pPr>
      <w:r>
        <w:rPr>
          <w:rFonts w:eastAsia="Times New Roman"/>
          <w:noProof/>
        </w:rPr>
        <w:drawing>
          <wp:inline distT="0" distB="0" distL="0" distR="0">
            <wp:extent cx="3044825" cy="1304189"/>
            <wp:effectExtent l="0" t="0" r="3175" b="0"/>
            <wp:docPr id="15" name="Picture 15" descr="cid:e66e8e5e-eb9e-4e41-9d4f-4a04d419159c@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e66e8e5e-eb9e-4e41-9d4f-4a04d419159c@crmchealth.org"/>
                    <pic:cNvPicPr>
                      <a:picLocks noChangeAspect="1" noChangeArrowheads="1"/>
                    </pic:cNvPicPr>
                  </pic:nvPicPr>
                  <pic:blipFill rotWithShape="1">
                    <a:blip r:embed="rId25" r:link="rId26">
                      <a:extLst>
                        <a:ext uri="{28A0092B-C50C-407E-A947-70E740481C1C}">
                          <a14:useLocalDpi xmlns:a14="http://schemas.microsoft.com/office/drawing/2010/main" val="0"/>
                        </a:ext>
                      </a:extLst>
                    </a:blip>
                    <a:srcRect t="4295"/>
                    <a:stretch/>
                  </pic:blipFill>
                  <pic:spPr bwMode="auto">
                    <a:xfrm>
                      <a:off x="0" y="0"/>
                      <a:ext cx="3044825" cy="1304189"/>
                    </a:xfrm>
                    <a:prstGeom prst="rect">
                      <a:avLst/>
                    </a:prstGeom>
                    <a:noFill/>
                    <a:ln>
                      <a:noFill/>
                    </a:ln>
                    <a:extLst>
                      <a:ext uri="{53640926-AAD7-44D8-BBD7-CCE9431645EC}">
                        <a14:shadowObscured xmlns:a14="http://schemas.microsoft.com/office/drawing/2010/main"/>
                      </a:ext>
                    </a:extLst>
                  </pic:spPr>
                </pic:pic>
              </a:graphicData>
            </a:graphic>
          </wp:inline>
        </w:drawing>
      </w:r>
    </w:p>
    <w:p w:rsidR="00AC7D3C" w:rsidRDefault="00AC7D3C" w:rsidP="00AC7D3C">
      <w:pPr>
        <w:pStyle w:val="ListParagraph"/>
        <w:numPr>
          <w:ilvl w:val="0"/>
          <w:numId w:val="1"/>
        </w:numPr>
      </w:pPr>
      <w:r>
        <w:t>Set up the Delta4 phantom.</w:t>
      </w:r>
    </w:p>
    <w:p w:rsidR="001F1626" w:rsidRPr="00CA277D" w:rsidRDefault="002A7DD9" w:rsidP="00CA277D">
      <w:pPr>
        <w:pStyle w:val="ListParagraph"/>
        <w:numPr>
          <w:ilvl w:val="1"/>
          <w:numId w:val="1"/>
        </w:numPr>
      </w:pPr>
      <w:r>
        <w:t>Get the Delta4 phantom cart from the hot lab. The hot lab key is in the cabinet to the top right of Kaley’s workstation.</w:t>
      </w:r>
      <w:r w:rsidR="00CA277D">
        <w:t xml:space="preserve"> </w:t>
      </w:r>
      <w:r w:rsidRPr="00CA277D">
        <w:t xml:space="preserve">Unplug the phantom. </w:t>
      </w:r>
      <w:r w:rsidR="00CA5E03" w:rsidRPr="00CA277D">
        <w:t xml:space="preserve">Get </w:t>
      </w:r>
      <w:r w:rsidR="00CA277D">
        <w:t xml:space="preserve">the yellow thermometer from </w:t>
      </w:r>
      <w:r w:rsidR="00CA5E03" w:rsidRPr="00CA277D">
        <w:t xml:space="preserve">the </w:t>
      </w:r>
      <w:r w:rsidR="004F0B72">
        <w:t>hot lab</w:t>
      </w:r>
      <w:r w:rsidR="00867693">
        <w:t xml:space="preserve"> (OPTIONAL)</w:t>
      </w:r>
      <w:r w:rsidR="00CA5E03" w:rsidRPr="00CA277D">
        <w:t>.</w:t>
      </w:r>
      <w:r w:rsidR="00CA277D">
        <w:t xml:space="preserve"> </w:t>
      </w:r>
      <w:r w:rsidR="00512BFA" w:rsidRPr="00CA277D">
        <w:t>P</w:t>
      </w:r>
      <w:r w:rsidR="00CA5E03" w:rsidRPr="00CA277D">
        <w:t>ush the cart into the E1/E2</w:t>
      </w:r>
      <w:r w:rsidR="001F1626" w:rsidRPr="00CA277D">
        <w:t xml:space="preserve"> treatment room. </w:t>
      </w:r>
    </w:p>
    <w:p w:rsidR="001F1626" w:rsidRPr="00867693" w:rsidRDefault="001F1626" w:rsidP="00867693">
      <w:pPr>
        <w:pStyle w:val="ListParagraph"/>
        <w:numPr>
          <w:ilvl w:val="1"/>
          <w:numId w:val="1"/>
        </w:numPr>
      </w:pPr>
      <w:r>
        <w:t>If the therapists have anything on the table, scoot it to the end of the table.</w:t>
      </w:r>
    </w:p>
    <w:p w:rsidR="001F1626" w:rsidRDefault="001F1626" w:rsidP="001F1626">
      <w:pPr>
        <w:pStyle w:val="ListParagraph"/>
        <w:numPr>
          <w:ilvl w:val="1"/>
          <w:numId w:val="1"/>
        </w:numPr>
      </w:pPr>
      <w:r>
        <w:t>Push the phantom cart toward the table, and use the controls to raise the table so that the lip of the cart just overlaps the table. While holding down the large button on the bottom of the controls, push the Z switch up.</w:t>
      </w:r>
    </w:p>
    <w:p w:rsidR="001F1626" w:rsidRDefault="001F1626" w:rsidP="001F1626">
      <w:pPr>
        <w:pStyle w:val="ListParagraph"/>
        <w:ind w:left="1440"/>
      </w:pPr>
      <w:r>
        <w:rPr>
          <w:rFonts w:eastAsia="Times New Roman"/>
          <w:noProof/>
        </w:rPr>
        <w:drawing>
          <wp:inline distT="0" distB="0" distL="0" distR="0">
            <wp:extent cx="1699404" cy="1641635"/>
            <wp:effectExtent l="0" t="0" r="0" b="0"/>
            <wp:docPr id="19" name="Picture 19" descr="cid:cd0c8308-9702-4b78-a292-1f3577e97e83@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cd0c8308-9702-4b78-a292-1f3577e97e83@crmchealth.or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1730168" cy="1671353"/>
                    </a:xfrm>
                    <a:prstGeom prst="rect">
                      <a:avLst/>
                    </a:prstGeom>
                    <a:noFill/>
                    <a:ln>
                      <a:noFill/>
                    </a:ln>
                  </pic:spPr>
                </pic:pic>
              </a:graphicData>
            </a:graphic>
          </wp:inline>
        </w:drawing>
      </w:r>
    </w:p>
    <w:p w:rsidR="001F1626" w:rsidRDefault="001F1626" w:rsidP="001F1626">
      <w:pPr>
        <w:pStyle w:val="ListParagraph"/>
        <w:numPr>
          <w:ilvl w:val="1"/>
          <w:numId w:val="1"/>
        </w:numPr>
      </w:pPr>
      <w:r>
        <w:lastRenderedPageBreak/>
        <w:t>Gently push the phantom onto the table, exerting some vertical force</w:t>
      </w:r>
      <w:r w:rsidR="00867693">
        <w:t>.</w:t>
      </w:r>
    </w:p>
    <w:p w:rsidR="00414EA8" w:rsidRDefault="00414EA8" w:rsidP="00414EA8">
      <w:pPr>
        <w:pStyle w:val="ListParagraph"/>
        <w:numPr>
          <w:ilvl w:val="1"/>
          <w:numId w:val="1"/>
        </w:numPr>
        <w:spacing w:line="256" w:lineRule="auto"/>
      </w:pPr>
      <w:r>
        <w:t>Plug the phantom into a wall outlet if it doesn’t have enough power to run DQA. You may need the extension cord that is in the emesis bin on the cart.</w:t>
      </w:r>
    </w:p>
    <w:p w:rsidR="00414EA8" w:rsidRDefault="00414EA8" w:rsidP="00414EA8">
      <w:pPr>
        <w:pStyle w:val="ListParagraph"/>
        <w:numPr>
          <w:ilvl w:val="1"/>
          <w:numId w:val="1"/>
        </w:numPr>
        <w:spacing w:line="256" w:lineRule="auto"/>
        <w:rPr>
          <w:rFonts w:cstheme="minorBidi"/>
          <w:szCs w:val="22"/>
        </w:rPr>
      </w:pPr>
      <w:r>
        <w:t>Turn on the phantom. The Wi-Fi light should blink blue.</w:t>
      </w:r>
    </w:p>
    <w:p w:rsidR="00414EA8" w:rsidRDefault="00414EA8" w:rsidP="00414EA8">
      <w:pPr>
        <w:pStyle w:val="ListParagraph"/>
        <w:ind w:left="1440"/>
      </w:pPr>
      <w:r>
        <w:rPr>
          <w:rFonts w:eastAsia="Times New Roman"/>
          <w:noProof/>
        </w:rPr>
        <mc:AlternateContent>
          <mc:Choice Requires="wps">
            <w:drawing>
              <wp:anchor distT="0" distB="0" distL="114300" distR="114300" simplePos="0" relativeHeight="251661312" behindDoc="0" locked="0" layoutInCell="1" allowOverlap="1" wp14:anchorId="7D1AF3DC" wp14:editId="0E0A44E6">
                <wp:simplePos x="0" y="0"/>
                <wp:positionH relativeFrom="column">
                  <wp:posOffset>1001423</wp:posOffset>
                </wp:positionH>
                <wp:positionV relativeFrom="paragraph">
                  <wp:posOffset>474428</wp:posOffset>
                </wp:positionV>
                <wp:extent cx="182880" cy="166977"/>
                <wp:effectExtent l="19050" t="19050" r="26670" b="24130"/>
                <wp:wrapNone/>
                <wp:docPr id="4" name="Oval 4"/>
                <wp:cNvGraphicFramePr/>
                <a:graphic xmlns:a="http://schemas.openxmlformats.org/drawingml/2006/main">
                  <a:graphicData uri="http://schemas.microsoft.com/office/word/2010/wordprocessingShape">
                    <wps:wsp>
                      <wps:cNvSpPr/>
                      <wps:spPr>
                        <a:xfrm>
                          <a:off x="0" y="0"/>
                          <a:ext cx="182880" cy="166977"/>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8BF58" id="Oval 4" o:spid="_x0000_s1026" style="position:absolute;margin-left:78.85pt;margin-top:37.35pt;width:14.4pt;height:1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" filled="f" strokecolor="#c00000" strokeweight="2.25pt">
                <v:stroke joinstyle="miter"/>
              </v:oval>
            </w:pict>
          </mc:Fallback>
        </mc:AlternateContent>
      </w:r>
      <w:r>
        <w:rPr>
          <w:rFonts w:eastAsia="Times New Roman"/>
          <w:noProof/>
        </w:rPr>
        <w:drawing>
          <wp:inline distT="0" distB="0" distL="0" distR="0">
            <wp:extent cx="1137285" cy="1121410"/>
            <wp:effectExtent l="0" t="0" r="5715" b="2540"/>
            <wp:docPr id="1" name="Picture 1" descr="cid:be139653-c920-4fc2-99bd-f001f35365b7@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be139653-c920-4fc2-99bd-f001f35365b7@crmchealth.org"/>
                    <pic:cNvPicPr>
                      <a:picLocks noChangeAspect="1" noChangeArrowheads="1"/>
                    </pic:cNvPicPr>
                  </pic:nvPicPr>
                  <pic:blipFill>
                    <a:blip r:embed="rId29" r:link="rId30" cstate="print">
                      <a:extLst>
                        <a:ext uri="{28A0092B-C50C-407E-A947-70E740481C1C}">
                          <a14:useLocalDpi xmlns:a14="http://schemas.microsoft.com/office/drawing/2010/main" val="0"/>
                        </a:ext>
                      </a:extLst>
                    </a:blip>
                    <a:srcRect/>
                    <a:stretch>
                      <a:fillRect/>
                    </a:stretch>
                  </pic:blipFill>
                  <pic:spPr bwMode="auto">
                    <a:xfrm>
                      <a:off x="0" y="0"/>
                      <a:ext cx="1137285" cy="1121410"/>
                    </a:xfrm>
                    <a:prstGeom prst="rect">
                      <a:avLst/>
                    </a:prstGeom>
                    <a:noFill/>
                    <a:ln>
                      <a:noFill/>
                    </a:ln>
                  </pic:spPr>
                </pic:pic>
              </a:graphicData>
            </a:graphic>
          </wp:inline>
        </w:drawing>
      </w:r>
      <w:bookmarkStart w:id="0" w:name="_GoBack"/>
      <w:bookmarkEnd w:id="0"/>
    </w:p>
    <w:p w:rsidR="00AC7D3C" w:rsidRDefault="00AC7D3C" w:rsidP="001F1626">
      <w:pPr>
        <w:pStyle w:val="ListParagraph"/>
        <w:numPr>
          <w:ilvl w:val="1"/>
          <w:numId w:val="1"/>
        </w:numPr>
      </w:pPr>
      <w:r>
        <w:t xml:space="preserve">If the lasers are not on, press the </w:t>
      </w:r>
      <w:r w:rsidRPr="00BC08CA">
        <w:rPr>
          <w:b/>
        </w:rPr>
        <w:t>ISO CNTR</w:t>
      </w:r>
      <w:r>
        <w:t xml:space="preserve"> button on the hand pendant while holding down the side buttons.</w:t>
      </w:r>
    </w:p>
    <w:p w:rsidR="00AC7D3C" w:rsidRDefault="00AC7D3C" w:rsidP="00AC7D3C">
      <w:pPr>
        <w:pStyle w:val="ListParagraph"/>
        <w:ind w:left="1440"/>
      </w:pPr>
      <w:r>
        <w:rPr>
          <w:rFonts w:eastAsia="Times New Roman"/>
          <w:noProof/>
        </w:rPr>
        <mc:AlternateContent>
          <mc:Choice Requires="wps">
            <w:drawing>
              <wp:anchor distT="0" distB="0" distL="114300" distR="114300" simplePos="0" relativeHeight="251659264" behindDoc="0" locked="0" layoutInCell="1" allowOverlap="1">
                <wp:simplePos x="0" y="0"/>
                <wp:positionH relativeFrom="column">
                  <wp:posOffset>1285336</wp:posOffset>
                </wp:positionH>
                <wp:positionV relativeFrom="paragraph">
                  <wp:posOffset>426361</wp:posOffset>
                </wp:positionV>
                <wp:extent cx="181155" cy="155275"/>
                <wp:effectExtent l="19050" t="19050" r="28575" b="16510"/>
                <wp:wrapNone/>
                <wp:docPr id="21" name="Oval 21"/>
                <wp:cNvGraphicFramePr/>
                <a:graphic xmlns:a="http://schemas.openxmlformats.org/drawingml/2006/main">
                  <a:graphicData uri="http://schemas.microsoft.com/office/word/2010/wordprocessingShape">
                    <wps:wsp>
                      <wps:cNvSpPr/>
                      <wps:spPr>
                        <a:xfrm>
                          <a:off x="0" y="0"/>
                          <a:ext cx="181155" cy="15527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5D8AA" id="Oval 21" o:spid="_x0000_s1026" style="position:absolute;margin-left:101.2pt;margin-top:33.55pt;width:14.25pt;height:1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" filled="f" strokecolor="#c00000" strokeweight="2.25pt">
                <v:stroke joinstyle="miter"/>
              </v:oval>
            </w:pict>
          </mc:Fallback>
        </mc:AlternateContent>
      </w:r>
      <w:r>
        <w:rPr>
          <w:rFonts w:eastAsia="Times New Roman"/>
          <w:noProof/>
        </w:rPr>
        <w:drawing>
          <wp:inline distT="0" distB="0" distL="0" distR="0">
            <wp:extent cx="1153645" cy="2544493"/>
            <wp:effectExtent l="0" t="0" r="8890" b="8255"/>
            <wp:docPr id="20" name="Picture 20" descr="cid:55fd415d-087a-4999-995c-c2e0fa1c7602@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55fd415d-087a-4999-995c-c2e0fa1c7602@crmchealth.org"/>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1166044" cy="2571841"/>
                    </a:xfrm>
                    <a:prstGeom prst="rect">
                      <a:avLst/>
                    </a:prstGeom>
                    <a:noFill/>
                    <a:ln>
                      <a:noFill/>
                    </a:ln>
                  </pic:spPr>
                </pic:pic>
              </a:graphicData>
            </a:graphic>
          </wp:inline>
        </w:drawing>
      </w:r>
    </w:p>
    <w:p w:rsidR="00AC7D3C" w:rsidRDefault="00AC7D3C" w:rsidP="00AC7D3C">
      <w:pPr>
        <w:pStyle w:val="ListParagraph"/>
        <w:ind w:left="1440"/>
      </w:pPr>
      <w:r>
        <w:t>If you cannot see the lasers, turn off some lights.</w:t>
      </w:r>
    </w:p>
    <w:p w:rsidR="00AC7D3C" w:rsidRDefault="00AC7D3C" w:rsidP="00AC7D3C">
      <w:pPr>
        <w:pStyle w:val="ListParagraph"/>
        <w:numPr>
          <w:ilvl w:val="1"/>
          <w:numId w:val="1"/>
        </w:numPr>
      </w:pPr>
      <w:r>
        <w:t>Align the phantom with the lasers.</w:t>
      </w:r>
    </w:p>
    <w:p w:rsidR="00CA5E03" w:rsidRDefault="004E7BF0" w:rsidP="00414EA8">
      <w:pPr>
        <w:ind w:left="720" w:firstLine="720"/>
      </w:pPr>
      <w:r w:rsidRPr="004E7BF0">
        <w:rPr>
          <w:noProof/>
        </w:rPr>
        <w:drawing>
          <wp:inline distT="0" distB="0" distL="0" distR="0" wp14:anchorId="0C0DC92E" wp14:editId="7A4B8371">
            <wp:extent cx="1228896" cy="151468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28896" cy="1514686"/>
                    </a:xfrm>
                    <a:prstGeom prst="rect">
                      <a:avLst/>
                    </a:prstGeom>
                  </pic:spPr>
                </pic:pic>
              </a:graphicData>
            </a:graphic>
          </wp:inline>
        </w:drawing>
      </w:r>
    </w:p>
    <w:p w:rsidR="002A7DD9" w:rsidRPr="002A7DD9" w:rsidRDefault="00867693" w:rsidP="002A7DD9">
      <w:pPr>
        <w:pStyle w:val="ListParagraph"/>
        <w:numPr>
          <w:ilvl w:val="0"/>
          <w:numId w:val="1"/>
        </w:numPr>
      </w:pPr>
      <w:r>
        <w:t xml:space="preserve">OPTIONAL: </w:t>
      </w:r>
      <w:r w:rsidR="002A7DD9">
        <w:t>Use the yellow thermometer on the phantom cart to take the temperature on top of the phantom.</w:t>
      </w:r>
      <w:r w:rsidR="00CA5E03">
        <w:t xml:space="preserve"> Wait a couple of minutes for the temperature to stabilize.</w:t>
      </w:r>
    </w:p>
    <w:p w:rsidR="00AA0074" w:rsidRDefault="00AA0074" w:rsidP="00AA0074">
      <w:pPr>
        <w:pStyle w:val="ListParagraph"/>
        <w:numPr>
          <w:ilvl w:val="0"/>
          <w:numId w:val="1"/>
        </w:numPr>
      </w:pPr>
      <w:r>
        <w:t>In MOSAIQ, prep the beam to be shot.</w:t>
      </w:r>
    </w:p>
    <w:p w:rsidR="00AA0074" w:rsidRDefault="00AA0074" w:rsidP="00AA0074">
      <w:pPr>
        <w:pStyle w:val="ListParagraph"/>
        <w:numPr>
          <w:ilvl w:val="1"/>
          <w:numId w:val="1"/>
        </w:numPr>
      </w:pPr>
      <w:r>
        <w:t xml:space="preserve">Hold down the indicated buttons on the Elekta console until nothing in the </w:t>
      </w:r>
      <w:r w:rsidRPr="00BC08CA">
        <w:rPr>
          <w:b/>
        </w:rPr>
        <w:t>Gantry/Collimator</w:t>
      </w:r>
      <w:r>
        <w:t xml:space="preserve"> column on the computer is red.</w:t>
      </w:r>
    </w:p>
    <w:p w:rsidR="00AA0074" w:rsidRDefault="00AA0074" w:rsidP="00AA0074">
      <w:pPr>
        <w:pStyle w:val="ListParagraph"/>
        <w:ind w:left="1440"/>
      </w:pPr>
      <w:r>
        <w:rPr>
          <w:rFonts w:eastAsia="Times New Roman"/>
          <w:noProof/>
        </w:rPr>
        <w:lastRenderedPageBreak/>
        <w:drawing>
          <wp:inline distT="0" distB="0" distL="0" distR="0">
            <wp:extent cx="1621790" cy="1822898"/>
            <wp:effectExtent l="0" t="0" r="0" b="6350"/>
            <wp:docPr id="30" name="Picture 30" descr="cid:9a416636-6c12-4f3a-8c80-a3be2bb26e01@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9a416636-6c12-4f3a-8c80-a3be2bb26e01@crmchealth.org"/>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636439" cy="1839364"/>
                    </a:xfrm>
                    <a:prstGeom prst="rect">
                      <a:avLst/>
                    </a:prstGeom>
                    <a:noFill/>
                    <a:ln>
                      <a:noFill/>
                    </a:ln>
                  </pic:spPr>
                </pic:pic>
              </a:graphicData>
            </a:graphic>
          </wp:inline>
        </w:drawing>
      </w:r>
    </w:p>
    <w:p w:rsidR="00AA0074" w:rsidRDefault="00AA0074" w:rsidP="00AA0074">
      <w:pPr>
        <w:pStyle w:val="ListParagraph"/>
        <w:ind w:left="1440"/>
      </w:pPr>
      <w:r>
        <w:rPr>
          <w:rFonts w:eastAsia="Times New Roman"/>
          <w:noProof/>
        </w:rPr>
        <w:drawing>
          <wp:inline distT="0" distB="0" distL="0" distR="0">
            <wp:extent cx="3044825" cy="1281303"/>
            <wp:effectExtent l="0" t="0" r="3175" b="0"/>
            <wp:docPr id="31" name="Picture 31" descr="cid:8aa258a3-3d9c-486c-a7d7-1b91d9fec5a4@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8aa258a3-3d9c-486c-a7d7-1b91d9fec5a4@crmchealth.org"/>
                    <pic:cNvPicPr>
                      <a:picLocks noChangeAspect="1" noChangeArrowheads="1"/>
                    </pic:cNvPicPr>
                  </pic:nvPicPr>
                  <pic:blipFill rotWithShape="1">
                    <a:blip r:embed="rId36" r:link="rId37">
                      <a:extLst>
                        <a:ext uri="{28A0092B-C50C-407E-A947-70E740481C1C}">
                          <a14:useLocalDpi xmlns:a14="http://schemas.microsoft.com/office/drawing/2010/main" val="0"/>
                        </a:ext>
                      </a:extLst>
                    </a:blip>
                    <a:srcRect t="5401"/>
                    <a:stretch/>
                  </pic:blipFill>
                  <pic:spPr bwMode="auto">
                    <a:xfrm>
                      <a:off x="0" y="0"/>
                      <a:ext cx="3044825" cy="1281303"/>
                    </a:xfrm>
                    <a:prstGeom prst="rect">
                      <a:avLst/>
                    </a:prstGeom>
                    <a:noFill/>
                    <a:ln>
                      <a:noFill/>
                    </a:ln>
                    <a:extLst>
                      <a:ext uri="{53640926-AAD7-44D8-BBD7-CCE9431645EC}">
                        <a14:shadowObscured xmlns:a14="http://schemas.microsoft.com/office/drawing/2010/main"/>
                      </a:ext>
                    </a:extLst>
                  </pic:spPr>
                </pic:pic>
              </a:graphicData>
            </a:graphic>
          </wp:inline>
        </w:drawing>
      </w:r>
    </w:p>
    <w:p w:rsidR="00AA0074" w:rsidRDefault="00AA0074" w:rsidP="00AA0074">
      <w:pPr>
        <w:pStyle w:val="ListParagraph"/>
        <w:numPr>
          <w:ilvl w:val="1"/>
          <w:numId w:val="1"/>
        </w:numPr>
      </w:pPr>
      <w:r>
        <w:t xml:space="preserve">The only red fields should be </w:t>
      </w:r>
      <w:proofErr w:type="spellStart"/>
      <w:r w:rsidRPr="00BC08CA">
        <w:rPr>
          <w:b/>
        </w:rPr>
        <w:t>Doserate</w:t>
      </w:r>
      <w:proofErr w:type="spellEnd"/>
      <w:r>
        <w:t xml:space="preserve">, </w:t>
      </w:r>
      <w:r w:rsidRPr="00BC08CA">
        <w:rPr>
          <w:b/>
        </w:rPr>
        <w:t>Vertical</w:t>
      </w:r>
      <w:r>
        <w:t xml:space="preserve">, and/or </w:t>
      </w:r>
      <w:r w:rsidRPr="00BC08CA">
        <w:rPr>
          <w:b/>
        </w:rPr>
        <w:t>Longitudinal</w:t>
      </w:r>
      <w:r>
        <w:t xml:space="preserve">. Right click and select </w:t>
      </w:r>
      <w:r w:rsidRPr="00BC08CA">
        <w:rPr>
          <w:b/>
        </w:rPr>
        <w:t>Override</w:t>
      </w:r>
      <w:r>
        <w:t>.</w:t>
      </w:r>
    </w:p>
    <w:p w:rsidR="00AA0074" w:rsidRDefault="00AA0074" w:rsidP="00AA0074">
      <w:pPr>
        <w:pStyle w:val="ListParagraph"/>
        <w:ind w:left="1440"/>
      </w:pPr>
      <w:r>
        <w:rPr>
          <w:rFonts w:eastAsia="Times New Roman"/>
          <w:noProof/>
        </w:rPr>
        <w:drawing>
          <wp:inline distT="0" distB="0" distL="0" distR="0">
            <wp:extent cx="3147784" cy="1261643"/>
            <wp:effectExtent l="0" t="0" r="0" b="0"/>
            <wp:docPr id="33" name="Picture 33" descr="cid:ed8018c8-b7a7-4404-8215-ceeec018e94c@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ed8018c8-b7a7-4404-8215-ceeec018e94c@crmchealth.org"/>
                    <pic:cNvPicPr>
                      <a:picLocks noChangeAspect="1" noChangeArrowheads="1"/>
                    </pic:cNvPicPr>
                  </pic:nvPicPr>
                  <pic:blipFill rotWithShape="1">
                    <a:blip r:embed="rId38" r:link="rId39">
                      <a:extLst>
                        <a:ext uri="{28A0092B-C50C-407E-A947-70E740481C1C}">
                          <a14:useLocalDpi xmlns:a14="http://schemas.microsoft.com/office/drawing/2010/main" val="0"/>
                        </a:ext>
                      </a:extLst>
                    </a:blip>
                    <a:srcRect t="4433"/>
                    <a:stretch/>
                  </pic:blipFill>
                  <pic:spPr bwMode="auto">
                    <a:xfrm>
                      <a:off x="0" y="0"/>
                      <a:ext cx="3244511" cy="1300412"/>
                    </a:xfrm>
                    <a:prstGeom prst="rect">
                      <a:avLst/>
                    </a:prstGeom>
                    <a:noFill/>
                    <a:ln>
                      <a:noFill/>
                    </a:ln>
                    <a:extLst>
                      <a:ext uri="{53640926-AAD7-44D8-BBD7-CCE9431645EC}">
                        <a14:shadowObscured xmlns:a14="http://schemas.microsoft.com/office/drawing/2010/main"/>
                      </a:ext>
                    </a:extLst>
                  </pic:spPr>
                </pic:pic>
              </a:graphicData>
            </a:graphic>
          </wp:inline>
        </w:drawing>
      </w:r>
    </w:p>
    <w:p w:rsidR="00CA5E03" w:rsidRPr="00CA5E03" w:rsidRDefault="00CA5E03" w:rsidP="00AA0074">
      <w:pPr>
        <w:pStyle w:val="ListParagraph"/>
        <w:ind w:left="1440"/>
      </w:pPr>
      <w:r>
        <w:rPr>
          <w:b/>
        </w:rPr>
        <w:t xml:space="preserve">Note: </w:t>
      </w:r>
      <w:r>
        <w:t xml:space="preserve">If </w:t>
      </w:r>
      <w:proofErr w:type="spellStart"/>
      <w:r w:rsidRPr="00BC08CA">
        <w:rPr>
          <w:b/>
        </w:rPr>
        <w:t>Doserate</w:t>
      </w:r>
      <w:proofErr w:type="spellEnd"/>
      <w:r>
        <w:t xml:space="preserve"> is red, remind Dosimetry to set dose rate to zero for VMAT beams.</w:t>
      </w:r>
    </w:p>
    <w:p w:rsidR="00AA0074" w:rsidRPr="00253F2C" w:rsidRDefault="00AA0074" w:rsidP="00253F2C">
      <w:pPr>
        <w:pStyle w:val="ListParagraph"/>
        <w:numPr>
          <w:ilvl w:val="1"/>
          <w:numId w:val="1"/>
        </w:numPr>
      </w:pPr>
      <w:r>
        <w:t>Hit th</w:t>
      </w:r>
      <w:r w:rsidR="00CA5E03">
        <w:t>e space bar once for each field</w:t>
      </w:r>
      <w:r>
        <w:t xml:space="preserve"> to override. Enter your password.</w:t>
      </w:r>
      <w:r w:rsidR="00253F2C" w:rsidRPr="00253F2C">
        <w:t xml:space="preserve"> </w:t>
      </w:r>
      <w:r w:rsidR="00253F2C" w:rsidRPr="00253F2C">
        <w:rPr>
          <w:noProof/>
        </w:rPr>
        <w:drawing>
          <wp:inline distT="0" distB="0" distL="0" distR="0" wp14:anchorId="39CF77E6" wp14:editId="062A3528">
            <wp:extent cx="3029373" cy="141942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9373" cy="1419423"/>
                    </a:xfrm>
                    <a:prstGeom prst="rect">
                      <a:avLst/>
                    </a:prstGeom>
                  </pic:spPr>
                </pic:pic>
              </a:graphicData>
            </a:graphic>
          </wp:inline>
        </w:drawing>
      </w:r>
    </w:p>
    <w:p w:rsidR="00AA0074" w:rsidRDefault="00AA0074" w:rsidP="00AA0074">
      <w:pPr>
        <w:pStyle w:val="ListParagraph"/>
        <w:ind w:left="1440"/>
      </w:pPr>
      <w:r>
        <w:t>The following window should appear:</w:t>
      </w:r>
    </w:p>
    <w:p w:rsidR="00D87D59" w:rsidRPr="00E04EF0" w:rsidRDefault="00AA0074" w:rsidP="00E04EF0">
      <w:pPr>
        <w:pStyle w:val="ListParagraph"/>
        <w:ind w:left="1440"/>
      </w:pPr>
      <w:r>
        <w:rPr>
          <w:rFonts w:eastAsia="Times New Roman"/>
          <w:noProof/>
        </w:rPr>
        <w:lastRenderedPageBreak/>
        <w:drawing>
          <wp:inline distT="0" distB="0" distL="0" distR="0">
            <wp:extent cx="3044825" cy="1287043"/>
            <wp:effectExtent l="0" t="0" r="3175" b="8890"/>
            <wp:docPr id="36" name="Picture 36" descr="cid:9e88409f-06b7-448f-b8d9-1f975238d47f@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9e88409f-06b7-448f-b8d9-1f975238d47f@crmchealth.org"/>
                    <pic:cNvPicPr>
                      <a:picLocks noChangeAspect="1" noChangeArrowheads="1"/>
                    </pic:cNvPicPr>
                  </pic:nvPicPr>
                  <pic:blipFill rotWithShape="1">
                    <a:blip r:embed="rId41" r:link="rId42">
                      <a:extLst>
                        <a:ext uri="{28A0092B-C50C-407E-A947-70E740481C1C}">
                          <a14:useLocalDpi xmlns:a14="http://schemas.microsoft.com/office/drawing/2010/main" val="0"/>
                        </a:ext>
                      </a:extLst>
                    </a:blip>
                    <a:srcRect t="4350"/>
                    <a:stretch/>
                  </pic:blipFill>
                  <pic:spPr bwMode="auto">
                    <a:xfrm>
                      <a:off x="0" y="0"/>
                      <a:ext cx="3044825" cy="1287043"/>
                    </a:xfrm>
                    <a:prstGeom prst="rect">
                      <a:avLst/>
                    </a:prstGeom>
                    <a:noFill/>
                    <a:ln>
                      <a:noFill/>
                    </a:ln>
                    <a:extLst>
                      <a:ext uri="{53640926-AAD7-44D8-BBD7-CCE9431645EC}">
                        <a14:shadowObscured xmlns:a14="http://schemas.microsoft.com/office/drawing/2010/main"/>
                      </a:ext>
                    </a:extLst>
                  </pic:spPr>
                </pic:pic>
              </a:graphicData>
            </a:graphic>
          </wp:inline>
        </w:drawing>
      </w:r>
    </w:p>
    <w:p w:rsidR="00982418" w:rsidRPr="00D87D59" w:rsidRDefault="001666F1" w:rsidP="00D87D59">
      <w:pPr>
        <w:pStyle w:val="ListParagraph"/>
        <w:numPr>
          <w:ilvl w:val="0"/>
          <w:numId w:val="1"/>
        </w:numPr>
      </w:pPr>
      <w:r>
        <w:t>Shoot each</w:t>
      </w:r>
      <w:r w:rsidR="00982418">
        <w:t xml:space="preserve"> field.</w:t>
      </w:r>
      <w:r w:rsidR="00D87D59">
        <w:t xml:space="preserve"> See section </w:t>
      </w:r>
      <w:r w:rsidR="00253F2C">
        <w:t xml:space="preserve">“Collecting Dose” in procedure </w:t>
      </w:r>
      <w:hyperlink r:id="rId43" w:history="1">
        <w:r w:rsidR="00253F2C" w:rsidRPr="00253F2C">
          <w:rPr>
            <w:rStyle w:val="Hyperlink"/>
          </w:rPr>
          <w:t>Delta4 for DQA</w:t>
        </w:r>
      </w:hyperlink>
      <w:r w:rsidR="00253F2C">
        <w:t>.</w:t>
      </w:r>
      <w:r>
        <w:t xml:space="preserve"> Some </w:t>
      </w:r>
      <w:r w:rsidR="00253F2C">
        <w:t>additional</w:t>
      </w:r>
      <w:r>
        <w:t xml:space="preserve"> instructions:</w:t>
      </w:r>
    </w:p>
    <w:p w:rsidR="00982418" w:rsidRPr="00A005D2" w:rsidRDefault="00982418" w:rsidP="00A005D2">
      <w:pPr>
        <w:pStyle w:val="ListParagraph"/>
        <w:numPr>
          <w:ilvl w:val="1"/>
          <w:numId w:val="1"/>
        </w:numPr>
      </w:pPr>
      <w:r>
        <w:t xml:space="preserve">When </w:t>
      </w:r>
      <w:r w:rsidR="00590ADD">
        <w:t xml:space="preserve">the field view on Delta4 turns pink, </w:t>
      </w:r>
      <w:r>
        <w:t>press the MV button on the Elekta console.</w:t>
      </w:r>
    </w:p>
    <w:p w:rsidR="00982418" w:rsidRDefault="00982418" w:rsidP="00982418">
      <w:pPr>
        <w:pStyle w:val="ListParagraph"/>
        <w:ind w:left="1440"/>
      </w:pPr>
      <w:r>
        <w:rPr>
          <w:rFonts w:eastAsia="Times New Roman"/>
          <w:noProof/>
        </w:rPr>
        <w:drawing>
          <wp:inline distT="0" distB="0" distL="0" distR="0">
            <wp:extent cx="1587493" cy="1191861"/>
            <wp:effectExtent l="7303" t="0" r="1587" b="1588"/>
            <wp:docPr id="58" name="Picture 58" descr="cid:ecf4ba67-5752-47d6-9091-c377c11a67f3@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ecf4ba67-5752-47d6-9091-c377c11a67f3@crmchealth.org"/>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rot="5400000">
                      <a:off x="0" y="0"/>
                      <a:ext cx="1623447" cy="1218855"/>
                    </a:xfrm>
                    <a:prstGeom prst="rect">
                      <a:avLst/>
                    </a:prstGeom>
                    <a:noFill/>
                    <a:ln>
                      <a:noFill/>
                    </a:ln>
                  </pic:spPr>
                </pic:pic>
              </a:graphicData>
            </a:graphic>
          </wp:inline>
        </w:drawing>
      </w:r>
    </w:p>
    <w:p w:rsidR="00982418" w:rsidRDefault="00982418" w:rsidP="00982418">
      <w:pPr>
        <w:pStyle w:val="ListParagraph"/>
        <w:numPr>
          <w:ilvl w:val="1"/>
          <w:numId w:val="1"/>
        </w:numPr>
      </w:pPr>
      <w:r>
        <w:t xml:space="preserve">When the beam finishes, click </w:t>
      </w:r>
      <w:r w:rsidRPr="00253F2C">
        <w:rPr>
          <w:b/>
        </w:rPr>
        <w:t>Record</w:t>
      </w:r>
      <w:r>
        <w:t>.</w:t>
      </w:r>
    </w:p>
    <w:p w:rsidR="00982418" w:rsidRPr="001666F1" w:rsidRDefault="00982418" w:rsidP="001666F1">
      <w:pPr>
        <w:pStyle w:val="ListParagraph"/>
        <w:ind w:left="1440"/>
      </w:pPr>
      <w:r>
        <w:rPr>
          <w:rFonts w:eastAsia="Times New Roman"/>
          <w:noProof/>
        </w:rPr>
        <w:drawing>
          <wp:inline distT="0" distB="0" distL="0" distR="0">
            <wp:extent cx="3044825" cy="937438"/>
            <wp:effectExtent l="0" t="0" r="3175" b="0"/>
            <wp:docPr id="60" name="Picture 60" descr="cid:24a14c8d-285e-49ad-a1bc-1b9189ed9f27@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d:24a14c8d-285e-49ad-a1bc-1b9189ed9f27@crmchealth.org"/>
                    <pic:cNvPicPr>
                      <a:picLocks noChangeAspect="1" noChangeArrowheads="1"/>
                    </pic:cNvPicPr>
                  </pic:nvPicPr>
                  <pic:blipFill rotWithShape="1">
                    <a:blip r:embed="rId46" r:link="rId47">
                      <a:extLst>
                        <a:ext uri="{28A0092B-C50C-407E-A947-70E740481C1C}">
                          <a14:useLocalDpi xmlns:a14="http://schemas.microsoft.com/office/drawing/2010/main" val="0"/>
                        </a:ext>
                      </a:extLst>
                    </a:blip>
                    <a:srcRect t="7905"/>
                    <a:stretch/>
                  </pic:blipFill>
                  <pic:spPr bwMode="auto">
                    <a:xfrm>
                      <a:off x="0" y="0"/>
                      <a:ext cx="3044825" cy="937438"/>
                    </a:xfrm>
                    <a:prstGeom prst="rect">
                      <a:avLst/>
                    </a:prstGeom>
                    <a:noFill/>
                    <a:ln>
                      <a:noFill/>
                    </a:ln>
                    <a:extLst>
                      <a:ext uri="{53640926-AAD7-44D8-BBD7-CCE9431645EC}">
                        <a14:shadowObscured xmlns:a14="http://schemas.microsoft.com/office/drawing/2010/main"/>
                      </a:ext>
                    </a:extLst>
                  </pic:spPr>
                </pic:pic>
              </a:graphicData>
            </a:graphic>
          </wp:inline>
        </w:drawing>
      </w:r>
    </w:p>
    <w:p w:rsidR="00512BFA" w:rsidRPr="004F2DC4" w:rsidRDefault="002A7DD9" w:rsidP="00EC060E">
      <w:pPr>
        <w:pStyle w:val="ListParagraph"/>
        <w:numPr>
          <w:ilvl w:val="0"/>
          <w:numId w:val="1"/>
        </w:numPr>
      </w:pPr>
      <w:r w:rsidRPr="004F2DC4">
        <w:t>Unload th</w:t>
      </w:r>
      <w:r w:rsidR="004F2DC4" w:rsidRPr="004F2DC4">
        <w:t xml:space="preserve">e Delta4 phantom from the table. </w:t>
      </w:r>
      <w:r w:rsidR="004F2DC4">
        <w:t>Turn off the phantom.</w:t>
      </w:r>
    </w:p>
    <w:p w:rsidR="002350E8" w:rsidRDefault="003C1B07" w:rsidP="002350E8">
      <w:pPr>
        <w:pStyle w:val="ListParagraph"/>
        <w:numPr>
          <w:ilvl w:val="0"/>
          <w:numId w:val="1"/>
        </w:numPr>
      </w:pPr>
      <w:r>
        <w:t>Return the Elekta</w:t>
      </w:r>
      <w:r w:rsidR="002350E8">
        <w:t xml:space="preserve"> treatment room to the way it was before you shot QA.</w:t>
      </w:r>
    </w:p>
    <w:p w:rsidR="002350E8" w:rsidRDefault="002350E8" w:rsidP="002350E8">
      <w:pPr>
        <w:pStyle w:val="ListParagraph"/>
        <w:numPr>
          <w:ilvl w:val="1"/>
          <w:numId w:val="1"/>
        </w:numPr>
      </w:pPr>
      <w:r>
        <w:t>Set the gantry to 0°.</w:t>
      </w:r>
    </w:p>
    <w:p w:rsidR="002350E8" w:rsidRDefault="002350E8" w:rsidP="002350E8">
      <w:pPr>
        <w:pStyle w:val="ListParagraph"/>
        <w:ind w:left="1440"/>
      </w:pPr>
      <w:r>
        <w:rPr>
          <w:rFonts w:eastAsia="Times New Roman"/>
          <w:noProof/>
        </w:rPr>
        <w:drawing>
          <wp:inline distT="0" distB="0" distL="0" distR="0">
            <wp:extent cx="2619897" cy="1966972"/>
            <wp:effectExtent l="2540" t="0" r="0" b="0"/>
            <wp:docPr id="88" name="Picture 88" descr="cid:44d55d29-156e-4f45-9018-decb2ff57897@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d:44d55d29-156e-4f45-9018-decb2ff57897@crmchealth.org"/>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rot="5400000">
                      <a:off x="0" y="0"/>
                      <a:ext cx="2638147" cy="1980674"/>
                    </a:xfrm>
                    <a:prstGeom prst="rect">
                      <a:avLst/>
                    </a:prstGeom>
                    <a:noFill/>
                    <a:ln>
                      <a:noFill/>
                    </a:ln>
                  </pic:spPr>
                </pic:pic>
              </a:graphicData>
            </a:graphic>
          </wp:inline>
        </w:drawing>
      </w:r>
    </w:p>
    <w:p w:rsidR="002350E8" w:rsidRDefault="002350E8" w:rsidP="002350E8">
      <w:pPr>
        <w:pStyle w:val="ListParagraph"/>
        <w:numPr>
          <w:ilvl w:val="1"/>
          <w:numId w:val="1"/>
        </w:numPr>
      </w:pPr>
      <w:r>
        <w:t>Restore the table setup.</w:t>
      </w:r>
    </w:p>
    <w:p w:rsidR="003C1B07" w:rsidRDefault="003C1B07" w:rsidP="002350E8">
      <w:pPr>
        <w:pStyle w:val="ListParagraph"/>
        <w:numPr>
          <w:ilvl w:val="1"/>
          <w:numId w:val="1"/>
        </w:numPr>
      </w:pPr>
      <w:r>
        <w:lastRenderedPageBreak/>
        <w:t>Fully unload the table.</w:t>
      </w:r>
    </w:p>
    <w:p w:rsidR="002350E8" w:rsidRDefault="002350E8" w:rsidP="002350E8">
      <w:pPr>
        <w:pStyle w:val="ListParagraph"/>
        <w:numPr>
          <w:ilvl w:val="0"/>
          <w:numId w:val="1"/>
        </w:numPr>
      </w:pPr>
      <w:r>
        <w:t>Close out of MOSAIQ.</w:t>
      </w:r>
    </w:p>
    <w:p w:rsidR="002350E8" w:rsidRDefault="002350E8" w:rsidP="002350E8">
      <w:pPr>
        <w:pStyle w:val="ListParagraph"/>
        <w:numPr>
          <w:ilvl w:val="1"/>
          <w:numId w:val="1"/>
        </w:numPr>
      </w:pPr>
      <w:r w:rsidRPr="002350E8">
        <w:t>Close out of the top window.</w:t>
      </w:r>
    </w:p>
    <w:p w:rsidR="002350E8" w:rsidRDefault="002350E8" w:rsidP="002350E8">
      <w:pPr>
        <w:pStyle w:val="ListParagraph"/>
        <w:ind w:left="1440"/>
      </w:pPr>
      <w:r>
        <w:rPr>
          <w:rFonts w:eastAsia="Times New Roman"/>
          <w:noProof/>
        </w:rPr>
        <w:drawing>
          <wp:inline distT="0" distB="0" distL="0" distR="0">
            <wp:extent cx="2029881" cy="828135"/>
            <wp:effectExtent l="0" t="0" r="8890" b="0"/>
            <wp:docPr id="90" name="Picture 90" descr="cid:fbe1bbc5-dede-4403-87b5-e6f2183b3ed1@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id:fbe1bbc5-dede-4403-87b5-e6f2183b3ed1@crmchealth.org"/>
                    <pic:cNvPicPr>
                      <a:picLocks noChangeAspect="1" noChangeArrowheads="1"/>
                    </pic:cNvPicPr>
                  </pic:nvPicPr>
                  <pic:blipFill rotWithShape="1">
                    <a:blip r:embed="rId50" r:link="rId51">
                      <a:extLst>
                        <a:ext uri="{28A0092B-C50C-407E-A947-70E740481C1C}">
                          <a14:useLocalDpi xmlns:a14="http://schemas.microsoft.com/office/drawing/2010/main" val="0"/>
                        </a:ext>
                      </a:extLst>
                    </a:blip>
                    <a:srcRect b="56099"/>
                    <a:stretch/>
                  </pic:blipFill>
                  <pic:spPr bwMode="auto">
                    <a:xfrm>
                      <a:off x="0" y="0"/>
                      <a:ext cx="2067901" cy="843646"/>
                    </a:xfrm>
                    <a:prstGeom prst="rect">
                      <a:avLst/>
                    </a:prstGeom>
                    <a:noFill/>
                    <a:ln>
                      <a:noFill/>
                    </a:ln>
                    <a:extLst>
                      <a:ext uri="{53640926-AAD7-44D8-BBD7-CCE9431645EC}">
                        <a14:shadowObscured xmlns:a14="http://schemas.microsoft.com/office/drawing/2010/main"/>
                      </a:ext>
                    </a:extLst>
                  </pic:spPr>
                </pic:pic>
              </a:graphicData>
            </a:graphic>
          </wp:inline>
        </w:drawing>
      </w:r>
    </w:p>
    <w:p w:rsidR="002350E8" w:rsidRDefault="002350E8" w:rsidP="002350E8">
      <w:pPr>
        <w:pStyle w:val="ListParagraph"/>
        <w:numPr>
          <w:ilvl w:val="1"/>
          <w:numId w:val="1"/>
        </w:numPr>
      </w:pPr>
      <w:r>
        <w:t>Confirm.</w:t>
      </w:r>
    </w:p>
    <w:p w:rsidR="002350E8" w:rsidRDefault="002350E8" w:rsidP="002350E8">
      <w:pPr>
        <w:pStyle w:val="ListParagraph"/>
        <w:ind w:left="1440"/>
      </w:pPr>
      <w:r>
        <w:rPr>
          <w:rFonts w:eastAsia="Times New Roman"/>
          <w:noProof/>
        </w:rPr>
        <w:drawing>
          <wp:inline distT="0" distB="0" distL="0" distR="0">
            <wp:extent cx="3044825" cy="491706"/>
            <wp:effectExtent l="0" t="0" r="3175" b="3810"/>
            <wp:docPr id="91" name="Picture 91" descr="cid:854e8039-a428-4523-b129-8072922a00f5@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id:854e8039-a428-4523-b129-8072922a00f5@crmchealth.org"/>
                    <pic:cNvPicPr>
                      <a:picLocks noChangeAspect="1" noChangeArrowheads="1"/>
                    </pic:cNvPicPr>
                  </pic:nvPicPr>
                  <pic:blipFill rotWithShape="1">
                    <a:blip r:embed="rId52" r:link="rId53">
                      <a:extLst>
                        <a:ext uri="{28A0092B-C50C-407E-A947-70E740481C1C}">
                          <a14:useLocalDpi xmlns:a14="http://schemas.microsoft.com/office/drawing/2010/main" val="0"/>
                        </a:ext>
                      </a:extLst>
                    </a:blip>
                    <a:srcRect b="20824"/>
                    <a:stretch/>
                  </pic:blipFill>
                  <pic:spPr bwMode="auto">
                    <a:xfrm>
                      <a:off x="0" y="0"/>
                      <a:ext cx="3044825" cy="491706"/>
                    </a:xfrm>
                    <a:prstGeom prst="rect">
                      <a:avLst/>
                    </a:prstGeom>
                    <a:noFill/>
                    <a:ln>
                      <a:noFill/>
                    </a:ln>
                    <a:extLst>
                      <a:ext uri="{53640926-AAD7-44D8-BBD7-CCE9431645EC}">
                        <a14:shadowObscured xmlns:a14="http://schemas.microsoft.com/office/drawing/2010/main"/>
                      </a:ext>
                    </a:extLst>
                  </pic:spPr>
                </pic:pic>
              </a:graphicData>
            </a:graphic>
          </wp:inline>
        </w:drawing>
      </w:r>
    </w:p>
    <w:p w:rsidR="002350E8" w:rsidRDefault="002350E8" w:rsidP="002350E8">
      <w:pPr>
        <w:pStyle w:val="ListParagraph"/>
        <w:numPr>
          <w:ilvl w:val="1"/>
          <w:numId w:val="1"/>
        </w:numPr>
      </w:pPr>
      <w:r>
        <w:t>Close out of the next window.</w:t>
      </w:r>
    </w:p>
    <w:p w:rsidR="002350E8" w:rsidRDefault="002350E8" w:rsidP="002350E8">
      <w:pPr>
        <w:pStyle w:val="ListParagraph"/>
        <w:ind w:left="1440"/>
      </w:pPr>
      <w:r>
        <w:rPr>
          <w:rFonts w:eastAsia="Times New Roman"/>
          <w:noProof/>
        </w:rPr>
        <w:drawing>
          <wp:inline distT="0" distB="0" distL="0" distR="0">
            <wp:extent cx="1589687" cy="1526696"/>
            <wp:effectExtent l="0" t="0" r="0" b="0"/>
            <wp:docPr id="92" name="Picture 92" descr="cid:ef6dd3bc-bd42-4c93-b9d0-ea31e88038eb@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id:ef6dd3bc-bd42-4c93-b9d0-ea31e88038eb@crmchealth.org"/>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613807" cy="1549861"/>
                    </a:xfrm>
                    <a:prstGeom prst="rect">
                      <a:avLst/>
                    </a:prstGeom>
                    <a:noFill/>
                    <a:ln>
                      <a:noFill/>
                    </a:ln>
                  </pic:spPr>
                </pic:pic>
              </a:graphicData>
            </a:graphic>
          </wp:inline>
        </w:drawing>
      </w:r>
    </w:p>
    <w:p w:rsidR="002350E8" w:rsidRPr="002350E8" w:rsidRDefault="002350E8" w:rsidP="002350E8">
      <w:pPr>
        <w:pStyle w:val="ListParagraph"/>
        <w:numPr>
          <w:ilvl w:val="1"/>
          <w:numId w:val="1"/>
        </w:numPr>
      </w:pPr>
      <w:r>
        <w:t>Log out.</w:t>
      </w:r>
    </w:p>
    <w:p w:rsidR="002350E8" w:rsidRDefault="005F4A2A" w:rsidP="002350E8">
      <w:pPr>
        <w:pStyle w:val="ListParagraph"/>
        <w:ind w:firstLine="720"/>
      </w:pPr>
      <w:r w:rsidRPr="005F4A2A">
        <w:rPr>
          <w:noProof/>
        </w:rPr>
        <w:drawing>
          <wp:inline distT="0" distB="0" distL="0" distR="0" wp14:anchorId="481C0CB1" wp14:editId="27CB8A38">
            <wp:extent cx="1060704" cy="570205"/>
            <wp:effectExtent l="0" t="0" r="6350" b="19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085207" cy="583377"/>
                    </a:xfrm>
                    <a:prstGeom prst="rect">
                      <a:avLst/>
                    </a:prstGeom>
                  </pic:spPr>
                </pic:pic>
              </a:graphicData>
            </a:graphic>
          </wp:inline>
        </w:drawing>
      </w:r>
    </w:p>
    <w:p w:rsidR="00FA2EB5" w:rsidRDefault="00FA2EB5" w:rsidP="00FA2EB5">
      <w:pPr>
        <w:pStyle w:val="ListParagraph"/>
        <w:numPr>
          <w:ilvl w:val="0"/>
          <w:numId w:val="1"/>
        </w:numPr>
      </w:pPr>
      <w:r>
        <w:t>Optionally, leave a Post-It note on the monitor saying what time you finished running beam. After any extended period (such as lunch) without beam, the therapists must warm up the kV tube, so it’s nice to let them know if this is not necessary. Example Post-It text:</w:t>
      </w:r>
    </w:p>
    <w:p w:rsidR="00FA2EB5" w:rsidRDefault="00FA2EB5" w:rsidP="00FA2EB5">
      <w:pPr>
        <w:pStyle w:val="Quote"/>
      </w:pPr>
      <w:r>
        <w:t>Finished running beam @ 12:35</w:t>
      </w:r>
    </w:p>
    <w:p w:rsidR="00FA2EB5" w:rsidRPr="00FA2EB5" w:rsidRDefault="00FA2EB5" w:rsidP="00FA2EB5">
      <w:pPr>
        <w:pStyle w:val="Quote"/>
        <w:numPr>
          <w:ilvl w:val="0"/>
          <w:numId w:val="8"/>
        </w:numPr>
      </w:pPr>
      <w:r>
        <w:t>KW</w:t>
      </w:r>
    </w:p>
    <w:p w:rsidR="004F2DC4" w:rsidRDefault="004F2DC4" w:rsidP="004F2DC4">
      <w:pPr>
        <w:pStyle w:val="ListParagraph"/>
        <w:numPr>
          <w:ilvl w:val="0"/>
          <w:numId w:val="1"/>
        </w:numPr>
      </w:pPr>
      <w:r>
        <w:t>Return the phantom to the hot lab. When you plug the phantom in, the battery light should be orange. Replace the thermometer on the bookshelf.</w:t>
      </w:r>
    </w:p>
    <w:p w:rsidR="004F2DC4" w:rsidRPr="004F2DC4" w:rsidRDefault="004F2DC4" w:rsidP="004F2DC4">
      <w:pPr>
        <w:pStyle w:val="ListParagraph"/>
      </w:pPr>
      <w:r>
        <w:rPr>
          <w:rFonts w:eastAsia="Times New Roman"/>
          <w:noProof/>
        </w:rPr>
        <w:drawing>
          <wp:inline distT="0" distB="0" distL="0" distR="0" wp14:anchorId="4B3478FF" wp14:editId="3712BA29">
            <wp:extent cx="1664970" cy="1504897"/>
            <wp:effectExtent l="0" t="0" r="0" b="635"/>
            <wp:docPr id="87" name="Picture 87" descr="cid:55ea9d38-b383-4a0a-9dfa-da9d6ed10f78@crmchealth.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id:55ea9d38-b383-4a0a-9dfa-da9d6ed10f78@crmchealth.org"/>
                    <pic:cNvPicPr>
                      <a:picLocks noChangeAspect="1" noChangeArrowheads="1"/>
                    </pic:cNvPicPr>
                  </pic:nvPicPr>
                  <pic:blipFill>
                    <a:blip r:embed="rId57" r:link="rId58">
                      <a:extLst>
                        <a:ext uri="{28A0092B-C50C-407E-A947-70E740481C1C}">
                          <a14:useLocalDpi xmlns:a14="http://schemas.microsoft.com/office/drawing/2010/main" val="0"/>
                        </a:ext>
                      </a:extLst>
                    </a:blip>
                    <a:srcRect/>
                    <a:stretch>
                      <a:fillRect/>
                    </a:stretch>
                  </pic:blipFill>
                  <pic:spPr bwMode="auto">
                    <a:xfrm>
                      <a:off x="0" y="0"/>
                      <a:ext cx="1703003" cy="1539273"/>
                    </a:xfrm>
                    <a:prstGeom prst="rect">
                      <a:avLst/>
                    </a:prstGeom>
                    <a:noFill/>
                    <a:ln>
                      <a:noFill/>
                    </a:ln>
                  </pic:spPr>
                </pic:pic>
              </a:graphicData>
            </a:graphic>
          </wp:inline>
        </w:drawing>
      </w:r>
    </w:p>
    <w:p w:rsidR="00112DD5" w:rsidRDefault="00112DD5" w:rsidP="00112DD5">
      <w:pPr>
        <w:pStyle w:val="ListParagraph"/>
        <w:numPr>
          <w:ilvl w:val="0"/>
          <w:numId w:val="1"/>
        </w:numPr>
      </w:pPr>
      <w:r>
        <w:t>Carry the Delta4 computer back to Physics and plug back in the network and power cables.</w:t>
      </w:r>
    </w:p>
    <w:p w:rsidR="00F66147" w:rsidRDefault="00332520" w:rsidP="001666F1">
      <w:pPr>
        <w:pStyle w:val="ListParagraph"/>
        <w:numPr>
          <w:ilvl w:val="0"/>
          <w:numId w:val="1"/>
        </w:numPr>
      </w:pPr>
      <w:r>
        <w:lastRenderedPageBreak/>
        <w:t xml:space="preserve">Evaluate the beam statistics. </w:t>
      </w:r>
      <w:r w:rsidR="001666F1">
        <w:t>See section</w:t>
      </w:r>
      <w:r w:rsidR="00253F2C">
        <w:t xml:space="preserve"> “Analyzing Dose” in procedure </w:t>
      </w:r>
      <w:hyperlink r:id="rId59" w:history="1">
        <w:r w:rsidR="00253F2C" w:rsidRPr="00AA680C">
          <w:rPr>
            <w:rStyle w:val="Hyperlink"/>
          </w:rPr>
          <w:t>Delta4 for DQA</w:t>
        </w:r>
      </w:hyperlink>
      <w:r w:rsidR="00253F2C">
        <w:t>.</w:t>
      </w:r>
    </w:p>
    <w:p w:rsidR="001666F1" w:rsidRDefault="001666F1" w:rsidP="001666F1">
      <w:pPr>
        <w:pStyle w:val="ListParagraph"/>
        <w:numPr>
          <w:ilvl w:val="0"/>
          <w:numId w:val="1"/>
        </w:numPr>
      </w:pPr>
      <w:r>
        <w:t>Print the Physics Report. See section “Print</w:t>
      </w:r>
      <w:r w:rsidR="00253F2C">
        <w:t xml:space="preserve">ing a Report” in procedure </w:t>
      </w:r>
      <w:hyperlink r:id="rId60" w:history="1">
        <w:r w:rsidR="00253F2C" w:rsidRPr="00AA680C">
          <w:rPr>
            <w:rStyle w:val="Hyperlink"/>
          </w:rPr>
          <w:t>Delta4 for DQA</w:t>
        </w:r>
      </w:hyperlink>
      <w:r w:rsidR="00253F2C">
        <w:t>.</w:t>
      </w:r>
    </w:p>
    <w:p w:rsidR="00EB3B17" w:rsidRPr="00867693" w:rsidRDefault="000A2818" w:rsidP="00867693">
      <w:pPr>
        <w:pStyle w:val="ListParagraph"/>
        <w:numPr>
          <w:ilvl w:val="0"/>
          <w:numId w:val="1"/>
        </w:numPr>
      </w:pPr>
      <w:r>
        <w:t>Upload the Physics Report to MOSAIQ.</w:t>
      </w:r>
      <w:r w:rsidR="00253F2C">
        <w:t xml:space="preserve"> See procedure </w:t>
      </w:r>
      <w:hyperlink r:id="rId61" w:history="1">
        <w:r w:rsidR="00EF4D31" w:rsidRPr="00AA680C">
          <w:rPr>
            <w:rStyle w:val="Hyperlink"/>
          </w:rPr>
          <w:t>U</w:t>
        </w:r>
        <w:r w:rsidR="00253F2C" w:rsidRPr="00AA680C">
          <w:rPr>
            <w:rStyle w:val="Hyperlink"/>
          </w:rPr>
          <w:t xml:space="preserve">pload </w:t>
        </w:r>
        <w:r w:rsidR="00AA680C" w:rsidRPr="00AA680C">
          <w:rPr>
            <w:rStyle w:val="Hyperlink"/>
          </w:rPr>
          <w:t xml:space="preserve">DQA </w:t>
        </w:r>
        <w:r w:rsidR="00253F2C" w:rsidRPr="00AA680C">
          <w:rPr>
            <w:rStyle w:val="Hyperlink"/>
          </w:rPr>
          <w:t>Physics Report to MOSAIQ</w:t>
        </w:r>
      </w:hyperlink>
      <w:r w:rsidR="00253F2C">
        <w:t>.</w:t>
      </w:r>
    </w:p>
    <w:sectPr w:rsidR="00EB3B17" w:rsidRPr="00867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B26"/>
    <w:multiLevelType w:val="hybridMultilevel"/>
    <w:tmpl w:val="77D6AC94"/>
    <w:lvl w:ilvl="0" w:tplc="4F90DEFE">
      <w:start w:val="14"/>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FB12FEC"/>
    <w:multiLevelType w:val="hybridMultilevel"/>
    <w:tmpl w:val="E14EF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F4AF7"/>
    <w:multiLevelType w:val="hybridMultilevel"/>
    <w:tmpl w:val="401A884A"/>
    <w:lvl w:ilvl="0" w:tplc="D9C26EE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9933B0"/>
    <w:multiLevelType w:val="hybridMultilevel"/>
    <w:tmpl w:val="4B58E860"/>
    <w:lvl w:ilvl="0" w:tplc="0409000F">
      <w:start w:val="1"/>
      <w:numFmt w:val="decimal"/>
      <w:pStyle w:val="Question"/>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1132FCB4">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7942"/>
    <w:multiLevelType w:val="hybridMultilevel"/>
    <w:tmpl w:val="2A9A9BF4"/>
    <w:lvl w:ilvl="0" w:tplc="D7405C8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F81E04"/>
    <w:multiLevelType w:val="hybridMultilevel"/>
    <w:tmpl w:val="836C2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132FCB4">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80C0B"/>
    <w:multiLevelType w:val="multilevel"/>
    <w:tmpl w:val="6DE8C7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B933F0D"/>
    <w:multiLevelType w:val="hybridMultilevel"/>
    <w:tmpl w:val="991EA97A"/>
    <w:lvl w:ilvl="0" w:tplc="E88AAFB0">
      <w:start w:val="14"/>
      <w:numFmt w:val="bullet"/>
      <w:lvlText w:val="-"/>
      <w:lvlJc w:val="left"/>
      <w:pPr>
        <w:ind w:left="3240" w:hanging="360"/>
      </w:pPr>
      <w:rPr>
        <w:rFonts w:ascii="Times New Roman" w:eastAsia="Calibr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7EE15616"/>
    <w:multiLevelType w:val="hybridMultilevel"/>
    <w:tmpl w:val="9FF4D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1132FCB4">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
  </w:num>
  <w:num w:numId="5">
    <w:abstractNumId w:val="2"/>
  </w:num>
  <w:num w:numId="6">
    <w:abstractNumId w:val="4"/>
  </w:num>
  <w:num w:numId="7">
    <w:abstractNumId w:val="7"/>
  </w:num>
  <w:num w:numId="8">
    <w:abstractNumId w:val="0"/>
  </w:num>
  <w:num w:numId="9">
    <w:abstractNumId w:val="6"/>
  </w:num>
  <w:num w:numId="10">
    <w:abstractNumId w:val="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56"/>
    <w:rsid w:val="000A2818"/>
    <w:rsid w:val="00112DD5"/>
    <w:rsid w:val="001666F1"/>
    <w:rsid w:val="00194716"/>
    <w:rsid w:val="001A6063"/>
    <w:rsid w:val="001F1626"/>
    <w:rsid w:val="0020107D"/>
    <w:rsid w:val="002350E8"/>
    <w:rsid w:val="00253F2C"/>
    <w:rsid w:val="002A7DD9"/>
    <w:rsid w:val="00332520"/>
    <w:rsid w:val="003356D8"/>
    <w:rsid w:val="00340717"/>
    <w:rsid w:val="00391B2F"/>
    <w:rsid w:val="003C1B07"/>
    <w:rsid w:val="00414EA8"/>
    <w:rsid w:val="00442EB6"/>
    <w:rsid w:val="004816B8"/>
    <w:rsid w:val="004E7BF0"/>
    <w:rsid w:val="004F0B72"/>
    <w:rsid w:val="004F2DC4"/>
    <w:rsid w:val="00512BFA"/>
    <w:rsid w:val="00590ADD"/>
    <w:rsid w:val="00596DA5"/>
    <w:rsid w:val="005A2E96"/>
    <w:rsid w:val="005D67D3"/>
    <w:rsid w:val="005F4A2A"/>
    <w:rsid w:val="006076D2"/>
    <w:rsid w:val="00715456"/>
    <w:rsid w:val="00754C38"/>
    <w:rsid w:val="00760475"/>
    <w:rsid w:val="00807104"/>
    <w:rsid w:val="00830D27"/>
    <w:rsid w:val="00837D15"/>
    <w:rsid w:val="008449E7"/>
    <w:rsid w:val="00867693"/>
    <w:rsid w:val="008A460F"/>
    <w:rsid w:val="00926C3C"/>
    <w:rsid w:val="009607D1"/>
    <w:rsid w:val="00982418"/>
    <w:rsid w:val="009843E5"/>
    <w:rsid w:val="009D04FA"/>
    <w:rsid w:val="00A005D2"/>
    <w:rsid w:val="00A60DB6"/>
    <w:rsid w:val="00AA0074"/>
    <w:rsid w:val="00AA680C"/>
    <w:rsid w:val="00AC7244"/>
    <w:rsid w:val="00AC7D3C"/>
    <w:rsid w:val="00AF1876"/>
    <w:rsid w:val="00AF3443"/>
    <w:rsid w:val="00B04492"/>
    <w:rsid w:val="00B53EF8"/>
    <w:rsid w:val="00B5721B"/>
    <w:rsid w:val="00B93927"/>
    <w:rsid w:val="00BC08CA"/>
    <w:rsid w:val="00BD4021"/>
    <w:rsid w:val="00CA277D"/>
    <w:rsid w:val="00CA5E03"/>
    <w:rsid w:val="00CD4B2C"/>
    <w:rsid w:val="00D41FF6"/>
    <w:rsid w:val="00D87D59"/>
    <w:rsid w:val="00DB21AE"/>
    <w:rsid w:val="00DF118D"/>
    <w:rsid w:val="00E04EF0"/>
    <w:rsid w:val="00E34096"/>
    <w:rsid w:val="00E524B4"/>
    <w:rsid w:val="00EA5702"/>
    <w:rsid w:val="00EB2E63"/>
    <w:rsid w:val="00EB3B17"/>
    <w:rsid w:val="00ED7143"/>
    <w:rsid w:val="00EF4D31"/>
    <w:rsid w:val="00F66147"/>
    <w:rsid w:val="00FA2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2F0E"/>
  <w15:chartTrackingRefBased/>
  <w15:docId w15:val="{AAB2C6E5-FBBD-47D2-9AD5-A6264623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80C"/>
  </w:style>
  <w:style w:type="paragraph" w:styleId="Heading1">
    <w:name w:val="heading 1"/>
    <w:basedOn w:val="Normal"/>
    <w:next w:val="Normal"/>
    <w:link w:val="Heading1Char"/>
    <w:uiPriority w:val="9"/>
    <w:qFormat/>
    <w:rsid w:val="004E7B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818"/>
    <w:pPr>
      <w:ind w:left="720"/>
      <w:contextualSpacing/>
    </w:pPr>
  </w:style>
  <w:style w:type="character" w:customStyle="1" w:styleId="Heading1Char">
    <w:name w:val="Heading 1 Char"/>
    <w:basedOn w:val="DefaultParagraphFont"/>
    <w:link w:val="Heading1"/>
    <w:uiPriority w:val="9"/>
    <w:rsid w:val="004E7BF0"/>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FA2EB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A2EB5"/>
    <w:rPr>
      <w:i/>
      <w:iCs/>
      <w:color w:val="404040" w:themeColor="text1" w:themeTint="BF"/>
    </w:rPr>
  </w:style>
  <w:style w:type="paragraph" w:styleId="Title">
    <w:name w:val="Title"/>
    <w:basedOn w:val="Normal"/>
    <w:next w:val="Normal"/>
    <w:link w:val="TitleChar"/>
    <w:uiPriority w:val="10"/>
    <w:qFormat/>
    <w:rsid w:val="00830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D2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30D27"/>
    <w:rPr>
      <w:color w:val="0563C1" w:themeColor="hyperlink"/>
      <w:u w:val="single"/>
    </w:rPr>
  </w:style>
  <w:style w:type="paragraph" w:customStyle="1" w:styleId="Question">
    <w:name w:val="Question"/>
    <w:basedOn w:val="Normal"/>
    <w:link w:val="QuestionChar"/>
    <w:qFormat/>
    <w:rsid w:val="00AA680C"/>
    <w:pPr>
      <w:numPr>
        <w:numId w:val="3"/>
      </w:numPr>
      <w:tabs>
        <w:tab w:val="num" w:pos="720"/>
      </w:tabs>
      <w:spacing w:after="60" w:line="240" w:lineRule="auto"/>
      <w:ind w:left="360"/>
    </w:pPr>
  </w:style>
  <w:style w:type="character" w:customStyle="1" w:styleId="QuestionChar">
    <w:name w:val="Question Char"/>
    <w:basedOn w:val="DefaultParagraphFont"/>
    <w:link w:val="Question"/>
    <w:rsid w:val="00AA680C"/>
  </w:style>
  <w:style w:type="paragraph" w:customStyle="1" w:styleId="Answer">
    <w:name w:val="Answer"/>
    <w:basedOn w:val="Question"/>
    <w:next w:val="Question"/>
    <w:link w:val="AnswerChar"/>
    <w:qFormat/>
    <w:rsid w:val="00AA680C"/>
    <w:pPr>
      <w:numPr>
        <w:numId w:val="0"/>
      </w:numPr>
      <w:tabs>
        <w:tab w:val="num" w:pos="720"/>
      </w:tabs>
      <w:spacing w:after="160"/>
      <w:ind w:left="720" w:hanging="720"/>
    </w:pPr>
  </w:style>
  <w:style w:type="character" w:customStyle="1" w:styleId="AnswerChar">
    <w:name w:val="Answer Char"/>
    <w:basedOn w:val="QuestionChar"/>
    <w:link w:val="Answer"/>
    <w:rsid w:val="00AA680C"/>
  </w:style>
  <w:style w:type="paragraph" w:customStyle="1" w:styleId="AnswerContinued">
    <w:name w:val="Answer Continued"/>
    <w:basedOn w:val="Normal"/>
    <w:autoRedefine/>
    <w:qFormat/>
    <w:rsid w:val="00AA680C"/>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22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cid:e66e8e5e-eb9e-4e41-9d4f-4a04d419159c@crmchealth.org" TargetMode="External"/><Relationship Id="rId39" Type="http://schemas.openxmlformats.org/officeDocument/2006/relationships/image" Target="cid:ed8018c8-b7a7-4404-8215-ceeec018e94c@crmchealth.org" TargetMode="External"/><Relationship Id="rId21" Type="http://schemas.openxmlformats.org/officeDocument/2006/relationships/image" Target="media/image15.png"/><Relationship Id="rId34" Type="http://schemas.openxmlformats.org/officeDocument/2006/relationships/image" Target="media/image24.jpeg"/><Relationship Id="rId42" Type="http://schemas.openxmlformats.org/officeDocument/2006/relationships/image" Target="cid:9e88409f-06b7-448f-b8d9-1f975238d47f@crmchealth.org" TargetMode="External"/><Relationship Id="rId47" Type="http://schemas.openxmlformats.org/officeDocument/2006/relationships/image" Target="cid:24a14c8d-285e-49ad-a1bc-1b9189ed9f27@crmchealth.org" TargetMode="External"/><Relationship Id="rId50" Type="http://schemas.openxmlformats.org/officeDocument/2006/relationships/image" Target="media/image32.jpeg"/><Relationship Id="rId55" Type="http://schemas.openxmlformats.org/officeDocument/2006/relationships/image" Target="cid:ef6dd3bc-bd42-4c93-b9d0-ea31e88038eb@crmchealth.org" TargetMode="External"/><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jpeg"/><Relationship Id="rId41" Type="http://schemas.openxmlformats.org/officeDocument/2006/relationships/image" Target="media/image28.jpeg"/><Relationship Id="rId54" Type="http://schemas.openxmlformats.org/officeDocument/2006/relationships/image" Target="media/image34.jpe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cid:55fd415d-087a-4999-995c-c2e0fa1c7602@crmchealth.org" TargetMode="External"/><Relationship Id="rId37" Type="http://schemas.openxmlformats.org/officeDocument/2006/relationships/image" Target="cid:8aa258a3-3d9c-486c-a7d7-1b91d9fec5a4@crmchealth.org" TargetMode="External"/><Relationship Id="rId40" Type="http://schemas.openxmlformats.org/officeDocument/2006/relationships/image" Target="media/image27.png"/><Relationship Id="rId45" Type="http://schemas.openxmlformats.org/officeDocument/2006/relationships/image" Target="cid:ecf4ba67-5752-47d6-9091-c377c11a67f3@crmchealth.org" TargetMode="External"/><Relationship Id="rId53" Type="http://schemas.openxmlformats.org/officeDocument/2006/relationships/image" Target="cid:854e8039-a428-4523-b129-8072922a00f5@crmchealth.org" TargetMode="External"/><Relationship Id="rId58" Type="http://schemas.openxmlformats.org/officeDocument/2006/relationships/image" Target="cid:55ea9d38-b383-4a0a-9dfa-da9d6ed10f78@crmchealth.org" TargetMode="External"/><Relationship Id="rId5" Type="http://schemas.openxmlformats.org/officeDocument/2006/relationships/hyperlink" Target="file:///T:\Physics\QA%20&amp;%20Procedures\DQA"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cid:cd0c8308-9702-4b78-a292-1f3577e97e83@crmchealth.org" TargetMode="External"/><Relationship Id="rId36" Type="http://schemas.openxmlformats.org/officeDocument/2006/relationships/image" Target="media/image25.jpeg"/><Relationship Id="rId49" Type="http://schemas.openxmlformats.org/officeDocument/2006/relationships/image" Target="cid:44d55d29-156e-4f45-9018-decb2ff57897@crmchealth.org" TargetMode="External"/><Relationship Id="rId57" Type="http://schemas.openxmlformats.org/officeDocument/2006/relationships/image" Target="media/image36.jpeg"/><Relationship Id="rId61" Type="http://schemas.openxmlformats.org/officeDocument/2006/relationships/hyperlink" Target="file:///T:\Physics\QA%20&amp;%20Procedures\MOSAIQ" TargetMode="External"/><Relationship Id="rId10" Type="http://schemas.openxmlformats.org/officeDocument/2006/relationships/image" Target="media/image5.png"/><Relationship Id="rId19" Type="http://schemas.openxmlformats.org/officeDocument/2006/relationships/hyperlink" Target="file:///T:\Physics\KW\Med%20Phys%20Procedures\RayStation%20Plans%20to%20MOSAIQ.docx" TargetMode="External"/><Relationship Id="rId31" Type="http://schemas.openxmlformats.org/officeDocument/2006/relationships/image" Target="media/image22.jpeg"/><Relationship Id="rId44" Type="http://schemas.openxmlformats.org/officeDocument/2006/relationships/image" Target="media/image29.jpeg"/><Relationship Id="rId52" Type="http://schemas.openxmlformats.org/officeDocument/2006/relationships/image" Target="media/image33.jpeg"/><Relationship Id="rId60" Type="http://schemas.openxmlformats.org/officeDocument/2006/relationships/hyperlink" Target="file:///T:\Physics\QA%20&amp;%20Procedures\DQ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jpeg"/><Relationship Id="rId30" Type="http://schemas.openxmlformats.org/officeDocument/2006/relationships/image" Target="cid:be139653-c920-4fc2-99bd-f001f35365b7@crmchealth.org" TargetMode="External"/><Relationship Id="rId35" Type="http://schemas.openxmlformats.org/officeDocument/2006/relationships/image" Target="cid:9a416636-6c12-4f3a-8c80-a3be2bb26e01@crmchealth.org" TargetMode="External"/><Relationship Id="rId43" Type="http://schemas.openxmlformats.org/officeDocument/2006/relationships/hyperlink" Target="file:///T:\Physics\KW\Med%20Phys%20Procedures\DQA\Delta4%20for%20DQA.docx" TargetMode="External"/><Relationship Id="rId48" Type="http://schemas.openxmlformats.org/officeDocument/2006/relationships/image" Target="media/image31.jpeg"/><Relationship Id="rId56" Type="http://schemas.openxmlformats.org/officeDocument/2006/relationships/image" Target="media/image35.png"/><Relationship Id="rId8" Type="http://schemas.openxmlformats.org/officeDocument/2006/relationships/image" Target="media/image3.png"/><Relationship Id="rId51" Type="http://schemas.openxmlformats.org/officeDocument/2006/relationships/image" Target="cid:fbe1bbc5-dede-4403-87b5-e6f2183b3ed1@crmchealth.org"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jpeg"/><Relationship Id="rId33" Type="http://schemas.openxmlformats.org/officeDocument/2006/relationships/image" Target="media/image23.png"/><Relationship Id="rId38" Type="http://schemas.openxmlformats.org/officeDocument/2006/relationships/image" Target="media/image26.jpeg"/><Relationship Id="rId46" Type="http://schemas.openxmlformats.org/officeDocument/2006/relationships/image" Target="media/image30.jpeg"/><Relationship Id="rId59" Type="http://schemas.openxmlformats.org/officeDocument/2006/relationships/hyperlink" Target="file:///T:\Physics\QA%20&amp;%20Procedures\D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1"/>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11</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28</cp:revision>
  <dcterms:created xsi:type="dcterms:W3CDTF">2020-05-29T14:58:00Z</dcterms:created>
  <dcterms:modified xsi:type="dcterms:W3CDTF">2022-04-04T13:37:00Z</dcterms:modified>
</cp:coreProperties>
</file>