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9C" w:rsidRDefault="00491289" w:rsidP="0055249C">
      <w:pPr>
        <w:rPr>
          <w:b/>
        </w:rPr>
      </w:pPr>
      <w:bookmarkStart w:id="0" w:name="_GoBack"/>
      <w:bookmarkEnd w:id="0"/>
      <w:r>
        <w:rPr>
          <w:b/>
        </w:rPr>
        <w:t>Initial Physics R</w:t>
      </w:r>
      <w:r w:rsidR="0055249C" w:rsidRPr="0055249C">
        <w:rPr>
          <w:b/>
        </w:rPr>
        <w:t>eview</w:t>
      </w:r>
      <w:r w:rsidR="0055249C">
        <w:rPr>
          <w:b/>
        </w:rPr>
        <w:t xml:space="preserve"> (pre-doc approval / MOSAIQ</w:t>
      </w:r>
      <w:r>
        <w:rPr>
          <w:b/>
        </w:rPr>
        <w:t xml:space="preserve"> export):</w:t>
      </w:r>
    </w:p>
    <w:p w:rsidR="00AB1270" w:rsidRPr="00AB1270" w:rsidRDefault="00AB1270" w:rsidP="0055249C">
      <w:pPr>
        <w:rPr>
          <w:b/>
          <w:color w:val="00B050"/>
        </w:rPr>
      </w:pPr>
      <w:r w:rsidRPr="00AB1270">
        <w:rPr>
          <w:b/>
          <w:color w:val="00B050"/>
        </w:rPr>
        <w:t xml:space="preserve">Green = part of </w:t>
      </w:r>
      <w:proofErr w:type="spellStart"/>
      <w:r w:rsidRPr="00AB1270">
        <w:rPr>
          <w:b/>
          <w:color w:val="00B050"/>
        </w:rPr>
        <w:t>PlanCheck</w:t>
      </w:r>
      <w:proofErr w:type="spellEnd"/>
      <w:r w:rsidRPr="00AB1270">
        <w:rPr>
          <w:b/>
          <w:color w:val="00B050"/>
        </w:rPr>
        <w:t xml:space="preserve"> script</w:t>
      </w:r>
    </w:p>
    <w:p w:rsidR="00EF3E35" w:rsidRPr="00EF3E35" w:rsidRDefault="00EF3E35" w:rsidP="0055249C">
      <w:pPr>
        <w:rPr>
          <w:b/>
          <w:sz w:val="32"/>
        </w:rPr>
      </w:pPr>
      <w:r>
        <w:rPr>
          <w:b/>
          <w:sz w:val="32"/>
        </w:rPr>
        <w:t xml:space="preserve">Section 1: </w:t>
      </w:r>
      <w:proofErr w:type="spellStart"/>
      <w:r>
        <w:rPr>
          <w:b/>
          <w:sz w:val="32"/>
        </w:rPr>
        <w:t>Raystation</w:t>
      </w:r>
      <w:proofErr w:type="spellEnd"/>
      <w:r>
        <w:rPr>
          <w:b/>
          <w:sz w:val="32"/>
        </w:rPr>
        <w:t xml:space="preserve"> Photons</w:t>
      </w:r>
    </w:p>
    <w:p w:rsidR="00D434FF" w:rsidRDefault="00D434FF" w:rsidP="00D434FF">
      <w:pPr>
        <w:numPr>
          <w:ilvl w:val="0"/>
          <w:numId w:val="3"/>
        </w:numPr>
      </w:pPr>
      <w:r>
        <w:t xml:space="preserve">MOSAIQ: </w:t>
      </w:r>
      <w:r w:rsidR="000E7186">
        <w:t>File – Demographics – Admission Sub-tab</w:t>
      </w:r>
    </w:p>
    <w:p w:rsidR="0055249C" w:rsidRDefault="00263F1A" w:rsidP="00D434FF">
      <w:pPr>
        <w:numPr>
          <w:ilvl w:val="0"/>
          <w:numId w:val="11"/>
        </w:numPr>
      </w:pPr>
      <w:r>
        <w:t xml:space="preserve">Is </w:t>
      </w:r>
      <w:r w:rsidR="000E7186">
        <w:t>Admit/Registration</w:t>
      </w:r>
      <w:r>
        <w:t xml:space="preserve"> Date filled in</w:t>
      </w:r>
      <w:r w:rsidR="0055249C">
        <w:t xml:space="preserve">? If not - inform </w:t>
      </w:r>
      <w:r w:rsidR="00825429">
        <w:t xml:space="preserve">Amber </w:t>
      </w:r>
      <w:r w:rsidR="00FC5999">
        <w:t>Spicer (</w:t>
      </w:r>
      <w:proofErr w:type="spellStart"/>
      <w:r w:rsidR="00FC5999">
        <w:t>ext</w:t>
      </w:r>
      <w:proofErr w:type="spellEnd"/>
      <w:r w:rsidR="00FC5999">
        <w:t xml:space="preserve"> 2041) and ask her to </w:t>
      </w:r>
      <w:r w:rsidR="00825429">
        <w:t>enter the most recent registration date</w:t>
      </w:r>
      <w:r w:rsidR="0055249C">
        <w:t xml:space="preserve"> B</w:t>
      </w:r>
      <w:r w:rsidR="00B55720">
        <w:t>EFORE sen</w:t>
      </w:r>
      <w:r w:rsidR="00825429">
        <w:t>ding RS Plan to MOSAIQ</w:t>
      </w:r>
    </w:p>
    <w:p w:rsidR="00976EF5" w:rsidRDefault="00976EF5" w:rsidP="00D434FF">
      <w:pPr>
        <w:numPr>
          <w:ilvl w:val="0"/>
          <w:numId w:val="11"/>
        </w:numPr>
      </w:pPr>
      <w:r>
        <w:t xml:space="preserve">Are there any prior </w:t>
      </w:r>
      <w:proofErr w:type="spellStart"/>
      <w:proofErr w:type="gramStart"/>
      <w:r>
        <w:t>tx’s</w:t>
      </w:r>
      <w:proofErr w:type="spellEnd"/>
      <w:proofErr w:type="gramEnd"/>
      <w:r>
        <w:t xml:space="preserve">? If </w:t>
      </w:r>
      <w:r w:rsidR="009933AF">
        <w:t>the MD requested a sum, there should be a sum in RS.</w:t>
      </w:r>
    </w:p>
    <w:p w:rsidR="004539A7" w:rsidRDefault="004539A7" w:rsidP="004539A7">
      <w:pPr>
        <w:numPr>
          <w:ilvl w:val="0"/>
          <w:numId w:val="3"/>
        </w:numPr>
      </w:pPr>
      <w:r>
        <w:t>RS: Pa</w:t>
      </w:r>
      <w:r w:rsidR="00FF78D6">
        <w:t>tient Data M</w:t>
      </w:r>
      <w:r>
        <w:t>anagement</w:t>
      </w:r>
    </w:p>
    <w:p w:rsidR="004539A7" w:rsidRPr="00AB1270" w:rsidRDefault="001A0FB3" w:rsidP="004539A7">
      <w:pPr>
        <w:numPr>
          <w:ilvl w:val="0"/>
          <w:numId w:val="8"/>
        </w:numPr>
        <w:rPr>
          <w:color w:val="00B050"/>
        </w:rPr>
      </w:pPr>
      <w:r w:rsidRPr="00AB1270">
        <w:rPr>
          <w:color w:val="00B050"/>
        </w:rPr>
        <w:t>Does</w:t>
      </w:r>
      <w:r w:rsidR="004539A7" w:rsidRPr="00AB1270">
        <w:rPr>
          <w:color w:val="00B050"/>
        </w:rPr>
        <w:t xml:space="preserve"> the CT Calibration curve on each CT image say </w:t>
      </w:r>
      <w:r w:rsidR="00BF54D8" w:rsidRPr="00AB1270">
        <w:rPr>
          <w:color w:val="00B050"/>
        </w:rPr>
        <w:t xml:space="preserve">HOST-7307? </w:t>
      </w:r>
      <w:r w:rsidR="00B55720" w:rsidRPr="00AB1270">
        <w:rPr>
          <w:color w:val="00B050"/>
        </w:rPr>
        <w:t>Fix image name, if necessary: plan name and date.</w:t>
      </w:r>
    </w:p>
    <w:p w:rsidR="004539A7" w:rsidRDefault="004539A7" w:rsidP="004539A7">
      <w:pPr>
        <w:numPr>
          <w:ilvl w:val="0"/>
          <w:numId w:val="3"/>
        </w:numPr>
      </w:pPr>
      <w:r>
        <w:t xml:space="preserve">RS: </w:t>
      </w:r>
      <w:r w:rsidR="00EA1908">
        <w:t xml:space="preserve">Patient Modeling: </w:t>
      </w:r>
      <w:r>
        <w:t>Structure Definition</w:t>
      </w:r>
    </w:p>
    <w:p w:rsidR="002248BE" w:rsidRPr="00AB1270" w:rsidRDefault="002248BE" w:rsidP="00263F1A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 xml:space="preserve">Ensure that </w:t>
      </w:r>
      <w:r w:rsidR="008A0723" w:rsidRPr="00AB1270">
        <w:rPr>
          <w:color w:val="00B050"/>
        </w:rPr>
        <w:t>couch structures are present.</w:t>
      </w:r>
    </w:p>
    <w:p w:rsidR="00DE3AE6" w:rsidRPr="00AB1270" w:rsidRDefault="00DE3AE6" w:rsidP="00263F1A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 xml:space="preserve">For Prostate plans, ensure that Bladder, Rectum, </w:t>
      </w:r>
      <w:proofErr w:type="spellStart"/>
      <w:r w:rsidRPr="00AB1270">
        <w:rPr>
          <w:color w:val="00B050"/>
        </w:rPr>
        <w:t>Colon_Sigmoid</w:t>
      </w:r>
      <w:proofErr w:type="spellEnd"/>
      <w:r w:rsidRPr="00AB1270">
        <w:rPr>
          <w:color w:val="00B050"/>
        </w:rPr>
        <w:t xml:space="preserve">, and </w:t>
      </w:r>
      <w:proofErr w:type="spellStart"/>
      <w:r w:rsidRPr="00AB1270">
        <w:rPr>
          <w:color w:val="00B050"/>
        </w:rPr>
        <w:t>Bag_Bowel</w:t>
      </w:r>
      <w:proofErr w:type="spellEnd"/>
      <w:r w:rsidRPr="00AB1270">
        <w:rPr>
          <w:color w:val="00B050"/>
        </w:rPr>
        <w:t xml:space="preserve"> are contoured.</w:t>
      </w:r>
    </w:p>
    <w:p w:rsidR="00F14599" w:rsidRPr="00F533D6" w:rsidRDefault="00263F1A" w:rsidP="00266790">
      <w:pPr>
        <w:numPr>
          <w:ilvl w:val="0"/>
          <w:numId w:val="7"/>
        </w:numPr>
      </w:pPr>
      <w:r w:rsidRPr="00F533D6">
        <w:t>Ensure that structure names are TG-263 compliant and/or a TG-263 Str</w:t>
      </w:r>
      <w:r w:rsidR="00CD5461" w:rsidRPr="00F533D6">
        <w:t xml:space="preserve">ucture template was </w:t>
      </w:r>
      <w:proofErr w:type="gramStart"/>
      <w:r w:rsidR="00CD5461" w:rsidRPr="00F533D6">
        <w:t>used</w:t>
      </w:r>
      <w:proofErr w:type="gramEnd"/>
      <w:r w:rsidR="00CD5461" w:rsidRPr="00F533D6">
        <w:t xml:space="preserve">. </w:t>
      </w:r>
    </w:p>
    <w:p w:rsidR="008D0820" w:rsidRPr="00AB1270" w:rsidRDefault="008D0820" w:rsidP="008D0820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>Ensure that External extends all the way to couch</w:t>
      </w:r>
      <w:r w:rsidR="00AB1270">
        <w:rPr>
          <w:color w:val="00B050"/>
        </w:rPr>
        <w:t xml:space="preserve"> with no gap or overlap</w:t>
      </w:r>
      <w:r w:rsidRPr="00AB1270">
        <w:rPr>
          <w:color w:val="00B050"/>
        </w:rPr>
        <w:t>. (SBRT)</w:t>
      </w:r>
    </w:p>
    <w:p w:rsidR="00893B15" w:rsidRPr="00AB1270" w:rsidRDefault="00893B15" w:rsidP="008D0820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>If beams go through couch (look at dose in Plan Evaluation), ensure that dose grid includes all of couch.</w:t>
      </w:r>
    </w:p>
    <w:p w:rsidR="006B09F7" w:rsidRPr="00AB1270" w:rsidRDefault="006B09F7" w:rsidP="006B09F7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>Scroll through the CT to ensure there are no stray contours (i.e. in the air) or unexpected holes in contours.</w:t>
      </w:r>
      <w:r w:rsidR="00AB1270">
        <w:rPr>
          <w:color w:val="00B050"/>
        </w:rPr>
        <w:t xml:space="preserve"> (</w:t>
      </w:r>
      <w:proofErr w:type="spellStart"/>
      <w:r w:rsidR="00AB1270">
        <w:rPr>
          <w:color w:val="00B050"/>
        </w:rPr>
        <w:t>PlanCheck</w:t>
      </w:r>
      <w:proofErr w:type="spellEnd"/>
      <w:r w:rsidR="00AB1270">
        <w:rPr>
          <w:color w:val="00B050"/>
        </w:rPr>
        <w:t xml:space="preserve"> simplifies contours.)</w:t>
      </w:r>
    </w:p>
    <w:p w:rsidR="00263F1A" w:rsidRPr="00AB1270" w:rsidRDefault="00263F1A" w:rsidP="00266790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>Structures should be marked for export according to the list I gave Kaley (i.e. DVH export as normal, MOSAIQ should only have a few specified structures on the list)</w:t>
      </w:r>
      <w:r w:rsidR="00D870D8" w:rsidRPr="00AB1270">
        <w:rPr>
          <w:color w:val="00B050"/>
        </w:rPr>
        <w:t xml:space="preserve">. MOSAIQ export can be set by running </w:t>
      </w:r>
      <w:proofErr w:type="spellStart"/>
      <w:r w:rsidR="00D870D8" w:rsidRPr="00AB1270">
        <w:rPr>
          <w:color w:val="00B050"/>
        </w:rPr>
        <w:t>ExcludeFromMOSAIQExport</w:t>
      </w:r>
      <w:proofErr w:type="spellEnd"/>
      <w:r w:rsidR="00D870D8" w:rsidRPr="00AB1270">
        <w:rPr>
          <w:color w:val="00B050"/>
        </w:rPr>
        <w:t xml:space="preserve"> script. </w:t>
      </w:r>
    </w:p>
    <w:p w:rsidR="00C07A3E" w:rsidRPr="00AB1270" w:rsidRDefault="00C07A3E" w:rsidP="00266790">
      <w:pPr>
        <w:numPr>
          <w:ilvl w:val="0"/>
          <w:numId w:val="7"/>
        </w:numPr>
        <w:rPr>
          <w:color w:val="00B050"/>
        </w:rPr>
      </w:pPr>
      <w:r w:rsidRPr="00AB1270">
        <w:rPr>
          <w:color w:val="00B050"/>
        </w:rPr>
        <w:t xml:space="preserve">For SBRT, ensure that distance from </w:t>
      </w:r>
      <w:proofErr w:type="spellStart"/>
      <w:r w:rsidRPr="00AB1270">
        <w:rPr>
          <w:color w:val="00B050"/>
        </w:rPr>
        <w:t>iso</w:t>
      </w:r>
      <w:proofErr w:type="spellEnd"/>
      <w:r w:rsidRPr="00AB1270">
        <w:rPr>
          <w:color w:val="00B050"/>
        </w:rPr>
        <w:t xml:space="preserve"> to farthest point of External/couch on the opposite RL side is &lt;41.5 cm.</w:t>
      </w:r>
    </w:p>
    <w:p w:rsidR="00C07A3E" w:rsidRPr="00AB1270" w:rsidRDefault="00C07A3E" w:rsidP="00C07A3E">
      <w:pPr>
        <w:numPr>
          <w:ilvl w:val="1"/>
          <w:numId w:val="13"/>
        </w:numPr>
        <w:rPr>
          <w:color w:val="00B050"/>
        </w:rPr>
      </w:pPr>
      <w:r w:rsidRPr="00AB1270">
        <w:rPr>
          <w:color w:val="00B050"/>
        </w:rPr>
        <w:t xml:space="preserve">Set the viewing planes to the plan </w:t>
      </w:r>
      <w:proofErr w:type="spellStart"/>
      <w:r w:rsidRPr="00AB1270">
        <w:rPr>
          <w:color w:val="00B050"/>
        </w:rPr>
        <w:t>isocenter</w:t>
      </w:r>
      <w:proofErr w:type="spellEnd"/>
      <w:r w:rsidRPr="00AB1270">
        <w:rPr>
          <w:color w:val="00B050"/>
        </w:rPr>
        <w:t>, then scroll to the plane where the patient or couch is extending out at its furthest point.</w:t>
      </w:r>
      <w:r w:rsidR="00C64C81">
        <w:rPr>
          <w:color w:val="00B050"/>
        </w:rPr>
        <w:t xml:space="preserve"> (You may go to visualization – beams – </w:t>
      </w:r>
      <w:proofErr w:type="spellStart"/>
      <w:r w:rsidR="00C64C81">
        <w:rPr>
          <w:color w:val="00B050"/>
        </w:rPr>
        <w:t>isocenter</w:t>
      </w:r>
      <w:proofErr w:type="spellEnd"/>
      <w:r w:rsidR="00C64C81">
        <w:rPr>
          <w:color w:val="00B050"/>
        </w:rPr>
        <w:t xml:space="preserve"> to turn on the </w:t>
      </w:r>
      <w:proofErr w:type="spellStart"/>
      <w:r w:rsidR="00C64C81">
        <w:rPr>
          <w:color w:val="00B050"/>
        </w:rPr>
        <w:t>isocenter</w:t>
      </w:r>
      <w:proofErr w:type="spellEnd"/>
      <w:r w:rsidR="00C64C81">
        <w:rPr>
          <w:color w:val="00B050"/>
        </w:rPr>
        <w:t>)</w:t>
      </w:r>
    </w:p>
    <w:p w:rsidR="00C07A3E" w:rsidRPr="00AB1270" w:rsidRDefault="00C07A3E" w:rsidP="00C07A3E">
      <w:pPr>
        <w:numPr>
          <w:ilvl w:val="1"/>
          <w:numId w:val="13"/>
        </w:numPr>
        <w:rPr>
          <w:color w:val="00B050"/>
        </w:rPr>
      </w:pPr>
      <w:r w:rsidRPr="00AB1270">
        <w:rPr>
          <w:color w:val="00B050"/>
        </w:rPr>
        <w:t xml:space="preserve">Measure from the </w:t>
      </w:r>
      <w:proofErr w:type="spellStart"/>
      <w:r w:rsidRPr="00AB1270">
        <w:rPr>
          <w:color w:val="00B050"/>
        </w:rPr>
        <w:t>iso</w:t>
      </w:r>
      <w:proofErr w:type="spellEnd"/>
      <w:r w:rsidRPr="00AB1270">
        <w:rPr>
          <w:color w:val="00B050"/>
        </w:rPr>
        <w:t xml:space="preserve"> to the furthest point.</w:t>
      </w:r>
    </w:p>
    <w:p w:rsidR="00A326A5" w:rsidRPr="00B47D7F" w:rsidRDefault="00A326A5" w:rsidP="00A326A5">
      <w:pPr>
        <w:numPr>
          <w:ilvl w:val="0"/>
          <w:numId w:val="13"/>
        </w:numPr>
        <w:rPr>
          <w:color w:val="00B050"/>
        </w:rPr>
      </w:pPr>
      <w:r w:rsidRPr="00B47D7F">
        <w:rPr>
          <w:color w:val="00B050"/>
        </w:rPr>
        <w:t>If there is bolus, ensure there are no gaps. Tell Zach to inform therapists to double wet towel thickness.</w:t>
      </w:r>
    </w:p>
    <w:p w:rsidR="004539A7" w:rsidRDefault="004D06DF" w:rsidP="004D06DF">
      <w:pPr>
        <w:numPr>
          <w:ilvl w:val="0"/>
          <w:numId w:val="3"/>
        </w:numPr>
      </w:pPr>
      <w:r>
        <w:t xml:space="preserve">RS: </w:t>
      </w:r>
      <w:r w:rsidR="004B4D37">
        <w:t>Plan Design</w:t>
      </w:r>
    </w:p>
    <w:p w:rsidR="00C416C2" w:rsidRPr="00B47D7F" w:rsidRDefault="00C416C2" w:rsidP="004539A7">
      <w:pPr>
        <w:numPr>
          <w:ilvl w:val="0"/>
          <w:numId w:val="6"/>
        </w:numPr>
        <w:rPr>
          <w:color w:val="00B050"/>
        </w:rPr>
      </w:pPr>
      <w:r w:rsidRPr="00B47D7F">
        <w:rPr>
          <w:color w:val="00B050"/>
        </w:rPr>
        <w:lastRenderedPageBreak/>
        <w:t>For SBRT/SRS, ensure that machine is SBRT 6MV.</w:t>
      </w:r>
    </w:p>
    <w:p w:rsidR="005A0DC7" w:rsidRDefault="005A0DC7" w:rsidP="004539A7">
      <w:pPr>
        <w:numPr>
          <w:ilvl w:val="0"/>
          <w:numId w:val="6"/>
        </w:numPr>
      </w:pPr>
      <w:r>
        <w:t xml:space="preserve">If dose specification is a volume other than 100%, double-click the Rx in MOSAIQ and make sure % </w:t>
      </w:r>
      <w:proofErr w:type="spellStart"/>
      <w:r>
        <w:t>isodose</w:t>
      </w:r>
      <w:proofErr w:type="spellEnd"/>
      <w:r>
        <w:t xml:space="preserve"> matches RS.</w:t>
      </w:r>
    </w:p>
    <w:p w:rsidR="004B4D37" w:rsidRPr="00AB1270" w:rsidRDefault="00093ECF" w:rsidP="004539A7">
      <w:pPr>
        <w:numPr>
          <w:ilvl w:val="0"/>
          <w:numId w:val="6"/>
        </w:numPr>
        <w:rPr>
          <w:color w:val="00B050"/>
        </w:rPr>
      </w:pPr>
      <w:r w:rsidRPr="00AB1270">
        <w:rPr>
          <w:color w:val="00B050"/>
        </w:rPr>
        <w:t xml:space="preserve">For VMAT and SBRT: </w:t>
      </w:r>
      <w:r w:rsidR="004B4D37" w:rsidRPr="00AB1270">
        <w:rPr>
          <w:color w:val="00B050"/>
        </w:rPr>
        <w:t xml:space="preserve">Beams tab &gt; Patient setup: Check for yellow shifts.  </w:t>
      </w:r>
      <w:r w:rsidR="00600BED" w:rsidRPr="00AB1270">
        <w:rPr>
          <w:color w:val="00B050"/>
        </w:rPr>
        <w:t>(</w:t>
      </w:r>
      <w:r w:rsidR="00884063">
        <w:rPr>
          <w:color w:val="00B050"/>
        </w:rPr>
        <w:t xml:space="preserve">Make sure the calculated shifts make sense visually when viewing the plan </w:t>
      </w:r>
      <w:proofErr w:type="spellStart"/>
      <w:r w:rsidR="00884063">
        <w:rPr>
          <w:color w:val="00B050"/>
        </w:rPr>
        <w:t>Loc</w:t>
      </w:r>
      <w:proofErr w:type="spellEnd"/>
      <w:r w:rsidR="00884063">
        <w:rPr>
          <w:color w:val="00B050"/>
        </w:rPr>
        <w:t xml:space="preserve"> Pt and the beam </w:t>
      </w:r>
      <w:proofErr w:type="spellStart"/>
      <w:r w:rsidR="00884063">
        <w:rPr>
          <w:color w:val="00B050"/>
        </w:rPr>
        <w:t>isocenter</w:t>
      </w:r>
      <w:proofErr w:type="spellEnd"/>
      <w:r w:rsidR="00884063">
        <w:rPr>
          <w:color w:val="00B050"/>
        </w:rPr>
        <w:t xml:space="preserve"> in the viewing planes</w:t>
      </w:r>
      <w:r w:rsidR="00976EF5" w:rsidRPr="00AB1270">
        <w:rPr>
          <w:color w:val="00B050"/>
        </w:rPr>
        <w:t>.)</w:t>
      </w:r>
      <w:r w:rsidR="00600BED" w:rsidRPr="00AB1270">
        <w:rPr>
          <w:color w:val="00B050"/>
        </w:rPr>
        <w:t xml:space="preserve"> </w:t>
      </w:r>
      <w:r w:rsidR="004B4D37" w:rsidRPr="00AB1270">
        <w:rPr>
          <w:color w:val="00B050"/>
        </w:rPr>
        <w:t xml:space="preserve">Ensure that absolute I-S </w:t>
      </w:r>
      <w:proofErr w:type="spellStart"/>
      <w:r w:rsidR="004B4D37" w:rsidRPr="00AB1270">
        <w:rPr>
          <w:color w:val="00B050"/>
        </w:rPr>
        <w:t>isocenter</w:t>
      </w:r>
      <w:proofErr w:type="spellEnd"/>
      <w:r w:rsidR="004B4D37" w:rsidRPr="00AB1270">
        <w:rPr>
          <w:color w:val="00B050"/>
        </w:rPr>
        <w:t xml:space="preserve"> coordinate &lt;100 cm.</w:t>
      </w:r>
    </w:p>
    <w:p w:rsidR="00BF54D8" w:rsidRPr="00BF54D8" w:rsidRDefault="00BF54D8" w:rsidP="00BF54D8">
      <w:pPr>
        <w:ind w:left="1080"/>
      </w:pPr>
      <w:r>
        <w:rPr>
          <w:b/>
        </w:rPr>
        <w:t xml:space="preserve">Note: </w:t>
      </w:r>
      <w:r>
        <w:t xml:space="preserve">If this is a boost, there will be an </w:t>
      </w:r>
      <w:proofErr w:type="spellStart"/>
      <w:r>
        <w:t>iso</w:t>
      </w:r>
      <w:proofErr w:type="spellEnd"/>
      <w:r>
        <w:t xml:space="preserve"> instead of a localization point. So there will be no Patient Setup.</w:t>
      </w:r>
    </w:p>
    <w:p w:rsidR="00B8067F" w:rsidRPr="00AB1270" w:rsidRDefault="00B8067F" w:rsidP="004539A7">
      <w:pPr>
        <w:numPr>
          <w:ilvl w:val="0"/>
          <w:numId w:val="6"/>
        </w:numPr>
        <w:rPr>
          <w:color w:val="00B050"/>
        </w:rPr>
      </w:pPr>
      <w:r w:rsidRPr="00AB1270">
        <w:rPr>
          <w:color w:val="00B050"/>
        </w:rPr>
        <w:t>Beams and Setup Beams tabs: Ensure that all beam names are unique among all treatments.</w:t>
      </w:r>
    </w:p>
    <w:p w:rsidR="0055249C" w:rsidRPr="00AB1270" w:rsidRDefault="004B4D37" w:rsidP="004539A7">
      <w:pPr>
        <w:numPr>
          <w:ilvl w:val="0"/>
          <w:numId w:val="6"/>
        </w:numPr>
        <w:rPr>
          <w:color w:val="00B050"/>
        </w:rPr>
      </w:pPr>
      <w:r w:rsidRPr="00AB1270">
        <w:rPr>
          <w:color w:val="00B050"/>
        </w:rPr>
        <w:t xml:space="preserve">Setup Beams tab: </w:t>
      </w:r>
      <w:r w:rsidR="0055249C" w:rsidRPr="00AB1270">
        <w:rPr>
          <w:color w:val="00B050"/>
        </w:rPr>
        <w:t xml:space="preserve">Setup beams present? Usually, </w:t>
      </w:r>
      <w:r w:rsidR="005C3923" w:rsidRPr="00AB1270">
        <w:rPr>
          <w:color w:val="00B050"/>
        </w:rPr>
        <w:t xml:space="preserve">for prescriptions to a point, </w:t>
      </w:r>
      <w:r w:rsidR="0055249C" w:rsidRPr="00AB1270">
        <w:rPr>
          <w:color w:val="00B050"/>
        </w:rPr>
        <w:t xml:space="preserve">one AP </w:t>
      </w:r>
      <w:r w:rsidR="005C3923" w:rsidRPr="00AB1270">
        <w:rPr>
          <w:color w:val="00B050"/>
        </w:rPr>
        <w:t xml:space="preserve">kV </w:t>
      </w:r>
      <w:r w:rsidR="0055249C" w:rsidRPr="00AB1270">
        <w:rPr>
          <w:color w:val="00B050"/>
        </w:rPr>
        <w:t xml:space="preserve">and one Lateral </w:t>
      </w:r>
      <w:r w:rsidR="005C3923" w:rsidRPr="00AB1270">
        <w:rPr>
          <w:color w:val="00B050"/>
        </w:rPr>
        <w:t>kV. For prescriptions to an ROI, a CBCT.</w:t>
      </w:r>
    </w:p>
    <w:p w:rsidR="002248BE" w:rsidRPr="00310C2F" w:rsidRDefault="00884063" w:rsidP="002248BE">
      <w:pPr>
        <w:numPr>
          <w:ilvl w:val="0"/>
          <w:numId w:val="6"/>
        </w:numPr>
        <w:rPr>
          <w:color w:val="00B050"/>
        </w:rPr>
      </w:pPr>
      <w:r w:rsidRPr="00310C2F">
        <w:rPr>
          <w:color w:val="00B050"/>
        </w:rPr>
        <w:t xml:space="preserve">Make sure DSP is either inside of PTV (for volume Rx) or inside the 80% </w:t>
      </w:r>
      <w:proofErr w:type="spellStart"/>
      <w:r w:rsidRPr="00310C2F">
        <w:rPr>
          <w:color w:val="00B050"/>
        </w:rPr>
        <w:t>isodose</w:t>
      </w:r>
      <w:proofErr w:type="spellEnd"/>
      <w:r w:rsidRPr="00310C2F">
        <w:rPr>
          <w:color w:val="00B050"/>
        </w:rPr>
        <w:t xml:space="preserve"> line (for point Rx). Usually, the DSP is at the </w:t>
      </w:r>
      <w:proofErr w:type="spellStart"/>
      <w:r w:rsidRPr="00310C2F">
        <w:rPr>
          <w:color w:val="00B050"/>
        </w:rPr>
        <w:t>isocenter</w:t>
      </w:r>
      <w:proofErr w:type="spellEnd"/>
      <w:r w:rsidRPr="00310C2F">
        <w:rPr>
          <w:color w:val="00B050"/>
        </w:rPr>
        <w:t xml:space="preserve"> so it shouldn’t be a problem.</w:t>
      </w:r>
    </w:p>
    <w:p w:rsidR="00AB1270" w:rsidRDefault="00263F1A" w:rsidP="00AB1270">
      <w:pPr>
        <w:numPr>
          <w:ilvl w:val="0"/>
          <w:numId w:val="6"/>
        </w:numPr>
      </w:pPr>
      <w:r>
        <w:t xml:space="preserve">Does Prescription match the Rx in MOSAIQ? </w:t>
      </w:r>
      <w:r w:rsidR="00AB1270">
        <w:t>Plan name in RS should match prescription name in MOSAIQ.</w:t>
      </w:r>
    </w:p>
    <w:p w:rsidR="00AB1270" w:rsidRPr="00AB1270" w:rsidRDefault="00263F1A" w:rsidP="00395FFF">
      <w:pPr>
        <w:numPr>
          <w:ilvl w:val="0"/>
          <w:numId w:val="6"/>
        </w:numPr>
        <w:rPr>
          <w:color w:val="00B050"/>
        </w:rPr>
      </w:pPr>
      <w:r w:rsidRPr="00AB1270">
        <w:rPr>
          <w:color w:val="00B050"/>
        </w:rPr>
        <w:t>Is “Auto Scale to prescription” enabled?</w:t>
      </w:r>
      <w:r w:rsidR="004B4D37" w:rsidRPr="00AB1270">
        <w:rPr>
          <w:color w:val="00B050"/>
        </w:rPr>
        <w:t xml:space="preserve"> </w:t>
      </w:r>
    </w:p>
    <w:p w:rsidR="00976EF5" w:rsidRPr="00AB1270" w:rsidRDefault="00EA3DB6" w:rsidP="00395FFF">
      <w:pPr>
        <w:numPr>
          <w:ilvl w:val="0"/>
          <w:numId w:val="6"/>
        </w:numPr>
        <w:rPr>
          <w:color w:val="00B050"/>
        </w:rPr>
      </w:pPr>
      <w:r>
        <w:rPr>
          <w:color w:val="00B050"/>
        </w:rPr>
        <w:t>Algorithm should be Collapsed Cone.</w:t>
      </w:r>
    </w:p>
    <w:p w:rsidR="00BB1A18" w:rsidRPr="00AB1270" w:rsidRDefault="00BB1A18" w:rsidP="004B4D37">
      <w:pPr>
        <w:numPr>
          <w:ilvl w:val="0"/>
          <w:numId w:val="6"/>
        </w:numPr>
        <w:rPr>
          <w:color w:val="00B050"/>
        </w:rPr>
      </w:pPr>
      <w:r w:rsidRPr="00AB1270">
        <w:rPr>
          <w:color w:val="00B050"/>
        </w:rPr>
        <w:t xml:space="preserve">Ensure that dose grid is not </w:t>
      </w:r>
      <w:r w:rsidR="00CD365C" w:rsidRPr="00AB1270">
        <w:rPr>
          <w:color w:val="00B050"/>
        </w:rPr>
        <w:t>smaller</w:t>
      </w:r>
      <w:r w:rsidRPr="00AB1270">
        <w:rPr>
          <w:color w:val="00B050"/>
        </w:rPr>
        <w:t xml:space="preserve"> than image in any direction.</w:t>
      </w:r>
      <w:r w:rsidR="006A4326" w:rsidRPr="00AB1270">
        <w:rPr>
          <w:color w:val="00B050"/>
        </w:rPr>
        <w:t xml:space="preserve"> </w:t>
      </w:r>
      <w:r w:rsidR="00F1417D" w:rsidRPr="00AB1270">
        <w:rPr>
          <w:color w:val="00B050"/>
        </w:rPr>
        <w:t>If you resize the dose grid, re-</w:t>
      </w:r>
      <w:proofErr w:type="spellStart"/>
      <w:r w:rsidR="00F1417D" w:rsidRPr="00AB1270">
        <w:rPr>
          <w:color w:val="00B050"/>
        </w:rPr>
        <w:t>calc</w:t>
      </w:r>
      <w:proofErr w:type="spellEnd"/>
      <w:r w:rsidR="00F1417D" w:rsidRPr="00AB1270">
        <w:rPr>
          <w:color w:val="00B050"/>
        </w:rPr>
        <w:t xml:space="preserve"> final dose.</w:t>
      </w:r>
    </w:p>
    <w:p w:rsidR="0067464A" w:rsidRPr="0067464A" w:rsidRDefault="0067464A" w:rsidP="00263F1A">
      <w:pPr>
        <w:numPr>
          <w:ilvl w:val="0"/>
          <w:numId w:val="5"/>
        </w:numPr>
        <w:rPr>
          <w:b/>
        </w:rPr>
      </w:pPr>
      <w:r>
        <w:t>RS: Plan Optimization/Plan Evaluation</w:t>
      </w:r>
    </w:p>
    <w:p w:rsidR="0067464A" w:rsidRDefault="0079611B" w:rsidP="0067464A">
      <w:pPr>
        <w:numPr>
          <w:ilvl w:val="0"/>
          <w:numId w:val="6"/>
        </w:numPr>
      </w:pPr>
      <w:r>
        <w:t>Check</w:t>
      </w:r>
      <w:r w:rsidR="005C3923">
        <w:t xml:space="preserve"> Clinical Goals. C</w:t>
      </w:r>
      <w:r w:rsidR="0067464A">
        <w:t>linical Goals should contain both OAR and target goals as prescribed by the MD. If the MD provides no target goals, use the following generic goals:</w:t>
      </w:r>
    </w:p>
    <w:p w:rsidR="0067464A" w:rsidRDefault="0067464A" w:rsidP="0067464A">
      <w:pPr>
        <w:numPr>
          <w:ilvl w:val="2"/>
          <w:numId w:val="6"/>
        </w:numPr>
      </w:pPr>
      <w:r>
        <w:t>CTV D100%</w:t>
      </w:r>
    </w:p>
    <w:p w:rsidR="0067464A" w:rsidRDefault="0067464A" w:rsidP="0067464A">
      <w:pPr>
        <w:numPr>
          <w:ilvl w:val="2"/>
          <w:numId w:val="6"/>
        </w:numPr>
      </w:pPr>
      <w:r>
        <w:t>CTV V100%</w:t>
      </w:r>
    </w:p>
    <w:p w:rsidR="0067464A" w:rsidRDefault="0067464A" w:rsidP="0067464A">
      <w:pPr>
        <w:numPr>
          <w:ilvl w:val="2"/>
          <w:numId w:val="6"/>
        </w:numPr>
      </w:pPr>
      <w:r>
        <w:t>PTV D95%</w:t>
      </w:r>
    </w:p>
    <w:p w:rsidR="0067464A" w:rsidRDefault="0067464A" w:rsidP="0067464A">
      <w:pPr>
        <w:numPr>
          <w:ilvl w:val="2"/>
          <w:numId w:val="6"/>
        </w:numPr>
      </w:pPr>
      <w:r>
        <w:t>PTV V95%</w:t>
      </w:r>
    </w:p>
    <w:p w:rsidR="001F5AD8" w:rsidRPr="0067464A" w:rsidRDefault="001F5AD8" w:rsidP="001F5AD8">
      <w:pPr>
        <w:ind w:left="1080"/>
      </w:pPr>
      <w:r>
        <w:t xml:space="preserve">You may run script </w:t>
      </w:r>
      <w:proofErr w:type="spellStart"/>
      <w:r w:rsidR="0079611B">
        <w:t>AddClinicalGoals</w:t>
      </w:r>
      <w:proofErr w:type="spellEnd"/>
      <w:r w:rsidR="0079611B">
        <w:t>.</w:t>
      </w:r>
    </w:p>
    <w:p w:rsidR="00C814A4" w:rsidRDefault="00C814A4" w:rsidP="00263F1A">
      <w:pPr>
        <w:numPr>
          <w:ilvl w:val="0"/>
          <w:numId w:val="5"/>
        </w:numPr>
        <w:rPr>
          <w:b/>
        </w:rPr>
      </w:pPr>
      <w:r w:rsidRPr="00C814A4">
        <w:rPr>
          <w:b/>
        </w:rPr>
        <w:t>All VMATs</w:t>
      </w:r>
    </w:p>
    <w:p w:rsidR="00C814A4" w:rsidRDefault="00C814A4" w:rsidP="00C814A4">
      <w:pPr>
        <w:numPr>
          <w:ilvl w:val="1"/>
          <w:numId w:val="5"/>
        </w:numPr>
      </w:pPr>
      <w:r w:rsidRPr="00C814A4">
        <w:t>View the movie of the MLC under Visualization</w:t>
      </w:r>
      <w:r w:rsidR="00D434FF">
        <w:t xml:space="preserve"> (left)</w:t>
      </w:r>
      <w:r w:rsidRPr="00C814A4">
        <w:t>. Ensure no weird/unexpected MLC positions and ensure that the MLC conforms approximately to the PTV size.</w:t>
      </w:r>
    </w:p>
    <w:p w:rsidR="00CE146F" w:rsidRPr="00AB1270" w:rsidRDefault="00CE146F" w:rsidP="00C814A4">
      <w:pPr>
        <w:numPr>
          <w:ilvl w:val="1"/>
          <w:numId w:val="5"/>
        </w:numPr>
        <w:rPr>
          <w:color w:val="00B050"/>
        </w:rPr>
      </w:pPr>
      <w:r w:rsidRPr="00AB1270">
        <w:rPr>
          <w:color w:val="00B050"/>
        </w:rPr>
        <w:t xml:space="preserve">In </w:t>
      </w:r>
      <w:r w:rsidR="001F5AD8" w:rsidRPr="00AB1270">
        <w:rPr>
          <w:color w:val="00B050"/>
        </w:rPr>
        <w:t xml:space="preserve">Plan Optimization &gt; </w:t>
      </w:r>
      <w:r w:rsidRPr="00AB1270">
        <w:rPr>
          <w:color w:val="00B050"/>
        </w:rPr>
        <w:t>Beam Optimization</w:t>
      </w:r>
      <w:r w:rsidR="001F5AD8" w:rsidRPr="00AB1270">
        <w:rPr>
          <w:color w:val="00B050"/>
        </w:rPr>
        <w:t xml:space="preserve"> Settings</w:t>
      </w:r>
      <w:r w:rsidRPr="00AB1270">
        <w:rPr>
          <w:color w:val="00B050"/>
        </w:rPr>
        <w:t xml:space="preserve">, gantry spacing should be 3 </w:t>
      </w:r>
      <w:proofErr w:type="spellStart"/>
      <w:r w:rsidRPr="00AB1270">
        <w:rPr>
          <w:color w:val="00B050"/>
        </w:rPr>
        <w:t>deg</w:t>
      </w:r>
      <w:proofErr w:type="spellEnd"/>
      <w:r w:rsidRPr="00AB1270">
        <w:rPr>
          <w:color w:val="00B050"/>
        </w:rPr>
        <w:t xml:space="preserve"> (not 4), and delivery time limit should be 120 seconds (not 90). This is true especially if it is difficult to meet constraints, Clinical Goals, etc.</w:t>
      </w:r>
    </w:p>
    <w:p w:rsidR="00417BF8" w:rsidRPr="00AB1270" w:rsidRDefault="00417BF8" w:rsidP="00C814A4">
      <w:pPr>
        <w:numPr>
          <w:ilvl w:val="1"/>
          <w:numId w:val="5"/>
        </w:numPr>
        <w:rPr>
          <w:color w:val="00B050"/>
        </w:rPr>
      </w:pPr>
      <w:r w:rsidRPr="00AB1270">
        <w:rPr>
          <w:color w:val="00B050"/>
        </w:rPr>
        <w:lastRenderedPageBreak/>
        <w:t>Ensure that energy is 6 MV. There should be no VMAT plans with 10 MV, and especially not 18 MV.</w:t>
      </w:r>
    </w:p>
    <w:p w:rsidR="000633D2" w:rsidRPr="00AB1270" w:rsidRDefault="00695FF9" w:rsidP="00C814A4">
      <w:pPr>
        <w:numPr>
          <w:ilvl w:val="1"/>
          <w:numId w:val="5"/>
        </w:numPr>
        <w:rPr>
          <w:color w:val="00B050"/>
        </w:rPr>
      </w:pPr>
      <w:r w:rsidRPr="00AB1270">
        <w:rPr>
          <w:color w:val="00B050"/>
        </w:rPr>
        <w:t xml:space="preserve">Constrain leaf motion to </w:t>
      </w:r>
      <w:r w:rsidR="00404A8F" w:rsidRPr="00AB1270">
        <w:rPr>
          <w:color w:val="00B050"/>
        </w:rPr>
        <w:t>0.5</w:t>
      </w:r>
      <w:r w:rsidRPr="00AB1270">
        <w:rPr>
          <w:color w:val="00B050"/>
        </w:rPr>
        <w:t xml:space="preserve"> cm/</w:t>
      </w:r>
      <w:proofErr w:type="spellStart"/>
      <w:r w:rsidRPr="00AB1270">
        <w:rPr>
          <w:color w:val="00B050"/>
        </w:rPr>
        <w:t>deg</w:t>
      </w:r>
      <w:proofErr w:type="spellEnd"/>
      <w:r w:rsidR="000633D2" w:rsidRPr="00AB1270">
        <w:rPr>
          <w:color w:val="00B050"/>
        </w:rPr>
        <w:t xml:space="preserve"> (will have more info on this when annual MLC tests are complete).</w:t>
      </w:r>
    </w:p>
    <w:p w:rsidR="000633D2" w:rsidRPr="00AB1270" w:rsidRDefault="000633D2" w:rsidP="00C814A4">
      <w:pPr>
        <w:numPr>
          <w:ilvl w:val="1"/>
          <w:numId w:val="5"/>
        </w:numPr>
        <w:rPr>
          <w:color w:val="00B050"/>
        </w:rPr>
      </w:pPr>
      <w:r w:rsidRPr="00AB1270">
        <w:rPr>
          <w:color w:val="00B050"/>
        </w:rPr>
        <w:t>Check Clinical Goals for anything weird/failing.</w:t>
      </w:r>
    </w:p>
    <w:p w:rsidR="000633D2" w:rsidRPr="00AB1270" w:rsidRDefault="000633D2" w:rsidP="00C814A4">
      <w:pPr>
        <w:numPr>
          <w:ilvl w:val="1"/>
          <w:numId w:val="5"/>
        </w:numPr>
        <w:rPr>
          <w:color w:val="00B050"/>
        </w:rPr>
      </w:pPr>
      <w:r w:rsidRPr="00AB1270">
        <w:rPr>
          <w:color w:val="00B050"/>
        </w:rPr>
        <w:t xml:space="preserve">Optimization settings: </w:t>
      </w:r>
      <w:r w:rsidR="00710072" w:rsidRPr="00AB1270">
        <w:rPr>
          <w:color w:val="00B050"/>
        </w:rPr>
        <w:t>Check beam weighting. Check optimization tolerance. It should generally be 10</w:t>
      </w:r>
      <w:r w:rsidR="00710072" w:rsidRPr="00AB1270">
        <w:rPr>
          <w:color w:val="00B050"/>
          <w:vertAlign w:val="superscript"/>
        </w:rPr>
        <w:t>-5</w:t>
      </w:r>
      <w:r w:rsidR="00710072" w:rsidRPr="00AB1270">
        <w:rPr>
          <w:color w:val="00B050"/>
        </w:rPr>
        <w:t xml:space="preserve"> or lower.</w:t>
      </w:r>
    </w:p>
    <w:p w:rsidR="00263F1A" w:rsidRDefault="00F500E0" w:rsidP="00E72878">
      <w:pPr>
        <w:numPr>
          <w:ilvl w:val="0"/>
          <w:numId w:val="5"/>
        </w:numPr>
      </w:pPr>
      <w:r>
        <w:t>Dose information</w:t>
      </w:r>
      <w:r w:rsidR="00846D2D">
        <w:t>.</w:t>
      </w:r>
    </w:p>
    <w:p w:rsidR="00846D2D" w:rsidRPr="00846D2D" w:rsidRDefault="00846D2D" w:rsidP="00846D2D">
      <w:pPr>
        <w:ind w:left="1080"/>
      </w:pPr>
      <w:r>
        <w:rPr>
          <w:b/>
        </w:rPr>
        <w:t xml:space="preserve">Note: </w:t>
      </w:r>
      <w:r>
        <w:t>Preferred measurement of dose max is point dose, but D</w:t>
      </w:r>
      <w:r>
        <w:rPr>
          <w:vertAlign w:val="subscript"/>
        </w:rPr>
        <w:t>0.035cc</w:t>
      </w:r>
      <w:r>
        <w:t xml:space="preserve"> is acceptable.</w:t>
      </w:r>
    </w:p>
    <w:p w:rsidR="00263F1A" w:rsidRDefault="00E72878" w:rsidP="00E72878">
      <w:pPr>
        <w:numPr>
          <w:ilvl w:val="1"/>
          <w:numId w:val="5"/>
        </w:numPr>
      </w:pPr>
      <w:r w:rsidRPr="00E72878">
        <w:t>Right click inside the CT image and select “Localize Dose Max”</w:t>
      </w:r>
    </w:p>
    <w:p w:rsidR="00263F1A" w:rsidRPr="00E72878" w:rsidRDefault="00263F1A" w:rsidP="00263F1A">
      <w:pPr>
        <w:numPr>
          <w:ilvl w:val="1"/>
          <w:numId w:val="5"/>
        </w:numPr>
        <w:rPr>
          <w:b/>
        </w:rPr>
      </w:pPr>
      <w:r w:rsidRPr="00E72878">
        <w:rPr>
          <w:b/>
        </w:rPr>
        <w:t>non-VMAT plans</w:t>
      </w:r>
    </w:p>
    <w:p w:rsidR="00263F1A" w:rsidRPr="00AB1270" w:rsidRDefault="00263F1A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color w:val="00B050"/>
        </w:rPr>
        <w:t xml:space="preserve">Dose </w:t>
      </w:r>
      <w:r w:rsidR="00E72878" w:rsidRPr="00AB1270">
        <w:rPr>
          <w:color w:val="00B050"/>
        </w:rPr>
        <w:t xml:space="preserve">maximum should be &lt; 110% of the Rx dose. </w:t>
      </w:r>
      <w:r w:rsidR="00E72878" w:rsidRPr="00EA3DB6">
        <w:t>If it i</w:t>
      </w:r>
      <w:r w:rsidR="004B2113" w:rsidRPr="00EA3DB6">
        <w:t xml:space="preserve">s not, confirm with </w:t>
      </w:r>
      <w:r w:rsidR="00EA3DB6" w:rsidRPr="00EA3DB6">
        <w:t>Dosimetry and/or let physics know, but it likely will not be able to be changed</w:t>
      </w:r>
      <w:r w:rsidR="004B2113" w:rsidRPr="00AB1270">
        <w:rPr>
          <w:color w:val="00B050"/>
        </w:rPr>
        <w:t>.</w:t>
      </w:r>
      <w:r w:rsidR="00573A22" w:rsidRPr="00AB1270">
        <w:rPr>
          <w:color w:val="00B050"/>
        </w:rPr>
        <w:t xml:space="preserve"> For a 3D plan there’s really not much you can do to decrease the max dose.</w:t>
      </w:r>
    </w:p>
    <w:p w:rsidR="004B4D37" w:rsidRPr="00AB1270" w:rsidRDefault="004B4D37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rFonts w:cs="Calibri"/>
          <w:color w:val="00B050"/>
        </w:rPr>
        <w:t>≤</w:t>
      </w:r>
      <w:r w:rsidRPr="00AB1270">
        <w:rPr>
          <w:color w:val="00B050"/>
        </w:rPr>
        <w:t>3 mm dose grid</w:t>
      </w:r>
    </w:p>
    <w:p w:rsidR="00E72878" w:rsidRPr="00E72878" w:rsidRDefault="00E72878" w:rsidP="00E72878">
      <w:pPr>
        <w:numPr>
          <w:ilvl w:val="1"/>
          <w:numId w:val="5"/>
        </w:numPr>
      </w:pPr>
      <w:r>
        <w:rPr>
          <w:b/>
        </w:rPr>
        <w:t>non-SBRT VMAT plans</w:t>
      </w:r>
    </w:p>
    <w:p w:rsidR="00E72878" w:rsidRPr="00AB1270" w:rsidRDefault="00E72878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color w:val="00B050"/>
        </w:rPr>
        <w:t>Gl</w:t>
      </w:r>
      <w:r w:rsidR="009040C4" w:rsidRPr="00AB1270">
        <w:rPr>
          <w:color w:val="00B050"/>
        </w:rPr>
        <w:t>obal Dose maximum should be &lt;110</w:t>
      </w:r>
      <w:r w:rsidRPr="00AB1270">
        <w:rPr>
          <w:color w:val="00B050"/>
        </w:rPr>
        <w:t>% of the Rx dose</w:t>
      </w:r>
      <w:r w:rsidR="00846D2D" w:rsidRPr="00AB1270">
        <w:rPr>
          <w:color w:val="00B050"/>
        </w:rPr>
        <w:t>. The ideal value is 107–108%.</w:t>
      </w:r>
    </w:p>
    <w:p w:rsidR="00846D2D" w:rsidRDefault="00846D2D" w:rsidP="00E72878">
      <w:pPr>
        <w:numPr>
          <w:ilvl w:val="2"/>
          <w:numId w:val="5"/>
        </w:numPr>
      </w:pPr>
      <w:r>
        <w:t xml:space="preserve">Minimize 105% </w:t>
      </w:r>
      <w:proofErr w:type="spellStart"/>
      <w:r>
        <w:t>colorwash</w:t>
      </w:r>
      <w:proofErr w:type="spellEnd"/>
      <w:r>
        <w:t xml:space="preserve"> (white in CRMC Standard Dose </w:t>
      </w:r>
      <w:proofErr w:type="spellStart"/>
      <w:r>
        <w:t>Colorwash</w:t>
      </w:r>
      <w:proofErr w:type="spellEnd"/>
      <w:r>
        <w:t>). If it is difficult to meet max dose limits, add a high-weighted (maybe 250) uniform dose objective for 102.5% of the Rx.</w:t>
      </w:r>
    </w:p>
    <w:p w:rsidR="004B4D37" w:rsidRPr="00AB1270" w:rsidRDefault="004B4D37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rFonts w:cs="Calibri"/>
          <w:color w:val="00B050"/>
        </w:rPr>
        <w:t>≤</w:t>
      </w:r>
      <w:r w:rsidRPr="00AB1270">
        <w:rPr>
          <w:color w:val="00B050"/>
        </w:rPr>
        <w:t>3 mm dose grid</w:t>
      </w:r>
    </w:p>
    <w:p w:rsidR="00E72878" w:rsidRDefault="00E72878" w:rsidP="00E72878">
      <w:pPr>
        <w:numPr>
          <w:ilvl w:val="1"/>
          <w:numId w:val="5"/>
        </w:numPr>
        <w:rPr>
          <w:b/>
        </w:rPr>
      </w:pPr>
      <w:r w:rsidRPr="00E72878">
        <w:rPr>
          <w:b/>
        </w:rPr>
        <w:t>SBRT VMAT plans</w:t>
      </w:r>
    </w:p>
    <w:p w:rsidR="00E72878" w:rsidRDefault="00E72878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color w:val="00B050"/>
        </w:rPr>
        <w:t>RS: Global Dose maximum should be &lt;125% of the Rx dose</w:t>
      </w:r>
    </w:p>
    <w:p w:rsidR="00EA3DB6" w:rsidRPr="00AF588E" w:rsidRDefault="00EA3DB6" w:rsidP="00EA3DB6">
      <w:pPr>
        <w:numPr>
          <w:ilvl w:val="3"/>
          <w:numId w:val="5"/>
        </w:numPr>
        <w:rPr>
          <w:color w:val="00B050"/>
        </w:rPr>
      </w:pPr>
      <w:r w:rsidRPr="00AF588E">
        <w:rPr>
          <w:color w:val="00B050"/>
        </w:rPr>
        <w:t>This is the “ideal” max dose, but sometimes the max dose can go up to 140% in some cases.</w:t>
      </w:r>
    </w:p>
    <w:p w:rsidR="00E72878" w:rsidRPr="00AB1270" w:rsidRDefault="00E72878" w:rsidP="00E72878">
      <w:pPr>
        <w:numPr>
          <w:ilvl w:val="2"/>
          <w:numId w:val="5"/>
        </w:numPr>
        <w:rPr>
          <w:color w:val="00B050"/>
        </w:rPr>
      </w:pPr>
      <w:r w:rsidRPr="00AB1270">
        <w:rPr>
          <w:color w:val="00B050"/>
        </w:rPr>
        <w:t>Plan Setup: Dose Grid Settings</w:t>
      </w:r>
    </w:p>
    <w:p w:rsidR="00E72878" w:rsidRPr="00AB1270" w:rsidRDefault="00E72878" w:rsidP="00E72878">
      <w:pPr>
        <w:numPr>
          <w:ilvl w:val="3"/>
          <w:numId w:val="5"/>
        </w:numPr>
        <w:rPr>
          <w:color w:val="00B050"/>
        </w:rPr>
      </w:pPr>
      <w:r w:rsidRPr="00AB1270">
        <w:rPr>
          <w:color w:val="00B050"/>
        </w:rPr>
        <w:t>Right-Left must be 0.2 cm or less and uniform should be checked.</w:t>
      </w:r>
    </w:p>
    <w:p w:rsidR="00AC4996" w:rsidRDefault="00E72878" w:rsidP="00AC4996">
      <w:pPr>
        <w:numPr>
          <w:ilvl w:val="2"/>
          <w:numId w:val="5"/>
        </w:numPr>
      </w:pPr>
      <w:r w:rsidRPr="00E72878">
        <w:rPr>
          <w:b/>
        </w:rPr>
        <w:t>Lung SBRT plans</w:t>
      </w:r>
      <w:r>
        <w:t xml:space="preserve">: ensure that SBRT Analysis script has been run and that the R50, R100, D2cm, and V20 values are either "None" or "Minor" </w:t>
      </w:r>
      <w:r w:rsidR="007A58B8">
        <w:t>deviation according to RTOG 0813</w:t>
      </w:r>
      <w:r>
        <w:t>.</w:t>
      </w:r>
    </w:p>
    <w:p w:rsidR="004B4D37" w:rsidRPr="00AB1270" w:rsidRDefault="004B4D37" w:rsidP="00AC4996">
      <w:pPr>
        <w:numPr>
          <w:ilvl w:val="2"/>
          <w:numId w:val="5"/>
        </w:numPr>
        <w:rPr>
          <w:color w:val="00B050"/>
        </w:rPr>
      </w:pPr>
      <w:r w:rsidRPr="00AB1270">
        <w:rPr>
          <w:rFonts w:cs="Calibri"/>
          <w:color w:val="00B050"/>
        </w:rPr>
        <w:t>≤</w:t>
      </w:r>
      <w:r w:rsidRPr="00AB1270">
        <w:rPr>
          <w:color w:val="00B050"/>
        </w:rPr>
        <w:t>2 mm dose grid</w:t>
      </w:r>
    </w:p>
    <w:p w:rsidR="00BB1A18" w:rsidRDefault="000633D2" w:rsidP="000633D2">
      <w:pPr>
        <w:numPr>
          <w:ilvl w:val="2"/>
          <w:numId w:val="5"/>
        </w:numPr>
      </w:pPr>
      <w:r>
        <w:lastRenderedPageBreak/>
        <w:t>If we are having a hard time meeting Clinical Goals, reduce gantry spacing to 2</w:t>
      </w:r>
      <w:r>
        <w:rPr>
          <w:rFonts w:cs="Calibri"/>
        </w:rPr>
        <w:t>°</w:t>
      </w:r>
      <w:r>
        <w:t>.</w:t>
      </w:r>
    </w:p>
    <w:p w:rsidR="003E377E" w:rsidRPr="00AB1270" w:rsidRDefault="003E377E" w:rsidP="00AC4996">
      <w:pPr>
        <w:numPr>
          <w:ilvl w:val="0"/>
          <w:numId w:val="5"/>
        </w:numPr>
        <w:rPr>
          <w:color w:val="00B050"/>
        </w:rPr>
      </w:pPr>
      <w:r w:rsidRPr="00AB1270">
        <w:rPr>
          <w:color w:val="00B050"/>
        </w:rPr>
        <w:t>Save the patient.</w:t>
      </w:r>
    </w:p>
    <w:p w:rsidR="00BB1A18" w:rsidRDefault="00BB1A18" w:rsidP="00AC4996">
      <w:pPr>
        <w:numPr>
          <w:ilvl w:val="0"/>
          <w:numId w:val="5"/>
        </w:numPr>
      </w:pPr>
      <w:r>
        <w:t xml:space="preserve">Do a dry run of approving the plan </w:t>
      </w:r>
      <w:r w:rsidR="0084509C">
        <w:t xml:space="preserve">(and beam set, if applicable) </w:t>
      </w:r>
      <w:r>
        <w:t>to make sure that there won’t be any weird errors or other things that the MD will need help with. Stop when you are prompted for your password!</w:t>
      </w:r>
    </w:p>
    <w:p w:rsidR="00AC4996" w:rsidRDefault="001B5EF5" w:rsidP="00AC4996">
      <w:pPr>
        <w:numPr>
          <w:ilvl w:val="0"/>
          <w:numId w:val="5"/>
        </w:numPr>
      </w:pPr>
      <w:r>
        <w:t xml:space="preserve">Save, </w:t>
      </w:r>
      <w:r w:rsidR="00AC4996">
        <w:t>Close the plan in RS so Dosimetry can complete</w:t>
      </w:r>
      <w:r w:rsidR="00976EF5">
        <w:t xml:space="preserve"> their tasks</w:t>
      </w:r>
      <w:r w:rsidR="00AC4996">
        <w:t>.</w:t>
      </w:r>
    </w:p>
    <w:p w:rsidR="000A623F" w:rsidRDefault="000A623F" w:rsidP="00AC4996">
      <w:pPr>
        <w:numPr>
          <w:ilvl w:val="0"/>
          <w:numId w:val="5"/>
        </w:numPr>
      </w:pPr>
      <w:r>
        <w:t>Complete your QCL.</w:t>
      </w:r>
    </w:p>
    <w:p w:rsidR="00814D3C" w:rsidRDefault="00814D3C" w:rsidP="00AC4996">
      <w:pPr>
        <w:numPr>
          <w:ilvl w:val="0"/>
          <w:numId w:val="5"/>
        </w:numPr>
      </w:pPr>
      <w:r>
        <w:t>Send QCL to Dosimetry: Physics Review Complete.</w:t>
      </w:r>
    </w:p>
    <w:p w:rsidR="00EF3E35" w:rsidRDefault="00EF3E35" w:rsidP="00EF3E35">
      <w:pPr>
        <w:ind w:left="720"/>
        <w:rPr>
          <w:b/>
          <w:sz w:val="32"/>
        </w:rPr>
      </w:pPr>
      <w:r w:rsidRPr="00EF3E35">
        <w:rPr>
          <w:b/>
          <w:sz w:val="32"/>
        </w:rPr>
        <w:t>Section 2: Electrons (clinical setup)</w:t>
      </w:r>
    </w:p>
    <w:p w:rsidR="00EF3E35" w:rsidRPr="00EF3E35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Go through each field in MOSAIQ for the plan.</w:t>
      </w:r>
    </w:p>
    <w:p w:rsidR="00EF3E35" w:rsidRPr="00EF3E35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Check that Bolus is entered in “Bolus” near the bottom left (only if the patient has bolus).</w:t>
      </w:r>
    </w:p>
    <w:p w:rsidR="00EF3E35" w:rsidRPr="00EF3E35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Check that Applicator = “Square” and “FDA” = 1 in the bottom left</w:t>
      </w:r>
    </w:p>
    <w:p w:rsidR="00EF3E35" w:rsidRPr="00EF3E35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Make sure all Red forms are filled in.</w:t>
      </w:r>
    </w:p>
    <w:p w:rsidR="00EF3E35" w:rsidRPr="00EF3E35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Tolerance table should be Electrons</w:t>
      </w:r>
    </w:p>
    <w:p w:rsidR="00EF3E35" w:rsidRPr="00FE14DE" w:rsidRDefault="00EF3E35" w:rsidP="00EF3E35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Jaw size will be greyed out because of the tolerance table being electrons, The “Field Size” should be the cone size (i.e. 6 X and 6 Y for 6x6 cone).</w:t>
      </w:r>
    </w:p>
    <w:p w:rsidR="00FE14DE" w:rsidRPr="00107EE8" w:rsidRDefault="00FE14DE" w:rsidP="00FE14DE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>Setup notes should include bolus (if any), cone size, and setup instructions</w:t>
      </w:r>
    </w:p>
    <w:p w:rsidR="00107EE8" w:rsidRPr="00FE14DE" w:rsidRDefault="00107EE8" w:rsidP="00FE14DE">
      <w:pPr>
        <w:numPr>
          <w:ilvl w:val="0"/>
          <w:numId w:val="12"/>
        </w:numPr>
        <w:rPr>
          <w:b/>
          <w:sz w:val="32"/>
        </w:rPr>
      </w:pPr>
      <w:r>
        <w:rPr>
          <w:sz w:val="24"/>
        </w:rPr>
        <w:t xml:space="preserve">Planning worksheet is in Documents. Fractionation on planning worksheet should match the Rx in D and </w:t>
      </w:r>
      <w:proofErr w:type="gramStart"/>
      <w:r>
        <w:rPr>
          <w:sz w:val="24"/>
        </w:rPr>
        <w:t>I</w:t>
      </w:r>
      <w:proofErr w:type="gramEnd"/>
      <w:r>
        <w:rPr>
          <w:sz w:val="24"/>
        </w:rPr>
        <w:t>.</w:t>
      </w:r>
    </w:p>
    <w:sectPr w:rsidR="00107EE8" w:rsidRPr="00FE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B7E"/>
    <w:multiLevelType w:val="hybridMultilevel"/>
    <w:tmpl w:val="A5CE5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515"/>
    <w:multiLevelType w:val="hybridMultilevel"/>
    <w:tmpl w:val="B64AAE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E0E52"/>
    <w:multiLevelType w:val="hybridMultilevel"/>
    <w:tmpl w:val="088A158C"/>
    <w:lvl w:ilvl="0" w:tplc="17D6EB0E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A5F90"/>
    <w:multiLevelType w:val="hybridMultilevel"/>
    <w:tmpl w:val="E85A4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51B3"/>
    <w:multiLevelType w:val="hybridMultilevel"/>
    <w:tmpl w:val="F7C8454E"/>
    <w:lvl w:ilvl="0" w:tplc="3DF42F54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770C5"/>
    <w:multiLevelType w:val="hybridMultilevel"/>
    <w:tmpl w:val="0AF4B550"/>
    <w:lvl w:ilvl="0" w:tplc="701C4FC0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8202F7"/>
    <w:multiLevelType w:val="hybridMultilevel"/>
    <w:tmpl w:val="B636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44E9F"/>
    <w:multiLevelType w:val="hybridMultilevel"/>
    <w:tmpl w:val="5CD24CF6"/>
    <w:lvl w:ilvl="0" w:tplc="EE4A482E">
      <w:start w:val="6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233650"/>
    <w:multiLevelType w:val="hybridMultilevel"/>
    <w:tmpl w:val="9DC282DE"/>
    <w:lvl w:ilvl="0" w:tplc="74984E4E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805EE"/>
    <w:multiLevelType w:val="hybridMultilevel"/>
    <w:tmpl w:val="575C0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204C3"/>
    <w:multiLevelType w:val="hybridMultilevel"/>
    <w:tmpl w:val="A1884DC0"/>
    <w:lvl w:ilvl="0" w:tplc="F7482F66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3F6FF6"/>
    <w:multiLevelType w:val="hybridMultilevel"/>
    <w:tmpl w:val="55CE3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752CB"/>
    <w:multiLevelType w:val="hybridMultilevel"/>
    <w:tmpl w:val="F5AC748C"/>
    <w:lvl w:ilvl="0" w:tplc="17D6EB0E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9C"/>
    <w:rsid w:val="00007101"/>
    <w:rsid w:val="00007AE2"/>
    <w:rsid w:val="000633D2"/>
    <w:rsid w:val="00093ECF"/>
    <w:rsid w:val="000A623F"/>
    <w:rsid w:val="000C79F2"/>
    <w:rsid w:val="000E7186"/>
    <w:rsid w:val="00107EE8"/>
    <w:rsid w:val="001A0FB3"/>
    <w:rsid w:val="001B5EF5"/>
    <w:rsid w:val="001F5AD8"/>
    <w:rsid w:val="002248BE"/>
    <w:rsid w:val="00263F1A"/>
    <w:rsid w:val="00265BE5"/>
    <w:rsid w:val="00266790"/>
    <w:rsid w:val="00310C2F"/>
    <w:rsid w:val="00373C5B"/>
    <w:rsid w:val="00375804"/>
    <w:rsid w:val="00395FFF"/>
    <w:rsid w:val="003C5729"/>
    <w:rsid w:val="003D27A7"/>
    <w:rsid w:val="003E377E"/>
    <w:rsid w:val="00404A8F"/>
    <w:rsid w:val="00417BF8"/>
    <w:rsid w:val="004539A7"/>
    <w:rsid w:val="00484F64"/>
    <w:rsid w:val="00491289"/>
    <w:rsid w:val="004B2113"/>
    <w:rsid w:val="004B4D37"/>
    <w:rsid w:val="004C4EA8"/>
    <w:rsid w:val="004D06DF"/>
    <w:rsid w:val="0055249C"/>
    <w:rsid w:val="00573A22"/>
    <w:rsid w:val="005A0DC7"/>
    <w:rsid w:val="005C3923"/>
    <w:rsid w:val="00600BED"/>
    <w:rsid w:val="0067464A"/>
    <w:rsid w:val="00695FF9"/>
    <w:rsid w:val="006A4326"/>
    <w:rsid w:val="006B09F7"/>
    <w:rsid w:val="00710072"/>
    <w:rsid w:val="0079611B"/>
    <w:rsid w:val="007A58B8"/>
    <w:rsid w:val="007E32C2"/>
    <w:rsid w:val="008069EE"/>
    <w:rsid w:val="00814D3C"/>
    <w:rsid w:val="00825429"/>
    <w:rsid w:val="0084509C"/>
    <w:rsid w:val="00846D2D"/>
    <w:rsid w:val="00884063"/>
    <w:rsid w:val="00893B15"/>
    <w:rsid w:val="008A0723"/>
    <w:rsid w:val="008D0820"/>
    <w:rsid w:val="009040C4"/>
    <w:rsid w:val="00913112"/>
    <w:rsid w:val="00927EEA"/>
    <w:rsid w:val="00976EF5"/>
    <w:rsid w:val="009933AF"/>
    <w:rsid w:val="00A326A5"/>
    <w:rsid w:val="00A96B64"/>
    <w:rsid w:val="00AB1270"/>
    <w:rsid w:val="00AC4996"/>
    <w:rsid w:val="00AF588E"/>
    <w:rsid w:val="00B47D7F"/>
    <w:rsid w:val="00B55720"/>
    <w:rsid w:val="00B75F9E"/>
    <w:rsid w:val="00B8067F"/>
    <w:rsid w:val="00B95695"/>
    <w:rsid w:val="00BB1A18"/>
    <w:rsid w:val="00BC0AB9"/>
    <w:rsid w:val="00BF0A14"/>
    <w:rsid w:val="00BF54D8"/>
    <w:rsid w:val="00C07A3E"/>
    <w:rsid w:val="00C416C2"/>
    <w:rsid w:val="00C64C81"/>
    <w:rsid w:val="00C814A4"/>
    <w:rsid w:val="00C97B17"/>
    <w:rsid w:val="00CD365C"/>
    <w:rsid w:val="00CD5461"/>
    <w:rsid w:val="00CE146F"/>
    <w:rsid w:val="00CE38B6"/>
    <w:rsid w:val="00D434FF"/>
    <w:rsid w:val="00D870D8"/>
    <w:rsid w:val="00DE3AE6"/>
    <w:rsid w:val="00DF6527"/>
    <w:rsid w:val="00E72878"/>
    <w:rsid w:val="00EA1908"/>
    <w:rsid w:val="00EA3DB6"/>
    <w:rsid w:val="00EB7F63"/>
    <w:rsid w:val="00EF3E35"/>
    <w:rsid w:val="00F1417D"/>
    <w:rsid w:val="00F14599"/>
    <w:rsid w:val="00F500E0"/>
    <w:rsid w:val="00F533D6"/>
    <w:rsid w:val="00FC5999"/>
    <w:rsid w:val="00FE14DE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3EB4AB-68BC-423D-8729-4412200C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G. Carter</dc:creator>
  <cp:keywords/>
  <dc:description/>
  <cp:lastModifiedBy>Kaley E. White</cp:lastModifiedBy>
  <cp:revision>2</cp:revision>
  <dcterms:created xsi:type="dcterms:W3CDTF">2022-05-24T17:21:00Z</dcterms:created>
  <dcterms:modified xsi:type="dcterms:W3CDTF">2022-05-24T17:21:00Z</dcterms:modified>
</cp:coreProperties>
</file>