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600"/>
      </w:tblGrid>
      <w:tr w:rsidR="00E16B3A" w14:paraId="01B038B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B038AB" w14:textId="77777777" w:rsidR="00E16B3A" w:rsidRDefault="00000000">
            <w:r>
              <w:rPr>
                <w:noProof/>
              </w:rPr>
              <w:drawing>
                <wp:inline distT="0" distB="0" distL="0" distR="0" wp14:anchorId="01B0393F" wp14:editId="01B03940">
                  <wp:extent cx="742950" cy="742950"/>
                  <wp:effectExtent l="0" t="0" r="0" b="0"/>
                  <wp:docPr id="1" name="logo" descr="Solutions Afoot logo" title="Solutions Afo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1B038AC" w14:textId="77777777" w:rsidR="00E16B3A" w:rsidRDefault="00000000">
            <w:pPr>
              <w:spacing w:after="30"/>
              <w:jc w:val="right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CAGE </w:t>
            </w:r>
            <w:r>
              <w:rPr>
                <w:color w:val="1A1A1A"/>
                <w:sz w:val="17"/>
                <w:szCs w:val="17"/>
              </w:rPr>
              <w:t>9QVH2</w:t>
            </w:r>
          </w:p>
          <w:p w14:paraId="01B038AD" w14:textId="77777777" w:rsidR="00E16B3A" w:rsidRDefault="00000000">
            <w:pPr>
              <w:spacing w:after="30"/>
              <w:jc w:val="right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UEI </w:t>
            </w:r>
            <w:r>
              <w:rPr>
                <w:color w:val="1A1A1A"/>
                <w:sz w:val="17"/>
                <w:szCs w:val="17"/>
              </w:rPr>
              <w:t>V6D7Y7MD61C5</w:t>
            </w:r>
          </w:p>
          <w:p w14:paraId="01B038AE" w14:textId="77777777" w:rsidR="00E16B3A" w:rsidRDefault="00000000">
            <w:pPr>
              <w:spacing w:after="30"/>
              <w:jc w:val="right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NAICS </w:t>
            </w:r>
            <w:r>
              <w:rPr>
                <w:color w:val="1A1A1A"/>
                <w:sz w:val="17"/>
                <w:szCs w:val="17"/>
              </w:rPr>
              <w:t>541511 · 541512 · 513210 · 611420 · 519130 · 541611</w:t>
            </w:r>
          </w:p>
          <w:p w14:paraId="01B038AF" w14:textId="77777777" w:rsidR="00E16B3A" w:rsidRDefault="00000000">
            <w:pPr>
              <w:spacing w:after="30"/>
              <w:jc w:val="right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PSC </w:t>
            </w:r>
            <w:r>
              <w:rPr>
                <w:color w:val="1A1A1A"/>
                <w:sz w:val="17"/>
                <w:szCs w:val="17"/>
              </w:rPr>
              <w:t>7A21 · DA10</w:t>
            </w:r>
          </w:p>
          <w:p w14:paraId="01B038B0" w14:textId="77777777" w:rsidR="00E16B3A" w:rsidRDefault="00000000">
            <w:pPr>
              <w:spacing w:before="60"/>
              <w:jc w:val="right"/>
            </w:pPr>
            <w:r>
              <w:rPr>
                <w:b/>
                <w:bCs/>
                <w:color w:val="1B2A4A"/>
                <w:sz w:val="17"/>
                <w:szCs w:val="17"/>
              </w:rPr>
              <w:t>SDVOSB Certified  ·  Active in SAM.gov</w:t>
            </w:r>
          </w:p>
        </w:tc>
      </w:tr>
    </w:tbl>
    <w:p w14:paraId="01B038B2" w14:textId="77777777" w:rsidR="00E16B3A" w:rsidRDefault="00000000">
      <w:pPr>
        <w:spacing w:before="80" w:after="30"/>
      </w:pPr>
      <w:r>
        <w:rPr>
          <w:b/>
          <w:bCs/>
          <w:color w:val="C9A23B"/>
          <w:sz w:val="21"/>
          <w:szCs w:val="21"/>
        </w:rPr>
        <w:t>ENTERPRISE SOFTWARE  ·  AI APPLICATIONS  ·  CLOUD ARCHITECTURE</w:t>
      </w:r>
    </w:p>
    <w:p w14:paraId="01B038B3" w14:textId="77777777" w:rsidR="00E16B3A" w:rsidRDefault="00000000">
      <w:pPr>
        <w:pBdr>
          <w:bottom w:val="single" w:sz="12" w:space="6" w:color="C9A23B"/>
        </w:pBdr>
        <w:spacing w:after="40"/>
      </w:pPr>
      <w:r>
        <w:rPr>
          <w:color w:val="3D3D3D"/>
          <w:sz w:val="17"/>
          <w:szCs w:val="17"/>
        </w:rPr>
        <w:t>GSA Multiple Award Schedule  ·  Winston-Salem, NC  ·  solutionsafoot.com  ·  (336) 505-4249</w:t>
      </w:r>
    </w:p>
    <w:p w14:paraId="01B038B4" w14:textId="77777777" w:rsidR="00E16B3A" w:rsidRDefault="00E16B3A">
      <w:pPr>
        <w:spacing w:before="10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E16B3A" w14:paraId="01B038B7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BC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1B038B5" w14:textId="77777777" w:rsidR="00E16B3A" w:rsidRDefault="00000000">
            <w:pPr>
              <w:spacing w:after="80"/>
            </w:pPr>
            <w:r>
              <w:rPr>
                <w:b/>
                <w:bCs/>
                <w:color w:val="1B2A4A"/>
                <w:sz w:val="22"/>
                <w:szCs w:val="22"/>
              </w:rPr>
              <w:t>BUYABLE.  PROVEN.  AGENCY-OWNED.</w:t>
            </w:r>
          </w:p>
          <w:p w14:paraId="01B038B6" w14:textId="77777777" w:rsidR="00E16B3A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MAS-buyable enterprise software, AI integration, and cloud architecture — delivered by senior engineers with full IP transfer at handoff. The agency owns the application, the data, and the architecture.</w:t>
            </w:r>
          </w:p>
        </w:tc>
      </w:tr>
    </w:tbl>
    <w:p w14:paraId="01B038B8" w14:textId="77777777" w:rsidR="00E16B3A" w:rsidRDefault="00000000">
      <w:pPr>
        <w:spacing w:before="220" w:after="30"/>
      </w:pPr>
      <w:r>
        <w:rPr>
          <w:b/>
          <w:bCs/>
          <w:color w:val="C9A23B"/>
          <w:sz w:val="16"/>
          <w:szCs w:val="16"/>
        </w:rPr>
        <w:t>MAS SCHEDULE — INFORMATION TECHNOLOGY</w:t>
      </w:r>
    </w:p>
    <w:p w14:paraId="01B038B9" w14:textId="77777777" w:rsidR="00E16B3A" w:rsidRDefault="00000000">
      <w:pPr>
        <w:pBdr>
          <w:bottom w:val="single" w:sz="6" w:space="4" w:color="C9A23B"/>
        </w:pBdr>
        <w:spacing w:after="100"/>
      </w:pPr>
      <w:r>
        <w:rPr>
          <w:b/>
          <w:bCs/>
          <w:color w:val="1B2A4A"/>
          <w:sz w:val="24"/>
          <w:szCs w:val="24"/>
        </w:rPr>
        <w:t>Service SINs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286"/>
        <w:gridCol w:w="3403"/>
        <w:gridCol w:w="286"/>
        <w:gridCol w:w="3432"/>
      </w:tblGrid>
      <w:tr w:rsidR="00E16B3A" w14:paraId="01B038C5" w14:textId="77777777">
        <w:trPr>
          <w:trHeight w:val="1700"/>
        </w:trPr>
        <w:tc>
          <w:tcPr>
            <w:tcW w:w="3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160" w:type="dxa"/>
              <w:bottom w:w="240" w:type="dxa"/>
              <w:right w:w="160" w:type="dxa"/>
            </w:tcMar>
          </w:tcPr>
          <w:p w14:paraId="01B038BA" w14:textId="77777777" w:rsidR="00E16B3A" w:rsidRDefault="00000000">
            <w:pPr>
              <w:spacing w:after="60"/>
              <w:jc w:val="center"/>
            </w:pPr>
            <w:r>
              <w:rPr>
                <w:b/>
                <w:bCs/>
                <w:color w:val="C9A23B"/>
                <w:sz w:val="32"/>
                <w:szCs w:val="32"/>
              </w:rPr>
              <w:t>54151S</w:t>
            </w:r>
          </w:p>
          <w:p w14:paraId="01B038BB" w14:textId="77777777" w:rsidR="00E16B3A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 Professional Services</w:t>
            </w:r>
          </w:p>
          <w:p w14:paraId="01B038BC" w14:textId="77777777" w:rsidR="00E16B3A" w:rsidRDefault="00000000">
            <w:pPr>
              <w:spacing w:line="220" w:lineRule="auto"/>
              <w:jc w:val="center"/>
            </w:pPr>
            <w:r>
              <w:rPr>
                <w:color w:val="CFD6E2"/>
                <w:sz w:val="16"/>
                <w:szCs w:val="16"/>
              </w:rPr>
              <w:t>Custom apps  ·  AI / LLM  ·  Architecture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8BD" w14:textId="77777777" w:rsidR="00E16B3A" w:rsidRDefault="00E16B3A"/>
        </w:tc>
        <w:tc>
          <w:tcPr>
            <w:tcW w:w="3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160" w:type="dxa"/>
              <w:bottom w:w="240" w:type="dxa"/>
              <w:right w:w="160" w:type="dxa"/>
            </w:tcMar>
          </w:tcPr>
          <w:p w14:paraId="01B038BE" w14:textId="77777777" w:rsidR="00E16B3A" w:rsidRDefault="00000000">
            <w:pPr>
              <w:spacing w:after="60"/>
              <w:jc w:val="center"/>
            </w:pPr>
            <w:r>
              <w:rPr>
                <w:b/>
                <w:bCs/>
                <w:color w:val="C9A23B"/>
                <w:sz w:val="32"/>
                <w:szCs w:val="32"/>
              </w:rPr>
              <w:t>518210C</w:t>
            </w:r>
          </w:p>
          <w:p w14:paraId="01B038BF" w14:textId="77777777" w:rsidR="00E16B3A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Cloud &amp; Cloud-Related IT</w:t>
            </w:r>
          </w:p>
          <w:p w14:paraId="01B038C0" w14:textId="77777777" w:rsidR="00E16B3A" w:rsidRDefault="00000000">
            <w:pPr>
              <w:spacing w:line="220" w:lineRule="auto"/>
              <w:jc w:val="center"/>
            </w:pPr>
            <w:r>
              <w:rPr>
                <w:color w:val="CFD6E2"/>
                <w:sz w:val="16"/>
                <w:szCs w:val="16"/>
              </w:rPr>
              <w:t>AWS  ·  Azure  ·  GCP  ·  FedRAMP-aligned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8C1" w14:textId="77777777" w:rsidR="00E16B3A" w:rsidRDefault="00E16B3A"/>
        </w:tc>
        <w:tc>
          <w:tcPr>
            <w:tcW w:w="3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160" w:type="dxa"/>
              <w:bottom w:w="240" w:type="dxa"/>
              <w:right w:w="160" w:type="dxa"/>
            </w:tcMar>
          </w:tcPr>
          <w:p w14:paraId="01B038C2" w14:textId="77777777" w:rsidR="00E16B3A" w:rsidRDefault="00000000">
            <w:pPr>
              <w:spacing w:after="60"/>
              <w:jc w:val="center"/>
            </w:pPr>
            <w:r>
              <w:rPr>
                <w:b/>
                <w:bCs/>
                <w:color w:val="C9A23B"/>
                <w:sz w:val="32"/>
                <w:szCs w:val="32"/>
              </w:rPr>
              <w:t>54151HEAL</w:t>
            </w:r>
          </w:p>
          <w:p w14:paraId="01B038C3" w14:textId="77777777" w:rsidR="00E16B3A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Health IT Services</w:t>
            </w:r>
          </w:p>
          <w:p w14:paraId="01B038C4" w14:textId="77777777" w:rsidR="00E16B3A" w:rsidRDefault="00000000">
            <w:pPr>
              <w:spacing w:line="220" w:lineRule="auto"/>
              <w:jc w:val="center"/>
            </w:pPr>
            <w:r>
              <w:rPr>
                <w:color w:val="CFD6E2"/>
                <w:sz w:val="16"/>
                <w:szCs w:val="16"/>
              </w:rPr>
              <w:t>Health data  ·  EHR-adjacent  ·  HHS / VA / CMS</w:t>
            </w:r>
          </w:p>
        </w:tc>
      </w:tr>
    </w:tbl>
    <w:p w14:paraId="01B038C6" w14:textId="77777777" w:rsidR="00E16B3A" w:rsidRDefault="00000000">
      <w:pPr>
        <w:spacing w:before="220" w:after="30"/>
      </w:pPr>
      <w:r>
        <w:rPr>
          <w:b/>
          <w:bCs/>
          <w:color w:val="C9A23B"/>
          <w:sz w:val="16"/>
          <w:szCs w:val="16"/>
        </w:rPr>
        <w:t>WHAT WE DELIVER</w:t>
      </w:r>
    </w:p>
    <w:p w14:paraId="01B038C7" w14:textId="77777777" w:rsidR="00E16B3A" w:rsidRDefault="00000000">
      <w:pPr>
        <w:pBdr>
          <w:bottom w:val="single" w:sz="6" w:space="4" w:color="C9A23B"/>
        </w:pBdr>
        <w:spacing w:after="100"/>
      </w:pPr>
      <w:r>
        <w:rPr>
          <w:b/>
          <w:bCs/>
          <w:color w:val="1B2A4A"/>
          <w:sz w:val="24"/>
          <w:szCs w:val="24"/>
        </w:rPr>
        <w:t>MAS-Buyable Core Competencies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8"/>
        <w:gridCol w:w="286"/>
        <w:gridCol w:w="3401"/>
        <w:gridCol w:w="286"/>
        <w:gridCol w:w="3409"/>
      </w:tblGrid>
      <w:tr w:rsidR="00E16B3A" w14:paraId="01B038D3" w14:textId="77777777">
        <w:trPr>
          <w:trHeight w:val="1500"/>
        </w:trPr>
        <w:tc>
          <w:tcPr>
            <w:tcW w:w="3520" w:type="dxa"/>
            <w:tcBorders>
              <w:top w:val="single" w:sz="4" w:space="0" w:color="E5E5E5"/>
              <w:left w:val="single" w:sz="22" w:space="0" w:color="1B2A4A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180" w:type="dxa"/>
              <w:left w:w="200" w:type="dxa"/>
              <w:bottom w:w="200" w:type="dxa"/>
              <w:right w:w="180" w:type="dxa"/>
            </w:tcMar>
          </w:tcPr>
          <w:p w14:paraId="01B038C8" w14:textId="77777777" w:rsidR="00E16B3A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Custom Application Development</w:t>
            </w:r>
          </w:p>
          <w:p w14:paraId="01B038C9" w14:textId="77777777" w:rsidR="00E16B3A" w:rsidRDefault="00000000">
            <w:pPr>
              <w:spacing w:after="80"/>
            </w:pPr>
            <w:r>
              <w:rPr>
                <w:b/>
                <w:bCs/>
                <w:color w:val="1B2A4A"/>
                <w:sz w:val="15"/>
                <w:szCs w:val="15"/>
                <w:shd w:val="clear" w:color="auto" w:fill="C9A23B"/>
              </w:rPr>
              <w:t xml:space="preserve"> 54151S </w:t>
            </w:r>
          </w:p>
          <w:p w14:paraId="01B038CA" w14:textId="77777777" w:rsidR="00E16B3A" w:rsidRDefault="00000000">
            <w:r>
              <w:rPr>
                <w:color w:val="3D3D3D"/>
                <w:sz w:val="17"/>
                <w:szCs w:val="17"/>
              </w:rPr>
              <w:t>Full-stack web, mobile, and cloud apps. Portals, dashboards, workflow engines.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8CB" w14:textId="77777777" w:rsidR="00E16B3A" w:rsidRDefault="00E16B3A"/>
        </w:tc>
        <w:tc>
          <w:tcPr>
            <w:tcW w:w="3520" w:type="dxa"/>
            <w:tcBorders>
              <w:top w:val="single" w:sz="4" w:space="0" w:color="E5E5E5"/>
              <w:left w:val="single" w:sz="22" w:space="0" w:color="1B2A4A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180" w:type="dxa"/>
              <w:left w:w="200" w:type="dxa"/>
              <w:bottom w:w="200" w:type="dxa"/>
              <w:right w:w="180" w:type="dxa"/>
            </w:tcMar>
          </w:tcPr>
          <w:p w14:paraId="01B038CC" w14:textId="77777777" w:rsidR="00E16B3A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AI / LLM Integration</w:t>
            </w:r>
          </w:p>
          <w:p w14:paraId="01B038CD" w14:textId="77777777" w:rsidR="00E16B3A" w:rsidRDefault="00000000">
            <w:pPr>
              <w:spacing w:after="80"/>
            </w:pPr>
            <w:r>
              <w:rPr>
                <w:b/>
                <w:bCs/>
                <w:color w:val="1B2A4A"/>
                <w:sz w:val="15"/>
                <w:szCs w:val="15"/>
                <w:shd w:val="clear" w:color="auto" w:fill="C9A23B"/>
              </w:rPr>
              <w:t xml:space="preserve"> 54151S </w:t>
            </w:r>
          </w:p>
          <w:p w14:paraId="01B038CE" w14:textId="77777777" w:rsidR="00E16B3A" w:rsidRDefault="00000000">
            <w:r>
              <w:rPr>
                <w:color w:val="3D3D3D"/>
                <w:sz w:val="17"/>
                <w:szCs w:val="17"/>
              </w:rPr>
              <w:t>Intelligent agents, decision tools, and AI workflow automation.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8CF" w14:textId="77777777" w:rsidR="00E16B3A" w:rsidRDefault="00E16B3A"/>
        </w:tc>
        <w:tc>
          <w:tcPr>
            <w:tcW w:w="3520" w:type="dxa"/>
            <w:tcBorders>
              <w:top w:val="single" w:sz="4" w:space="0" w:color="E5E5E5"/>
              <w:left w:val="single" w:sz="22" w:space="0" w:color="1B2A4A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180" w:type="dxa"/>
              <w:left w:w="200" w:type="dxa"/>
              <w:bottom w:w="200" w:type="dxa"/>
              <w:right w:w="180" w:type="dxa"/>
            </w:tcMar>
          </w:tcPr>
          <w:p w14:paraId="01B038D0" w14:textId="77777777" w:rsidR="00E16B3A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Cloud Architecture &amp; Operations</w:t>
            </w:r>
          </w:p>
          <w:p w14:paraId="01B038D1" w14:textId="77777777" w:rsidR="00E16B3A" w:rsidRDefault="00000000">
            <w:pPr>
              <w:spacing w:after="80"/>
            </w:pPr>
            <w:r>
              <w:rPr>
                <w:b/>
                <w:bCs/>
                <w:color w:val="1B2A4A"/>
                <w:sz w:val="15"/>
                <w:szCs w:val="15"/>
                <w:shd w:val="clear" w:color="auto" w:fill="C9A23B"/>
              </w:rPr>
              <w:t xml:space="preserve"> 518210C </w:t>
            </w:r>
          </w:p>
          <w:p w14:paraId="01B038D2" w14:textId="77777777" w:rsidR="00E16B3A" w:rsidRDefault="00000000">
            <w:r>
              <w:rPr>
                <w:color w:val="3D3D3D"/>
                <w:sz w:val="17"/>
                <w:szCs w:val="17"/>
              </w:rPr>
              <w:t>FedRAMP-aligned design, migration, and operations on AWS, Azure, GCP.</w:t>
            </w:r>
          </w:p>
        </w:tc>
      </w:tr>
      <w:tr w:rsidR="00E16B3A" w14:paraId="01B038D5" w14:textId="77777777">
        <w:tc>
          <w:tcPr>
            <w:tcW w:w="108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8D4" w14:textId="77777777" w:rsidR="00E16B3A" w:rsidRDefault="00E16B3A">
            <w:pPr>
              <w:spacing w:line="200" w:lineRule="auto"/>
            </w:pPr>
          </w:p>
        </w:tc>
      </w:tr>
      <w:tr w:rsidR="00E16B3A" w14:paraId="01B038DE" w14:textId="77777777">
        <w:trPr>
          <w:trHeight w:val="1500"/>
        </w:trPr>
        <w:tc>
          <w:tcPr>
            <w:tcW w:w="3520" w:type="dxa"/>
            <w:tcBorders>
              <w:top w:val="single" w:sz="4" w:space="0" w:color="E5E5E5"/>
              <w:left w:val="single" w:sz="22" w:space="0" w:color="1B2A4A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180" w:type="dxa"/>
              <w:left w:w="200" w:type="dxa"/>
              <w:bottom w:w="200" w:type="dxa"/>
              <w:right w:w="180" w:type="dxa"/>
            </w:tcMar>
          </w:tcPr>
          <w:p w14:paraId="01B038D6" w14:textId="77777777" w:rsidR="00E16B3A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Legacy Modernization</w:t>
            </w:r>
          </w:p>
          <w:p w14:paraId="01B038D7" w14:textId="77777777" w:rsidR="00E16B3A" w:rsidRDefault="00000000">
            <w:r>
              <w:rPr>
                <w:color w:val="3D3D3D"/>
                <w:sz w:val="17"/>
                <w:szCs w:val="17"/>
              </w:rPr>
              <w:t>Migrate legacy databases and manual processes to auditable cloud platforms.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8D8" w14:textId="77777777" w:rsidR="00E16B3A" w:rsidRDefault="00E16B3A"/>
        </w:tc>
        <w:tc>
          <w:tcPr>
            <w:tcW w:w="3520" w:type="dxa"/>
            <w:tcBorders>
              <w:top w:val="single" w:sz="4" w:space="0" w:color="E5E5E5"/>
              <w:left w:val="single" w:sz="22" w:space="0" w:color="1B2A4A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180" w:type="dxa"/>
              <w:left w:w="200" w:type="dxa"/>
              <w:bottom w:w="200" w:type="dxa"/>
              <w:right w:w="180" w:type="dxa"/>
            </w:tcMar>
          </w:tcPr>
          <w:p w14:paraId="01B038D9" w14:textId="77777777" w:rsidR="00E16B3A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Section 508-Native Front-Ends</w:t>
            </w:r>
          </w:p>
          <w:p w14:paraId="01B038DA" w14:textId="77777777" w:rsidR="00E16B3A" w:rsidRDefault="00000000">
            <w:r>
              <w:rPr>
                <w:color w:val="3D3D3D"/>
                <w:sz w:val="17"/>
                <w:szCs w:val="17"/>
              </w:rPr>
              <w:t>Accessible web and mobile apps built compliant from day one — not retrofitted.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8DB" w14:textId="77777777" w:rsidR="00E16B3A" w:rsidRDefault="00E16B3A"/>
        </w:tc>
        <w:tc>
          <w:tcPr>
            <w:tcW w:w="3520" w:type="dxa"/>
            <w:tcBorders>
              <w:top w:val="single" w:sz="4" w:space="0" w:color="E5E5E5"/>
              <w:left w:val="single" w:sz="22" w:space="0" w:color="1B2A4A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180" w:type="dxa"/>
              <w:left w:w="200" w:type="dxa"/>
              <w:bottom w:w="200" w:type="dxa"/>
              <w:right w:w="180" w:type="dxa"/>
            </w:tcMar>
          </w:tcPr>
          <w:p w14:paraId="01B038DC" w14:textId="77777777" w:rsidR="00E16B3A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Training &amp; Knowledge Transfer</w:t>
            </w:r>
          </w:p>
          <w:p w14:paraId="01B038DD" w14:textId="77777777" w:rsidR="00E16B3A" w:rsidRDefault="00000000">
            <w:r>
              <w:rPr>
                <w:color w:val="3D3D3D"/>
                <w:sz w:val="17"/>
                <w:szCs w:val="17"/>
              </w:rPr>
              <w:t>Role-based enablement so agency staff own and extend every solution.</w:t>
            </w:r>
          </w:p>
        </w:tc>
      </w:tr>
    </w:tbl>
    <w:p w14:paraId="01B038DF" w14:textId="77777777" w:rsidR="00E16B3A" w:rsidRDefault="00000000">
      <w:pPr>
        <w:spacing w:before="220" w:after="30"/>
      </w:pPr>
      <w:r>
        <w:rPr>
          <w:b/>
          <w:bCs/>
          <w:color w:val="C9A23B"/>
          <w:sz w:val="16"/>
          <w:szCs w:val="16"/>
        </w:rPr>
        <w:t>WHY SOLUTIONS AFOOT</w:t>
      </w:r>
    </w:p>
    <w:p w14:paraId="01B038E0" w14:textId="77777777" w:rsidR="00E16B3A" w:rsidRDefault="00000000">
      <w:pPr>
        <w:pBdr>
          <w:bottom w:val="single" w:sz="6" w:space="4" w:color="C9A23B"/>
        </w:pBdr>
        <w:spacing w:after="100"/>
      </w:pPr>
      <w:r>
        <w:rPr>
          <w:b/>
          <w:bCs/>
          <w:color w:val="1B2A4A"/>
          <w:sz w:val="24"/>
          <w:szCs w:val="24"/>
        </w:rPr>
        <w:t>MAS Competitive Differentiators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9"/>
        <w:gridCol w:w="286"/>
        <w:gridCol w:w="2486"/>
        <w:gridCol w:w="286"/>
        <w:gridCol w:w="2492"/>
        <w:gridCol w:w="286"/>
        <w:gridCol w:w="2485"/>
      </w:tblGrid>
      <w:tr w:rsidR="00E16B3A" w14:paraId="01B038EC" w14:textId="77777777">
        <w:trPr>
          <w:trHeight w:val="1300"/>
        </w:trPr>
        <w:tc>
          <w:tcPr>
            <w:tcW w:w="2580" w:type="dxa"/>
            <w:tcBorders>
              <w:top w:val="single" w:sz="4" w:space="0" w:color="E2C879"/>
              <w:left w:val="single" w:sz="22" w:space="0" w:color="C9A23B"/>
              <w:bottom w:val="single" w:sz="4" w:space="0" w:color="E2C879"/>
              <w:right w:val="single" w:sz="4" w:space="0" w:color="E2C879"/>
            </w:tcBorders>
            <w:shd w:val="clear" w:color="auto" w:fill="F7EFD6"/>
            <w:tcMar>
              <w:top w:w="180" w:type="dxa"/>
              <w:left w:w="180" w:type="dxa"/>
              <w:bottom w:w="180" w:type="dxa"/>
              <w:right w:w="160" w:type="dxa"/>
            </w:tcMar>
          </w:tcPr>
          <w:p w14:paraId="01B038E1" w14:textId="77777777" w:rsidR="00E16B3A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Direct Senior-Engineer Access</w:t>
            </w:r>
          </w:p>
          <w:p w14:paraId="01B038E2" w14:textId="77777777" w:rsidR="00E16B3A" w:rsidRDefault="00000000">
            <w:pPr>
              <w:spacing w:line="230" w:lineRule="auto"/>
            </w:pPr>
            <w:r>
              <w:rPr>
                <w:color w:val="3D3D3D"/>
                <w:sz w:val="16"/>
                <w:szCs w:val="16"/>
              </w:rPr>
              <w:t>Speak directly with the engineer building your system. No account-manager layer.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8E3" w14:textId="77777777" w:rsidR="00E16B3A" w:rsidRDefault="00E16B3A"/>
        </w:tc>
        <w:tc>
          <w:tcPr>
            <w:tcW w:w="2580" w:type="dxa"/>
            <w:tcBorders>
              <w:top w:val="single" w:sz="4" w:space="0" w:color="E2C879"/>
              <w:left w:val="single" w:sz="22" w:space="0" w:color="C9A23B"/>
              <w:bottom w:val="single" w:sz="4" w:space="0" w:color="E2C879"/>
              <w:right w:val="single" w:sz="4" w:space="0" w:color="E2C879"/>
            </w:tcBorders>
            <w:shd w:val="clear" w:color="auto" w:fill="F7EFD6"/>
            <w:tcMar>
              <w:top w:w="180" w:type="dxa"/>
              <w:left w:w="180" w:type="dxa"/>
              <w:bottom w:w="180" w:type="dxa"/>
              <w:right w:w="160" w:type="dxa"/>
            </w:tcMar>
          </w:tcPr>
          <w:p w14:paraId="01B038E4" w14:textId="77777777" w:rsidR="00E16B3A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Full IP Transfer at Handoff</w:t>
            </w:r>
          </w:p>
          <w:p w14:paraId="01B038E5" w14:textId="77777777" w:rsidR="00E16B3A" w:rsidRDefault="00000000">
            <w:pPr>
              <w:spacing w:line="230" w:lineRule="auto"/>
            </w:pPr>
            <w:r>
              <w:rPr>
                <w:color w:val="3D3D3D"/>
                <w:sz w:val="16"/>
                <w:szCs w:val="16"/>
              </w:rPr>
              <w:t>Code, data, architecture, and runbooks transfer at delivery. Zero vendor lock-in.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8E6" w14:textId="77777777" w:rsidR="00E16B3A" w:rsidRDefault="00E16B3A"/>
        </w:tc>
        <w:tc>
          <w:tcPr>
            <w:tcW w:w="2580" w:type="dxa"/>
            <w:tcBorders>
              <w:top w:val="single" w:sz="4" w:space="0" w:color="E2C879"/>
              <w:left w:val="single" w:sz="22" w:space="0" w:color="C9A23B"/>
              <w:bottom w:val="single" w:sz="4" w:space="0" w:color="E2C879"/>
              <w:right w:val="single" w:sz="4" w:space="0" w:color="E2C879"/>
            </w:tcBorders>
            <w:shd w:val="clear" w:color="auto" w:fill="F7EFD6"/>
            <w:tcMar>
              <w:top w:w="180" w:type="dxa"/>
              <w:left w:w="180" w:type="dxa"/>
              <w:bottom w:w="180" w:type="dxa"/>
              <w:right w:w="160" w:type="dxa"/>
            </w:tcMar>
          </w:tcPr>
          <w:p w14:paraId="01B038E7" w14:textId="77777777" w:rsidR="00E16B3A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AI as a Task-Order Deliverable</w:t>
            </w:r>
          </w:p>
          <w:p w14:paraId="01B038E8" w14:textId="77777777" w:rsidR="00E16B3A" w:rsidRDefault="00000000">
            <w:pPr>
              <w:spacing w:line="230" w:lineRule="auto"/>
            </w:pPr>
            <w:r>
              <w:rPr>
                <w:color w:val="3D3D3D"/>
                <w:sz w:val="16"/>
                <w:szCs w:val="16"/>
              </w:rPr>
              <w:t>LLM integration as standard MAS work — not a recurring SaaS subscription.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8E9" w14:textId="77777777" w:rsidR="00E16B3A" w:rsidRDefault="00E16B3A"/>
        </w:tc>
        <w:tc>
          <w:tcPr>
            <w:tcW w:w="2580" w:type="dxa"/>
            <w:tcBorders>
              <w:top w:val="single" w:sz="4" w:space="0" w:color="E2C879"/>
              <w:left w:val="single" w:sz="22" w:space="0" w:color="C9A23B"/>
              <w:bottom w:val="single" w:sz="4" w:space="0" w:color="E2C879"/>
              <w:right w:val="single" w:sz="4" w:space="0" w:color="E2C879"/>
            </w:tcBorders>
            <w:shd w:val="clear" w:color="auto" w:fill="F7EFD6"/>
            <w:tcMar>
              <w:top w:w="180" w:type="dxa"/>
              <w:left w:w="180" w:type="dxa"/>
              <w:bottom w:w="180" w:type="dxa"/>
              <w:right w:w="160" w:type="dxa"/>
            </w:tcMar>
          </w:tcPr>
          <w:p w14:paraId="01B038EA" w14:textId="77777777" w:rsidR="00E16B3A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SDVOSB Sole-Source Eligible</w:t>
            </w:r>
          </w:p>
          <w:p w14:paraId="01B038EB" w14:textId="77777777" w:rsidR="00E16B3A" w:rsidRDefault="00000000">
            <w:pPr>
              <w:spacing w:line="230" w:lineRule="auto"/>
            </w:pPr>
            <w:r>
              <w:rPr>
                <w:color w:val="3D3D3D"/>
                <w:sz w:val="16"/>
                <w:szCs w:val="16"/>
              </w:rPr>
              <w:t>Direct-award path under SDVOSB authority. Streamlined acquisition.</w:t>
            </w:r>
          </w:p>
        </w:tc>
      </w:tr>
    </w:tbl>
    <w:p w14:paraId="01B038ED" w14:textId="77777777" w:rsidR="00E16B3A" w:rsidRDefault="00E16B3A">
      <w:pPr>
        <w:pageBreakBefore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600"/>
        <w:gridCol w:w="4400"/>
      </w:tblGrid>
      <w:tr w:rsidR="00E16B3A" w14:paraId="01B038F4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038EE" w14:textId="77777777" w:rsidR="00E16B3A" w:rsidRDefault="00000000">
            <w:r>
              <w:rPr>
                <w:noProof/>
              </w:rPr>
              <w:drawing>
                <wp:inline distT="0" distB="0" distL="0" distR="0" wp14:anchorId="01B03941" wp14:editId="01B03942">
                  <wp:extent cx="438150" cy="438150"/>
                  <wp:effectExtent l="0" t="0" r="0" b="0"/>
                  <wp:docPr id="1215496367" name="logo-mini" descr="Solutions Afoot logo" title="Solutions Afo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</w:tcPr>
          <w:p w14:paraId="01B038EF" w14:textId="77777777" w:rsidR="00E16B3A" w:rsidRDefault="00000000">
            <w:pPr>
              <w:spacing w:after="30"/>
            </w:pPr>
            <w:r>
              <w:rPr>
                <w:b/>
                <w:bCs/>
                <w:color w:val="1B2A4A"/>
                <w:sz w:val="26"/>
                <w:szCs w:val="26"/>
              </w:rPr>
              <w:t>Solutions Afoot LLC</w:t>
            </w:r>
          </w:p>
          <w:p w14:paraId="01B038F0" w14:textId="77777777" w:rsidR="00E16B3A" w:rsidRDefault="00000000">
            <w:r>
              <w:rPr>
                <w:b/>
                <w:bCs/>
                <w:color w:val="C9A23B"/>
                <w:sz w:val="17"/>
                <w:szCs w:val="17"/>
              </w:rPr>
              <w:t>GSA MAS Capabilities  ·  Continued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038F1" w14:textId="77777777" w:rsidR="00E16B3A" w:rsidRDefault="00000000">
            <w:pPr>
              <w:spacing w:after="30"/>
              <w:jc w:val="right"/>
            </w:pPr>
            <w:r>
              <w:rPr>
                <w:color w:val="1A1A1A"/>
                <w:sz w:val="17"/>
                <w:szCs w:val="17"/>
              </w:rPr>
              <w:t>CAGE 9QVH2  ·  UEI V6D7Y7MD61C5</w:t>
            </w:r>
          </w:p>
          <w:p w14:paraId="01B038F2" w14:textId="77777777" w:rsidR="00E16B3A" w:rsidRDefault="00000000">
            <w:pPr>
              <w:spacing w:after="30"/>
              <w:jc w:val="right"/>
            </w:pPr>
            <w:r>
              <w:rPr>
                <w:b/>
                <w:bCs/>
                <w:color w:val="1B2A4A"/>
                <w:sz w:val="17"/>
                <w:szCs w:val="17"/>
              </w:rPr>
              <w:t>SDVOSB Certified  ·  Active in SAM.gov</w:t>
            </w:r>
          </w:p>
          <w:p w14:paraId="01B038F3" w14:textId="77777777" w:rsidR="00E16B3A" w:rsidRDefault="00000000">
            <w:pPr>
              <w:jc w:val="right"/>
            </w:pPr>
            <w:r>
              <w:rPr>
                <w:color w:val="3D3D3D"/>
                <w:sz w:val="16"/>
                <w:szCs w:val="16"/>
              </w:rPr>
              <w:t>SINs: 54151S  ·  518210C  ·  54151HEAL</w:t>
            </w:r>
          </w:p>
        </w:tc>
      </w:tr>
    </w:tbl>
    <w:p w14:paraId="01B038F5" w14:textId="77777777" w:rsidR="00E16B3A" w:rsidRDefault="00E16B3A">
      <w:pPr>
        <w:pBdr>
          <w:bottom w:val="single" w:sz="12" w:space="1" w:color="C9A23B"/>
        </w:pBdr>
        <w:spacing w:before="80"/>
      </w:pPr>
    </w:p>
    <w:p w14:paraId="01B038F6" w14:textId="77777777" w:rsidR="00E16B3A" w:rsidRDefault="00000000">
      <w:pPr>
        <w:spacing w:before="200" w:after="30"/>
      </w:pPr>
      <w:r>
        <w:rPr>
          <w:b/>
          <w:bCs/>
          <w:color w:val="C9A23B"/>
          <w:sz w:val="16"/>
          <w:szCs w:val="16"/>
        </w:rPr>
        <w:t>PAST PERFORMANCE</w:t>
      </w:r>
    </w:p>
    <w:p w14:paraId="01B038F7" w14:textId="77777777" w:rsidR="00E16B3A" w:rsidRDefault="00000000">
      <w:pPr>
        <w:pBdr>
          <w:bottom w:val="single" w:sz="6" w:space="4" w:color="C9A23B"/>
        </w:pBdr>
        <w:spacing w:after="100"/>
      </w:pPr>
      <w:r>
        <w:rPr>
          <w:b/>
          <w:bCs/>
          <w:color w:val="1B2A4A"/>
          <w:sz w:val="24"/>
          <w:szCs w:val="24"/>
        </w:rPr>
        <w:t>Federal &amp; Analogous Prior Work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400"/>
        <w:gridCol w:w="3700"/>
      </w:tblGrid>
      <w:tr w:rsidR="00E16B3A" w14:paraId="01B038FD" w14:textId="77777777">
        <w:trPr>
          <w:trHeight w:val="900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1B038F8" w14:textId="77777777" w:rsidR="00E16B3A" w:rsidRDefault="00000000">
            <w:r>
              <w:rPr>
                <w:b/>
                <w:bCs/>
                <w:color w:val="FFFFFF"/>
                <w:sz w:val="22"/>
                <w:szCs w:val="22"/>
              </w:rPr>
              <w:t>VA Wizard</w:t>
            </w:r>
          </w:p>
        </w:tc>
        <w:tc>
          <w:tcPr>
            <w:tcW w:w="5400" w:type="dxa"/>
            <w:tcBorders>
              <w:top w:val="single" w:sz="4" w:space="0" w:color="E5E5E5"/>
              <w:left w:val="none" w:sz="0" w:space="0" w:color="FFFFFF"/>
              <w:bottom w:val="single" w:sz="4" w:space="0" w:color="E5E5E5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1B038F9" w14:textId="77777777" w:rsidR="00E16B3A" w:rsidRDefault="00000000">
            <w:pPr>
              <w:spacing w:after="50"/>
            </w:pPr>
            <w:r>
              <w:rPr>
                <w:b/>
                <w:bCs/>
                <w:color w:val="1B2A4A"/>
              </w:rPr>
              <w:t>Federal Data Management</w:t>
            </w:r>
          </w:p>
          <w:p w14:paraId="01B038FA" w14:textId="77777777" w:rsidR="00E16B3A" w:rsidRDefault="00000000">
            <w:pPr>
              <w:spacing w:line="230" w:lineRule="auto"/>
            </w:pPr>
            <w:r>
              <w:rPr>
                <w:color w:val="3D3D3D"/>
                <w:sz w:val="17"/>
                <w:szCs w:val="17"/>
              </w:rPr>
              <w:t>Mission-workflow data platform for VA program operations.</w:t>
            </w:r>
          </w:p>
        </w:tc>
        <w:tc>
          <w:tcPr>
            <w:tcW w:w="3700" w:type="dxa"/>
            <w:tcBorders>
              <w:top w:val="single" w:sz="4" w:space="0" w:color="E5E5E5"/>
              <w:left w:val="none" w:sz="0" w:space="0" w:color="FFFFFF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01B038FB" w14:textId="77777777" w:rsidR="00E16B3A" w:rsidRDefault="00000000">
            <w:pPr>
              <w:spacing w:after="30"/>
              <w:jc w:val="right"/>
            </w:pPr>
            <w:r>
              <w:rPr>
                <w:b/>
                <w:bCs/>
                <w:color w:val="C9A23B"/>
                <w:sz w:val="13"/>
                <w:szCs w:val="13"/>
              </w:rPr>
              <w:t>RELEVANCE</w:t>
            </w:r>
          </w:p>
          <w:p w14:paraId="01B038FC" w14:textId="77777777" w:rsidR="00E16B3A" w:rsidRDefault="00000000">
            <w:pPr>
              <w:jc w:val="right"/>
            </w:pPr>
            <w:r>
              <w:rPr>
                <w:b/>
                <w:bCs/>
                <w:color w:val="1B2A4A"/>
                <w:sz w:val="17"/>
                <w:szCs w:val="17"/>
              </w:rPr>
              <w:t>VA IT modernization</w:t>
            </w:r>
          </w:p>
        </w:tc>
      </w:tr>
      <w:tr w:rsidR="00E16B3A" w14:paraId="01B03903" w14:textId="77777777">
        <w:trPr>
          <w:trHeight w:val="900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1B038FE" w14:textId="77777777" w:rsidR="00E16B3A" w:rsidRDefault="00000000">
            <w:r>
              <w:rPr>
                <w:b/>
                <w:bCs/>
                <w:color w:val="FFFFFF"/>
                <w:sz w:val="22"/>
                <w:szCs w:val="22"/>
              </w:rPr>
              <w:t>MNsure</w:t>
            </w:r>
          </w:p>
        </w:tc>
        <w:tc>
          <w:tcPr>
            <w:tcW w:w="5400" w:type="dxa"/>
            <w:tcBorders>
              <w:top w:val="single" w:sz="4" w:space="0" w:color="E5E5E5"/>
              <w:left w:val="none" w:sz="0" w:space="0" w:color="FFFFFF"/>
              <w:bottom w:val="single" w:sz="4" w:space="0" w:color="E5E5E5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1B038FF" w14:textId="77777777" w:rsidR="00E16B3A" w:rsidRDefault="00000000">
            <w:pPr>
              <w:spacing w:after="50"/>
            </w:pPr>
            <w:r>
              <w:rPr>
                <w:b/>
                <w:bCs/>
                <w:color w:val="1B2A4A"/>
              </w:rPr>
              <w:t>State Health Insurance Exchange</w:t>
            </w:r>
          </w:p>
          <w:p w14:paraId="01B03900" w14:textId="77777777" w:rsidR="00E16B3A" w:rsidRDefault="00000000">
            <w:pPr>
              <w:spacing w:line="230" w:lineRule="auto"/>
            </w:pPr>
            <w:r>
              <w:rPr>
                <w:color w:val="3D3D3D"/>
                <w:sz w:val="17"/>
                <w:szCs w:val="17"/>
              </w:rPr>
              <w:t>Statewide health-insurance exchange platform.</w:t>
            </w:r>
          </w:p>
        </w:tc>
        <w:tc>
          <w:tcPr>
            <w:tcW w:w="3700" w:type="dxa"/>
            <w:tcBorders>
              <w:top w:val="single" w:sz="4" w:space="0" w:color="E5E5E5"/>
              <w:left w:val="none" w:sz="0" w:space="0" w:color="FFFFFF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01B03901" w14:textId="77777777" w:rsidR="00E16B3A" w:rsidRDefault="00000000">
            <w:pPr>
              <w:spacing w:after="30"/>
              <w:jc w:val="right"/>
            </w:pPr>
            <w:r>
              <w:rPr>
                <w:b/>
                <w:bCs/>
                <w:color w:val="C9A23B"/>
                <w:sz w:val="13"/>
                <w:szCs w:val="13"/>
              </w:rPr>
              <w:t>RELEVANCE</w:t>
            </w:r>
          </w:p>
          <w:p w14:paraId="01B03902" w14:textId="77777777" w:rsidR="00E16B3A" w:rsidRDefault="00000000">
            <w:pPr>
              <w:jc w:val="right"/>
            </w:pPr>
            <w:r>
              <w:rPr>
                <w:b/>
                <w:bCs/>
                <w:color w:val="1B2A4A"/>
                <w:sz w:val="17"/>
                <w:szCs w:val="17"/>
              </w:rPr>
              <w:t>HHS / CMS modernization</w:t>
            </w:r>
          </w:p>
        </w:tc>
      </w:tr>
      <w:tr w:rsidR="00E16B3A" w14:paraId="01B03909" w14:textId="77777777">
        <w:trPr>
          <w:trHeight w:val="900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1B03904" w14:textId="77777777" w:rsidR="00E16B3A" w:rsidRDefault="00000000">
            <w:r>
              <w:rPr>
                <w:b/>
                <w:bCs/>
                <w:color w:val="FFFFFF"/>
                <w:sz w:val="22"/>
                <w:szCs w:val="22"/>
              </w:rPr>
              <w:t>AXOGen</w:t>
            </w:r>
          </w:p>
        </w:tc>
        <w:tc>
          <w:tcPr>
            <w:tcW w:w="5400" w:type="dxa"/>
            <w:tcBorders>
              <w:top w:val="single" w:sz="4" w:space="0" w:color="E5E5E5"/>
              <w:left w:val="none" w:sz="0" w:space="0" w:color="FFFFFF"/>
              <w:bottom w:val="single" w:sz="4" w:space="0" w:color="E5E5E5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1B03905" w14:textId="77777777" w:rsidR="00E16B3A" w:rsidRDefault="00000000">
            <w:pPr>
              <w:spacing w:after="50"/>
            </w:pPr>
            <w:r>
              <w:rPr>
                <w:b/>
                <w:bCs/>
                <w:color w:val="1B2A4A"/>
              </w:rPr>
              <w:t>Healthcare Workflow Platform</w:t>
            </w:r>
          </w:p>
          <w:p w14:paraId="01B03906" w14:textId="77777777" w:rsidR="00E16B3A" w:rsidRDefault="00000000">
            <w:pPr>
              <w:spacing w:line="230" w:lineRule="auto"/>
            </w:pPr>
            <w:r>
              <w:rPr>
                <w:color w:val="3D3D3D"/>
                <w:sz w:val="17"/>
                <w:szCs w:val="17"/>
              </w:rPr>
              <w:t>Clinical workflow and operations platform.</w:t>
            </w:r>
          </w:p>
        </w:tc>
        <w:tc>
          <w:tcPr>
            <w:tcW w:w="3700" w:type="dxa"/>
            <w:tcBorders>
              <w:top w:val="single" w:sz="4" w:space="0" w:color="E5E5E5"/>
              <w:left w:val="none" w:sz="0" w:space="0" w:color="FFFFFF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01B03907" w14:textId="77777777" w:rsidR="00E16B3A" w:rsidRDefault="00000000">
            <w:pPr>
              <w:spacing w:after="30"/>
              <w:jc w:val="right"/>
            </w:pPr>
            <w:r>
              <w:rPr>
                <w:b/>
                <w:bCs/>
                <w:color w:val="C9A23B"/>
                <w:sz w:val="13"/>
                <w:szCs w:val="13"/>
              </w:rPr>
              <w:t>RELEVANCE</w:t>
            </w:r>
          </w:p>
          <w:p w14:paraId="01B03908" w14:textId="77777777" w:rsidR="00E16B3A" w:rsidRDefault="00000000">
            <w:pPr>
              <w:jc w:val="right"/>
            </w:pPr>
            <w:r>
              <w:rPr>
                <w:b/>
                <w:bCs/>
                <w:color w:val="1B2A4A"/>
                <w:sz w:val="17"/>
                <w:szCs w:val="17"/>
              </w:rPr>
              <w:t>Federal health-agency operations</w:t>
            </w:r>
          </w:p>
        </w:tc>
      </w:tr>
      <w:tr w:rsidR="00E16B3A" w14:paraId="01B0390F" w14:textId="77777777">
        <w:trPr>
          <w:trHeight w:val="900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1B0390A" w14:textId="77777777" w:rsidR="00E16B3A" w:rsidRDefault="00000000">
            <w:r>
              <w:rPr>
                <w:b/>
                <w:bCs/>
                <w:color w:val="FFFFFF"/>
                <w:sz w:val="22"/>
                <w:szCs w:val="22"/>
              </w:rPr>
              <w:t>MOSAIC</w:t>
            </w:r>
          </w:p>
        </w:tc>
        <w:tc>
          <w:tcPr>
            <w:tcW w:w="5400" w:type="dxa"/>
            <w:tcBorders>
              <w:top w:val="single" w:sz="4" w:space="0" w:color="E5E5E5"/>
              <w:left w:val="none" w:sz="0" w:space="0" w:color="FFFFFF"/>
              <w:bottom w:val="single" w:sz="4" w:space="0" w:color="E5E5E5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1B0390B" w14:textId="77777777" w:rsidR="00E16B3A" w:rsidRDefault="00000000">
            <w:pPr>
              <w:spacing w:after="50"/>
            </w:pPr>
            <w:r>
              <w:rPr>
                <w:b/>
                <w:bCs/>
                <w:color w:val="1B2A4A"/>
              </w:rPr>
              <w:t>Nonprofit Case Management</w:t>
            </w:r>
          </w:p>
          <w:p w14:paraId="01B0390C" w14:textId="77777777" w:rsidR="00E16B3A" w:rsidRDefault="00000000">
            <w:pPr>
              <w:spacing w:line="230" w:lineRule="auto"/>
            </w:pPr>
            <w:r>
              <w:rPr>
                <w:color w:val="3D3D3D"/>
                <w:sz w:val="17"/>
                <w:szCs w:val="17"/>
              </w:rPr>
              <w:t>Constituent case-management platform serving thousands.</w:t>
            </w:r>
          </w:p>
        </w:tc>
        <w:tc>
          <w:tcPr>
            <w:tcW w:w="3700" w:type="dxa"/>
            <w:tcBorders>
              <w:top w:val="single" w:sz="4" w:space="0" w:color="E5E5E5"/>
              <w:left w:val="none" w:sz="0" w:space="0" w:color="FFFFFF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01B0390D" w14:textId="77777777" w:rsidR="00E16B3A" w:rsidRDefault="00000000">
            <w:pPr>
              <w:spacing w:after="30"/>
              <w:jc w:val="right"/>
            </w:pPr>
            <w:r>
              <w:rPr>
                <w:b/>
                <w:bCs/>
                <w:color w:val="C9A23B"/>
                <w:sz w:val="13"/>
                <w:szCs w:val="13"/>
              </w:rPr>
              <w:t>RELEVANCE</w:t>
            </w:r>
          </w:p>
          <w:p w14:paraId="01B0390E" w14:textId="77777777" w:rsidR="00E16B3A" w:rsidRDefault="00000000">
            <w:pPr>
              <w:jc w:val="right"/>
            </w:pPr>
            <w:r>
              <w:rPr>
                <w:b/>
                <w:bCs/>
                <w:color w:val="1B2A4A"/>
                <w:sz w:val="17"/>
                <w:szCs w:val="17"/>
              </w:rPr>
              <w:t>Federal grant-recipient &amp; constituent services</w:t>
            </w:r>
          </w:p>
        </w:tc>
      </w:tr>
    </w:tbl>
    <w:p w14:paraId="01B03910" w14:textId="77777777" w:rsidR="00E16B3A" w:rsidRDefault="00000000">
      <w:pPr>
        <w:spacing w:before="220" w:after="30"/>
      </w:pPr>
      <w:r>
        <w:rPr>
          <w:b/>
          <w:bCs/>
          <w:color w:val="C9A23B"/>
          <w:sz w:val="16"/>
          <w:szCs w:val="16"/>
        </w:rPr>
        <w:t>HOW WE ENGAGE</w:t>
      </w:r>
    </w:p>
    <w:p w14:paraId="01B03911" w14:textId="77777777" w:rsidR="00E16B3A" w:rsidRDefault="00000000">
      <w:pPr>
        <w:pBdr>
          <w:bottom w:val="single" w:sz="6" w:space="4" w:color="C9A23B"/>
        </w:pBdr>
        <w:spacing w:after="100"/>
      </w:pPr>
      <w:r>
        <w:rPr>
          <w:b/>
          <w:bCs/>
          <w:color w:val="1B2A4A"/>
          <w:sz w:val="24"/>
          <w:szCs w:val="24"/>
        </w:rPr>
        <w:t>Engagement Models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286"/>
        <w:gridCol w:w="3403"/>
        <w:gridCol w:w="286"/>
        <w:gridCol w:w="3432"/>
      </w:tblGrid>
      <w:tr w:rsidR="00E16B3A" w14:paraId="01B0391A" w14:textId="77777777">
        <w:trPr>
          <w:trHeight w:val="1100"/>
        </w:trPr>
        <w:tc>
          <w:tcPr>
            <w:tcW w:w="3520" w:type="dxa"/>
            <w:tcBorders>
              <w:top w:val="single" w:sz="4" w:space="0" w:color="E2C879"/>
              <w:left w:val="single" w:sz="22" w:space="0" w:color="C9A23B"/>
              <w:bottom w:val="single" w:sz="4" w:space="0" w:color="E2C879"/>
              <w:right w:val="single" w:sz="4" w:space="0" w:color="E2C879"/>
            </w:tcBorders>
            <w:shd w:val="clear" w:color="auto" w:fill="F7EFD6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1B03912" w14:textId="77777777" w:rsidR="00E16B3A" w:rsidRDefault="00000000">
            <w:pPr>
              <w:spacing w:after="80"/>
            </w:pPr>
            <w:r>
              <w:rPr>
                <w:b/>
                <w:bCs/>
                <w:color w:val="1B2A4A"/>
                <w:sz w:val="22"/>
                <w:szCs w:val="22"/>
              </w:rPr>
              <w:t>Prime</w:t>
            </w:r>
          </w:p>
          <w:p w14:paraId="01B03913" w14:textId="77777777" w:rsidR="00E16B3A" w:rsidRDefault="00000000">
            <w:r>
              <w:rPr>
                <w:color w:val="3D3D3D"/>
                <w:sz w:val="17"/>
                <w:szCs w:val="17"/>
              </w:rPr>
              <w:t>Direct task orders against MAS labor categories under our SINs.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914" w14:textId="77777777" w:rsidR="00E16B3A" w:rsidRDefault="00E16B3A"/>
        </w:tc>
        <w:tc>
          <w:tcPr>
            <w:tcW w:w="3520" w:type="dxa"/>
            <w:tcBorders>
              <w:top w:val="single" w:sz="4" w:space="0" w:color="E2C879"/>
              <w:left w:val="single" w:sz="22" w:space="0" w:color="C9A23B"/>
              <w:bottom w:val="single" w:sz="4" w:space="0" w:color="E2C879"/>
              <w:right w:val="single" w:sz="4" w:space="0" w:color="E2C879"/>
            </w:tcBorders>
            <w:shd w:val="clear" w:color="auto" w:fill="F7EFD6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1B03915" w14:textId="77777777" w:rsidR="00E16B3A" w:rsidRDefault="00000000">
            <w:pPr>
              <w:spacing w:after="80"/>
            </w:pPr>
            <w:r>
              <w:rPr>
                <w:b/>
                <w:bCs/>
                <w:color w:val="1B2A4A"/>
                <w:sz w:val="22"/>
                <w:szCs w:val="22"/>
              </w:rPr>
              <w:t>Sole-Source</w:t>
            </w:r>
          </w:p>
          <w:p w14:paraId="01B03916" w14:textId="77777777" w:rsidR="00E16B3A" w:rsidRDefault="00000000">
            <w:r>
              <w:rPr>
                <w:color w:val="3D3D3D"/>
                <w:sz w:val="17"/>
                <w:szCs w:val="17"/>
              </w:rPr>
              <w:t>SDVOSB direct-award path for accelerated procurement timelines.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917" w14:textId="77777777" w:rsidR="00E16B3A" w:rsidRDefault="00E16B3A"/>
        </w:tc>
        <w:tc>
          <w:tcPr>
            <w:tcW w:w="3520" w:type="dxa"/>
            <w:tcBorders>
              <w:top w:val="single" w:sz="4" w:space="0" w:color="E2C879"/>
              <w:left w:val="single" w:sz="22" w:space="0" w:color="C9A23B"/>
              <w:bottom w:val="single" w:sz="4" w:space="0" w:color="E2C879"/>
              <w:right w:val="single" w:sz="4" w:space="0" w:color="E2C879"/>
            </w:tcBorders>
            <w:shd w:val="clear" w:color="auto" w:fill="F7EFD6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1B03918" w14:textId="77777777" w:rsidR="00E16B3A" w:rsidRDefault="00000000">
            <w:pPr>
              <w:spacing w:after="80"/>
            </w:pPr>
            <w:r>
              <w:rPr>
                <w:b/>
                <w:bCs/>
                <w:color w:val="1B2A4A"/>
                <w:sz w:val="22"/>
                <w:szCs w:val="22"/>
              </w:rPr>
              <w:t>Subcontractor</w:t>
            </w:r>
          </w:p>
          <w:p w14:paraId="01B03919" w14:textId="77777777" w:rsidR="00E16B3A" w:rsidRDefault="00000000">
            <w:r>
              <w:rPr>
                <w:color w:val="3D3D3D"/>
                <w:sz w:val="17"/>
                <w:szCs w:val="17"/>
              </w:rPr>
              <w:t>Teaming with existing MAS holders and large primes.</w:t>
            </w:r>
          </w:p>
        </w:tc>
      </w:tr>
    </w:tbl>
    <w:p w14:paraId="01B0391B" w14:textId="77777777" w:rsidR="00E16B3A" w:rsidRDefault="00000000">
      <w:pPr>
        <w:spacing w:before="220" w:after="30"/>
      </w:pPr>
      <w:r>
        <w:rPr>
          <w:b/>
          <w:bCs/>
          <w:color w:val="C9A23B"/>
          <w:sz w:val="16"/>
          <w:szCs w:val="16"/>
        </w:rPr>
        <w:t>FEDERAL POSTURE</w:t>
      </w:r>
    </w:p>
    <w:p w14:paraId="01B0391C" w14:textId="77777777" w:rsidR="00E16B3A" w:rsidRDefault="00000000">
      <w:pPr>
        <w:pBdr>
          <w:bottom w:val="single" w:sz="6" w:space="4" w:color="C9A23B"/>
        </w:pBdr>
        <w:spacing w:after="100"/>
      </w:pPr>
      <w:r>
        <w:rPr>
          <w:b/>
          <w:bCs/>
          <w:color w:val="1B2A4A"/>
          <w:sz w:val="24"/>
          <w:szCs w:val="24"/>
        </w:rPr>
        <w:t>Compliance · Acquisition · Set-Asides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5"/>
        <w:gridCol w:w="286"/>
        <w:gridCol w:w="3403"/>
        <w:gridCol w:w="286"/>
        <w:gridCol w:w="24"/>
        <w:gridCol w:w="3396"/>
      </w:tblGrid>
      <w:tr w:rsidR="00E16B3A" w14:paraId="01B03937" w14:textId="77777777" w:rsidTr="006A52AC">
        <w:tc>
          <w:tcPr>
            <w:tcW w:w="3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5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20"/>
            </w:tblGrid>
            <w:tr w:rsidR="00E16B3A" w14:paraId="01B0391E" w14:textId="77777777">
              <w:trPr>
                <w:trHeight w:val="350"/>
              </w:trPr>
              <w:tc>
                <w:tcPr>
                  <w:tcW w:w="35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2A4A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14:paraId="01B0391D" w14:textId="77777777" w:rsidR="00E16B3A" w:rsidRDefault="00000000">
                  <w:r>
                    <w:rPr>
                      <w:b/>
                      <w:bCs/>
                      <w:color w:val="C9A23B"/>
                    </w:rPr>
                    <w:t>COMPLIANCE POSTURE</w:t>
                  </w:r>
                </w:p>
              </w:tc>
            </w:tr>
            <w:tr w:rsidR="00E16B3A" w14:paraId="01B03923" w14:textId="77777777">
              <w:tc>
                <w:tcPr>
                  <w:tcW w:w="3520" w:type="dxa"/>
                  <w:tcBorders>
                    <w:top w:val="none" w:sz="0" w:space="0" w:color="FFFFFF"/>
                    <w:left w:val="single" w:sz="4" w:space="0" w:color="E5E5E5"/>
                    <w:bottom w:val="single" w:sz="4" w:space="0" w:color="E5E5E5"/>
                    <w:right w:val="single" w:sz="4" w:space="0" w:color="E5E5E5"/>
                  </w:tcBorders>
                  <w:shd w:val="clear" w:color="auto" w:fill="FFFFFF"/>
                  <w:tcMar>
                    <w:top w:w="160" w:type="dxa"/>
                    <w:left w:w="80" w:type="dxa"/>
                    <w:bottom w:w="160" w:type="dxa"/>
                    <w:right w:w="160" w:type="dxa"/>
                  </w:tcMar>
                </w:tcPr>
                <w:p w14:paraId="01B0391F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FedRAMP-aligned — AWS GovCloud &amp; Azure Government</w:t>
                  </w:r>
                </w:p>
                <w:p w14:paraId="01B03920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NIST SP 800-53 — audit-ready documentation</w:t>
                  </w:r>
                </w:p>
                <w:p w14:paraId="01B03921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Section 508 — designed in, not retrofitted</w:t>
                  </w:r>
                </w:p>
                <w:p w14:paraId="01B03922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TAA compliant — country of origin USA</w:t>
                  </w:r>
                </w:p>
              </w:tc>
            </w:tr>
          </w:tbl>
          <w:p w14:paraId="01B03924" w14:textId="77777777" w:rsidR="00E16B3A" w:rsidRDefault="00E16B3A"/>
        </w:tc>
        <w:tc>
          <w:tcPr>
            <w:tcW w:w="2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925" w14:textId="77777777" w:rsidR="00E16B3A" w:rsidRDefault="00E16B3A"/>
        </w:tc>
        <w:tc>
          <w:tcPr>
            <w:tcW w:w="3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5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20"/>
            </w:tblGrid>
            <w:tr w:rsidR="00E16B3A" w14:paraId="01B03927" w14:textId="77777777">
              <w:trPr>
                <w:trHeight w:val="350"/>
              </w:trPr>
              <w:tc>
                <w:tcPr>
                  <w:tcW w:w="35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2A4A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14:paraId="01B03926" w14:textId="77777777" w:rsidR="00E16B3A" w:rsidRDefault="00000000">
                  <w:r>
                    <w:rPr>
                      <w:b/>
                      <w:bCs/>
                      <w:color w:val="C9A23B"/>
                    </w:rPr>
                    <w:t>HOW TO BUY</w:t>
                  </w:r>
                </w:p>
              </w:tc>
            </w:tr>
            <w:tr w:rsidR="00E16B3A" w14:paraId="01B0392C" w14:textId="77777777">
              <w:tc>
                <w:tcPr>
                  <w:tcW w:w="3520" w:type="dxa"/>
                  <w:tcBorders>
                    <w:top w:val="none" w:sz="0" w:space="0" w:color="FFFFFF"/>
                    <w:left w:val="single" w:sz="4" w:space="0" w:color="E5E5E5"/>
                    <w:bottom w:val="single" w:sz="4" w:space="0" w:color="E5E5E5"/>
                    <w:right w:val="single" w:sz="4" w:space="0" w:color="E5E5E5"/>
                  </w:tcBorders>
                  <w:shd w:val="clear" w:color="auto" w:fill="FFFFFF"/>
                  <w:tcMar>
                    <w:top w:w="160" w:type="dxa"/>
                    <w:left w:w="80" w:type="dxa"/>
                    <w:bottom w:w="160" w:type="dxa"/>
                    <w:right w:w="160" w:type="dxa"/>
                  </w:tcMar>
                </w:tcPr>
                <w:p w14:paraId="01B03928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GSA Advantage / eBuy — quotes accepted immediately</w:t>
                  </w:r>
                </w:p>
                <w:p w14:paraId="01B03929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Direct award · BPA · SDVOSB sole-source</w:t>
                  </w:r>
                </w:p>
                <w:p w14:paraId="01B0392A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Teaming with existing MAS holders</w:t>
                  </w:r>
                </w:p>
                <w:p w14:paraId="01B0392B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SINs: 54151S · 518210C · 54151HEAL</w:t>
                  </w:r>
                </w:p>
              </w:tc>
            </w:tr>
          </w:tbl>
          <w:p w14:paraId="01B0392D" w14:textId="77777777" w:rsidR="00E16B3A" w:rsidRDefault="00E16B3A"/>
        </w:tc>
        <w:tc>
          <w:tcPr>
            <w:tcW w:w="2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0392E" w14:textId="77777777" w:rsidR="00E16B3A" w:rsidRDefault="00E16B3A"/>
        </w:tc>
        <w:tc>
          <w:tcPr>
            <w:tcW w:w="340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5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20"/>
            </w:tblGrid>
            <w:tr w:rsidR="00E16B3A" w14:paraId="01B03930" w14:textId="77777777">
              <w:trPr>
                <w:trHeight w:val="350"/>
              </w:trPr>
              <w:tc>
                <w:tcPr>
                  <w:tcW w:w="35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2A4A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14:paraId="01B0392F" w14:textId="77777777" w:rsidR="00E16B3A" w:rsidRDefault="00000000">
                  <w:r>
                    <w:rPr>
                      <w:b/>
                      <w:bCs/>
                      <w:color w:val="C9A23B"/>
                    </w:rPr>
                    <w:t>SET-ASIDES &amp; IDs</w:t>
                  </w:r>
                </w:p>
              </w:tc>
            </w:tr>
            <w:tr w:rsidR="00E16B3A" w14:paraId="01B03935" w14:textId="77777777">
              <w:tc>
                <w:tcPr>
                  <w:tcW w:w="3520" w:type="dxa"/>
                  <w:tcBorders>
                    <w:top w:val="none" w:sz="0" w:space="0" w:color="FFFFFF"/>
                    <w:left w:val="single" w:sz="4" w:space="0" w:color="E5E5E5"/>
                    <w:bottom w:val="single" w:sz="4" w:space="0" w:color="E5E5E5"/>
                    <w:right w:val="single" w:sz="4" w:space="0" w:color="E5E5E5"/>
                  </w:tcBorders>
                  <w:shd w:val="clear" w:color="auto" w:fill="FFFFFF"/>
                  <w:tcMar>
                    <w:top w:w="160" w:type="dxa"/>
                    <w:left w:w="80" w:type="dxa"/>
                    <w:bottom w:w="160" w:type="dxa"/>
                    <w:right w:w="160" w:type="dxa"/>
                  </w:tcMar>
                </w:tcPr>
                <w:p w14:paraId="01B03931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SDVOSB Certified</w:t>
                  </w:r>
                </w:p>
                <w:p w14:paraId="01B03932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Veteran-Owned Small Business</w:t>
                  </w:r>
                </w:p>
                <w:p w14:paraId="01B03933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Small Business · Active in SAM.gov</w:t>
                  </w:r>
                </w:p>
                <w:p w14:paraId="01B03934" w14:textId="77777777" w:rsidR="00E16B3A" w:rsidRDefault="00000000">
                  <w:pPr>
                    <w:spacing w:after="70"/>
                    <w:ind w:left="200" w:hanging="120"/>
                  </w:pPr>
                  <w:r>
                    <w:rPr>
                      <w:b/>
                      <w:bCs/>
                      <w:color w:val="C9A23B"/>
                      <w:sz w:val="17"/>
                      <w:szCs w:val="17"/>
                    </w:rPr>
                    <w:t xml:space="preserve">▸ </w:t>
                  </w:r>
                  <w:r>
                    <w:rPr>
                      <w:color w:val="1A1A1A"/>
                      <w:sz w:val="17"/>
                      <w:szCs w:val="17"/>
                    </w:rPr>
                    <w:t>CAGE 9QVH2  ·  UEI V6D7Y7MD61C5</w:t>
                  </w:r>
                </w:p>
              </w:tc>
            </w:tr>
          </w:tbl>
          <w:p w14:paraId="01B03936" w14:textId="77777777" w:rsidR="00E16B3A" w:rsidRDefault="00E16B3A"/>
        </w:tc>
      </w:tr>
      <w:tr w:rsidR="00E16B3A" w14:paraId="01B0393E" w14:textId="77777777">
        <w:tc>
          <w:tcPr>
            <w:tcW w:w="74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8"/>
            <w:tcMar>
              <w:top w:w="140" w:type="dxa"/>
              <w:left w:w="280" w:type="dxa"/>
              <w:bottom w:w="140" w:type="dxa"/>
              <w:right w:w="180" w:type="dxa"/>
            </w:tcMar>
          </w:tcPr>
          <w:p w14:paraId="01B03939" w14:textId="1FA0B99E" w:rsidR="00E16B3A" w:rsidRDefault="00000000">
            <w:pPr>
              <w:spacing w:after="40"/>
            </w:pPr>
            <w:r>
              <w:rPr>
                <w:b/>
                <w:bCs/>
                <w:color w:val="C9A23B"/>
                <w:sz w:val="14"/>
                <w:szCs w:val="14"/>
              </w:rPr>
              <w:t>EADY TO QUOTE</w:t>
            </w:r>
          </w:p>
          <w:p w14:paraId="01B0393A" w14:textId="07AADDA6" w:rsidR="00E16B3A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Contact us for task-order quotes or a sole-source award.</w:t>
            </w:r>
          </w:p>
          <w:p w14:paraId="01B0393B" w14:textId="77777777" w:rsidR="00E16B3A" w:rsidRDefault="00000000">
            <w:r>
              <w:rPr>
                <w:color w:val="E2C879"/>
                <w:sz w:val="16"/>
                <w:szCs w:val="16"/>
              </w:rPr>
              <w:t>josh@solutionsafoot.com  ·  (336) 505-4249  ·  solutionsafoot.com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8"/>
            <w:tcMar>
              <w:top w:w="140" w:type="dxa"/>
              <w:left w:w="180" w:type="dxa"/>
              <w:bottom w:w="140" w:type="dxa"/>
              <w:right w:w="280" w:type="dxa"/>
            </w:tcMar>
            <w:vAlign w:val="center"/>
          </w:tcPr>
          <w:p w14:paraId="01B0393C" w14:textId="77777777" w:rsidR="00E16B3A" w:rsidRDefault="00000000">
            <w:pPr>
              <w:spacing w:after="40"/>
              <w:jc w:val="right"/>
            </w:pPr>
            <w:r>
              <w:rPr>
                <w:b/>
                <w:bCs/>
                <w:color w:val="C9A23B"/>
                <w:sz w:val="13"/>
                <w:szCs w:val="13"/>
              </w:rPr>
              <w:t>GSA MAS VARIANT</w:t>
            </w:r>
          </w:p>
          <w:p w14:paraId="01B0393D" w14:textId="1D7AB628" w:rsidR="00E16B3A" w:rsidRDefault="00E47082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v3.1 ·  April 2026</w:t>
            </w:r>
          </w:p>
        </w:tc>
      </w:tr>
    </w:tbl>
    <w:p w14:paraId="239A4359" w14:textId="47FF13A0" w:rsidR="006A52AC" w:rsidRDefault="006A52AC" w:rsidP="006A52AC"/>
    <w:sectPr w:rsidR="006A52AC"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301A2" w14:textId="77777777" w:rsidR="00E072D4" w:rsidRDefault="00E072D4">
      <w:r>
        <w:separator/>
      </w:r>
    </w:p>
  </w:endnote>
  <w:endnote w:type="continuationSeparator" w:id="0">
    <w:p w14:paraId="74D9EC7D" w14:textId="77777777" w:rsidR="00E072D4" w:rsidRDefault="00E0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3943" w14:textId="2501F3A5" w:rsidR="00E16B3A" w:rsidRDefault="00000000">
    <w:pPr>
      <w:pBdr>
        <w:top w:val="single" w:sz="4" w:space="4" w:color="E2C879"/>
      </w:pBdr>
      <w:jc w:val="center"/>
    </w:pPr>
    <w:r>
      <w:rPr>
        <w:color w:val="9A9A9A"/>
        <w:sz w:val="14"/>
        <w:szCs w:val="14"/>
      </w:rPr>
      <w:t xml:space="preserve">Solutions Afoot </w:t>
    </w:r>
    <w:proofErr w:type="gramStart"/>
    <w:r>
      <w:rPr>
        <w:color w:val="9A9A9A"/>
        <w:sz w:val="14"/>
        <w:szCs w:val="14"/>
      </w:rPr>
      <w:t>LLC  ·</w:t>
    </w:r>
    <w:proofErr w:type="gramEnd"/>
    <w:r>
      <w:rPr>
        <w:color w:val="9A9A9A"/>
        <w:sz w:val="14"/>
        <w:szCs w:val="14"/>
      </w:rPr>
      <w:t xml:space="preserve">  CAGE 9QVH</w:t>
    </w:r>
    <w:proofErr w:type="gramStart"/>
    <w:r>
      <w:rPr>
        <w:color w:val="9A9A9A"/>
        <w:sz w:val="14"/>
        <w:szCs w:val="14"/>
      </w:rPr>
      <w:t>2  ·</w:t>
    </w:r>
    <w:proofErr w:type="gramEnd"/>
    <w:r>
      <w:rPr>
        <w:color w:val="9A9A9A"/>
        <w:sz w:val="14"/>
        <w:szCs w:val="14"/>
      </w:rPr>
      <w:t xml:space="preserve">  UEI V6D7Y7MD61C</w:t>
    </w:r>
    <w:proofErr w:type="gramStart"/>
    <w:r>
      <w:rPr>
        <w:color w:val="9A9A9A"/>
        <w:sz w:val="14"/>
        <w:szCs w:val="14"/>
      </w:rPr>
      <w:t>5  ·</w:t>
    </w:r>
    <w:proofErr w:type="gramEnd"/>
    <w:r>
      <w:rPr>
        <w:color w:val="9A9A9A"/>
        <w:sz w:val="14"/>
        <w:szCs w:val="14"/>
      </w:rPr>
      <w:t xml:space="preserve">  SDVOSB </w:t>
    </w:r>
    <w:proofErr w:type="gramStart"/>
    <w:r>
      <w:rPr>
        <w:color w:val="9A9A9A"/>
        <w:sz w:val="14"/>
        <w:szCs w:val="14"/>
      </w:rPr>
      <w:t>Certified  ·</w:t>
    </w:r>
    <w:proofErr w:type="gramEnd"/>
    <w:r>
      <w:rPr>
        <w:color w:val="9A9A9A"/>
        <w:sz w:val="14"/>
        <w:szCs w:val="14"/>
      </w:rPr>
      <w:t xml:space="preserve">  GSA </w:t>
    </w:r>
    <w:proofErr w:type="gramStart"/>
    <w:r>
      <w:rPr>
        <w:color w:val="9A9A9A"/>
        <w:sz w:val="14"/>
        <w:szCs w:val="14"/>
      </w:rPr>
      <w:t>MAS  ·</w:t>
    </w:r>
    <w:proofErr w:type="gramEnd"/>
    <w:r>
      <w:rPr>
        <w:color w:val="9A9A9A"/>
        <w:sz w:val="14"/>
        <w:szCs w:val="14"/>
      </w:rPr>
      <w:t xml:space="preserve">  solutionsafoot.com    </w:t>
    </w:r>
    <w:r>
      <w:rPr>
        <w:b/>
        <w:bCs/>
        <w:color w:val="1B2A4A"/>
        <w:sz w:val="14"/>
        <w:szCs w:val="14"/>
      </w:rPr>
      <w:t>p.</w:t>
    </w:r>
    <w:r>
      <w:rPr>
        <w:b/>
        <w:bCs/>
        <w:color w:val="1B2A4A"/>
        <w:sz w:val="14"/>
        <w:szCs w:val="14"/>
      </w:rPr>
      <w:fldChar w:fldCharType="begin"/>
    </w:r>
    <w:r>
      <w:rPr>
        <w:b/>
        <w:bCs/>
        <w:color w:val="1B2A4A"/>
        <w:sz w:val="14"/>
        <w:szCs w:val="14"/>
      </w:rPr>
      <w:instrText>PAGE</w:instrText>
    </w:r>
    <w:r>
      <w:rPr>
        <w:b/>
        <w:bCs/>
        <w:color w:val="1B2A4A"/>
        <w:sz w:val="14"/>
        <w:szCs w:val="14"/>
      </w:rPr>
      <w:fldChar w:fldCharType="separate"/>
    </w:r>
    <w:r w:rsidR="00A7782A">
      <w:rPr>
        <w:b/>
        <w:bCs/>
        <w:noProof/>
        <w:color w:val="1B2A4A"/>
        <w:sz w:val="14"/>
        <w:szCs w:val="14"/>
      </w:rPr>
      <w:t>1</w:t>
    </w:r>
    <w:r>
      <w:rPr>
        <w:b/>
        <w:bCs/>
        <w:color w:val="1B2A4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43963" w14:textId="77777777" w:rsidR="00E072D4" w:rsidRDefault="00E072D4">
      <w:r>
        <w:separator/>
      </w:r>
    </w:p>
  </w:footnote>
  <w:footnote w:type="continuationSeparator" w:id="0">
    <w:p w14:paraId="1509CA59" w14:textId="77777777" w:rsidR="00E072D4" w:rsidRDefault="00E07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95E85"/>
    <w:multiLevelType w:val="hybridMultilevel"/>
    <w:tmpl w:val="9C60A6AE"/>
    <w:lvl w:ilvl="0" w:tplc="CC00CF28">
      <w:start w:val="1"/>
      <w:numFmt w:val="bullet"/>
      <w:lvlText w:val="●"/>
      <w:lvlJc w:val="left"/>
      <w:pPr>
        <w:ind w:left="720" w:hanging="360"/>
      </w:pPr>
    </w:lvl>
    <w:lvl w:ilvl="1" w:tplc="A5F08DD8">
      <w:start w:val="1"/>
      <w:numFmt w:val="bullet"/>
      <w:lvlText w:val="○"/>
      <w:lvlJc w:val="left"/>
      <w:pPr>
        <w:ind w:left="1440" w:hanging="360"/>
      </w:pPr>
    </w:lvl>
    <w:lvl w:ilvl="2" w:tplc="26FE69D8">
      <w:start w:val="1"/>
      <w:numFmt w:val="bullet"/>
      <w:lvlText w:val="■"/>
      <w:lvlJc w:val="left"/>
      <w:pPr>
        <w:ind w:left="2160" w:hanging="360"/>
      </w:pPr>
    </w:lvl>
    <w:lvl w:ilvl="3" w:tplc="E5822DF2">
      <w:start w:val="1"/>
      <w:numFmt w:val="bullet"/>
      <w:lvlText w:val="●"/>
      <w:lvlJc w:val="left"/>
      <w:pPr>
        <w:ind w:left="2880" w:hanging="360"/>
      </w:pPr>
    </w:lvl>
    <w:lvl w:ilvl="4" w:tplc="E9308F62">
      <w:start w:val="1"/>
      <w:numFmt w:val="bullet"/>
      <w:lvlText w:val="○"/>
      <w:lvlJc w:val="left"/>
      <w:pPr>
        <w:ind w:left="3600" w:hanging="360"/>
      </w:pPr>
    </w:lvl>
    <w:lvl w:ilvl="5" w:tplc="3C0637A6">
      <w:start w:val="1"/>
      <w:numFmt w:val="bullet"/>
      <w:lvlText w:val="■"/>
      <w:lvlJc w:val="left"/>
      <w:pPr>
        <w:ind w:left="4320" w:hanging="360"/>
      </w:pPr>
    </w:lvl>
    <w:lvl w:ilvl="6" w:tplc="4ADC6142">
      <w:start w:val="1"/>
      <w:numFmt w:val="bullet"/>
      <w:lvlText w:val="●"/>
      <w:lvlJc w:val="left"/>
      <w:pPr>
        <w:ind w:left="5040" w:hanging="360"/>
      </w:pPr>
    </w:lvl>
    <w:lvl w:ilvl="7" w:tplc="A8D8D60A">
      <w:start w:val="1"/>
      <w:numFmt w:val="bullet"/>
      <w:lvlText w:val="●"/>
      <w:lvlJc w:val="left"/>
      <w:pPr>
        <w:ind w:left="5760" w:hanging="360"/>
      </w:pPr>
    </w:lvl>
    <w:lvl w:ilvl="8" w:tplc="C4847EB2">
      <w:start w:val="1"/>
      <w:numFmt w:val="bullet"/>
      <w:lvlText w:val="●"/>
      <w:lvlJc w:val="left"/>
      <w:pPr>
        <w:ind w:left="6480" w:hanging="360"/>
      </w:pPr>
    </w:lvl>
  </w:abstractNum>
  <w:num w:numId="1" w16cid:durableId="1662545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B3A"/>
    <w:rsid w:val="0003291B"/>
    <w:rsid w:val="006A52AC"/>
    <w:rsid w:val="00853FB0"/>
    <w:rsid w:val="009704EF"/>
    <w:rsid w:val="00A7782A"/>
    <w:rsid w:val="00E072D4"/>
    <w:rsid w:val="00E16B3A"/>
    <w:rsid w:val="00E4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38AB"/>
  <w15:docId w15:val="{1BFF8237-4B6C-4EC9-8A00-32B31990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Solutions Afoot — GSA MAS Capabilities Statement v3.1</dc:title>
  <dc:creator>Solutions Afoot LLC</dc:creator>
  <cp:lastModifiedBy>Kali D</cp:lastModifiedBy>
  <cp:revision>2</cp:revision>
  <dcterms:created xsi:type="dcterms:W3CDTF">2026-04-29T22:53:00Z</dcterms:created>
  <dcterms:modified xsi:type="dcterms:W3CDTF">2026-04-29T22:53:00Z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f39d2fab-3fc5-4d2a-8e5e-d38b5d07ab03</vt:lpwstr>
  </property>
</Properties>
</file>