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b/>
          <w:bCs/>
          <w:sz w:val="30"/>
          <w:u w:val="single"/>
          <w:lang w:val="en-US" w:eastAsia="zh-CN"/>
        </w:rPr>
        <w:t>饶浩聪 谢家骏 闫明远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2409" w:firstLineChars="800"/>
        <w:rPr>
          <w:rFonts w:hint="eastAsia" w:ascii="宋体" w:hAnsi="宋体"/>
          <w:b/>
          <w:u w:val="single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/>
          <w:b/>
          <w:sz w:val="30"/>
          <w:lang w:val="en-US" w:eastAsia="zh-CN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>饶浩聪 201530612644</w:t>
      </w:r>
    </w:p>
    <w:p>
      <w:pPr>
        <w:ind w:firstLine="4036" w:firstLineChars="1675"/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  <w:b/>
          <w:u w:val="single"/>
        </w:rPr>
        <w:t>谢家骏 201530613191</w:t>
      </w:r>
    </w:p>
    <w:p>
      <w:pPr>
        <w:ind w:firstLine="4036" w:firstLineChars="1675"/>
        <w:rPr>
          <w:rFonts w:hint="eastAsia"/>
          <w:b/>
          <w:sz w:val="30"/>
        </w:rPr>
      </w:pPr>
      <w:r>
        <w:rPr>
          <w:rFonts w:hint="eastAsia" w:ascii="宋体" w:hAnsi="宋体"/>
          <w:b/>
          <w:u w:val="single"/>
          <w:lang w:val="en-US" w:eastAsia="zh-CN"/>
        </w:rPr>
        <w:t xml:space="preserve">闫明远 </w:t>
      </w:r>
      <w:bookmarkStart w:id="0" w:name="OLE_LINK3"/>
      <w:r>
        <w:rPr>
          <w:rFonts w:hint="eastAsia" w:ascii="宋体" w:hAnsi="宋体"/>
          <w:b/>
          <w:u w:val="single"/>
          <w:lang w:val="en-US" w:eastAsia="zh-CN"/>
        </w:rPr>
        <w:t>201530613320</w:t>
      </w:r>
      <w:bookmarkEnd w:id="0"/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(饶浩聪)568302203@qq.com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10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实验题目: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基于AdaBoost算法的人脸分类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 xml:space="preserve">   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9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3. 报告人: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饶浩聪  谢家骏 闫明远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4. 实验目的: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深入理解Adaboost的原理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熟悉人脸检测的基本方法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学会利用Adaboost解决人脸分类问题，将理论和实际工程接轨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体验机器学习的完整过程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简述Adaboost原理：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给定一个训练数据集T={(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1,y1),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2,y2)…(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N,yN)}，yi属于标记集合{-1,+1}，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(此处Xi为经过处理后的24*24灰度图的像素的NPD特征一维矩阵，大小为(24*24)*(24*24-1)/2 =165600 )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说明: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NPD特征就是检测2个像素之间的差异性（有点类似Viola Johns），该差异定义为函数f(x,y)。其中，x，y为任意两个像素的像素值。并且规定f(0,0)=0。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1685925" cy="647700"/>
            <wp:effectExtent l="0" t="0" r="9525" b="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Adaboost的目的就是从训练数据中学习一系列弱分类器或基本分类器，然后将这些弱    Adaboost的算法流程如下：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步骤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首先，初始化训练数据的权值分布。每一个训练样本最开始时都被赋予相同的权值：1/N。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914900" cy="603250"/>
            <wp:effectExtent l="0" t="0" r="0" b="6350"/>
            <wp:docPr id="1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步骤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进行多轮迭代，用m = 1,2, ..., M表示迭代的第多少轮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. 使用具有权值分布Dm的训练数据集学习，得到基本分类器（</w:t>
      </w:r>
      <w:r>
        <w:rPr>
          <w:rFonts w:ascii="Arial" w:hAnsi="Arial" w:eastAsia="微软雅黑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选取让误差率最低的阈值来设计基本分类器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019300" cy="342900"/>
            <wp:effectExtent l="0" t="0" r="0" b="0"/>
            <wp:docPr id="10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. 计算Gm(x)在训练数据集上的分类误差率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144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00475" cy="609600"/>
            <wp:effectExtent l="0" t="0" r="9525" b="0"/>
            <wp:docPr id="8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144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由上述式子可知，Gm(x)在训练数据集上的</w:t>
      </w:r>
      <w:r>
        <w:rPr>
          <w:rStyle w:val="8"/>
          <w:rFonts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误差率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em就是被Gm(x)误分类样本的权值之和。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. 计算Gm(x)的系数，am表示Gm(x)在最终分类器中的重要程度（目的：得到基本分类器在最终分类器中所占的权重）：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1440" w:right="144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914525" cy="733425"/>
            <wp:effectExtent l="0" t="0" r="9525" b="9525"/>
            <wp:docPr id="12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440" w:right="144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由上述式子可知，em &lt;= 1/2时，am &gt;= 0，且am随着em的减小而增大，意味着分类误差率越小的基本分类器在最终分类器中的作用越大。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. 更新训练数据集的权值分布（目的：得到样本的新的权值分布），用于下一轮迭代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124200" cy="819150"/>
            <wp:effectExtent l="0" t="0" r="0" b="0"/>
            <wp:docPr id="7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318" w:leftChars="0" w:right="72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使得被基本分类器Gm(x)误分类样本的权值增大，而被正确分类样本的权值减小。就这样，通过这样的方式，AdaBoost方法能“重点关注”或“聚焦于”那些较难分的样本上。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   其中，Zm是规范化因子，使得Dm+1成为一个概率分布：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762250" cy="609600"/>
            <wp:effectExtent l="0" t="0" r="0" b="0"/>
            <wp:docPr id="9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步骤3.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组合各个弱分类器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2171700" cy="742950"/>
            <wp:effectExtent l="0" t="0" r="0" b="0"/>
            <wp:docPr id="11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从而得到最终分类器，如下：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876675" cy="742950"/>
            <wp:effectExtent l="0" t="0" r="9525" b="0"/>
            <wp:docPr id="6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本实验提供1000张图片，其中500张是含有人脸的RGB图片，储存在./datasets/original/face 内；另外500张是不含有人脸的RGB图，储存在./datasets/original/nonface 内。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实验步骤: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1.读取数据集数据。读取图片，将数据转成大小为24*24的灰度图，数据集正负类样本的个数和比例不限，数据集标签形式不限。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2.处理数据集数据，提取NPD特征。使用feature.py中NPDFeature类的方法提取特征。（提示：因为预处理数据集的时间比较长，可以用pickle库中的dump()函数将预处理后的特征数据保存到缓存中，之后可以使用load()函数读取特征数据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3.将数据集切分为训练集和验证集，本次实验不切分测试集。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 xml:space="preserve">4.根据ensemble.py中的预留的接口编写AdaboostClassifier所有函数。以下为AdaboostClassifier类中的fit()方法的思路：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 xml:space="preserve">4.1 初始化训练集的权值  ,每一个训练样本被赋予相同的权值。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 xml:space="preserve">4.2 训练一个基分类器，基分类器可以使用sklearn.tree库中DecisionTreeClassifier(注意训练的时候需要将权重  作为参数传入)。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</w:pPr>
    </w:p>
    <w:p>
      <w:r>
        <w:drawing>
          <wp:inline distT="0" distB="0" distL="114300" distR="114300">
            <wp:extent cx="3288030" cy="772795"/>
            <wp:effectExtent l="0" t="0" r="762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4.6 重复以上4.2-4.6的步骤进行迭代，迭代次数为基分类器的个数。</w:t>
      </w:r>
    </w:p>
    <w:p>
      <w:pP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5.用AdaboostClassifier中的方法在验证集上进行预测并计算精确率,并用sklearn.metrics库的classification_report()函数将预测结果写入report.txt中。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代码内容: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0.65pt;width:52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8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6" o:spt="75" type="#_x0000_t75" style="height:40.65pt;width:66.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20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7" o:spt="75" type="#_x0000_t75" style="height:40.65pt;width:39.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9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.</w:t>
      </w:r>
      <w:r>
        <w:rPr>
          <w:rFonts w:hint="default" w:ascii="Cambria" w:hAnsi="Cambria" w:cs="Times New Roman"/>
          <w:bCs/>
          <w:sz w:val="28"/>
          <w:szCs w:val="32"/>
          <w:lang w:eastAsia="zh-CN"/>
        </w:rPr>
        <w:t xml:space="preserve"> 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default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弱分类器个数</w:t>
      </w:r>
      <w:r>
        <w:rPr>
          <w:rFonts w:hint="default" w:ascii="黑体" w:hAnsi="黑体" w:cs="黑体"/>
          <w:b w:val="0"/>
          <w:bCs w:val="0"/>
          <w:sz w:val="28"/>
          <w:szCs w:val="32"/>
          <w:lang w:eastAsia="zh-CN"/>
        </w:rPr>
        <w:t>、决策树深度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弱分类器：2-10个，决策树深度最终确定使用2和4，理由如下</w:t>
      </w:r>
    </w:p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问题：</w:t>
      </w:r>
    </w:p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实验过程中，发现sklearn的决策树分类方法在不设置深度的时候分类效果十分优秀(可能是数据集过于简单)，可达100%，造成adaboost的迭代过程中error值为0而无法进行样本权值的更新以及分类器重要性的更新。</w:t>
      </w:r>
    </w:p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措施：</w:t>
      </w:r>
    </w:p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经不断测试，发现max_depth(决策树深度)为6-7时，已经可以达到100%无误差的分类效果，不利于本实验的开展，因此，为了加深对迭代过程的理解，让多个基分类器的组合具有可能性，本实验过程中将决策树深度设置为2或4，一方面是为了让决策树(也就是基分类器)的效果最接近最佳，在实际应用也是采取这样的选择，另一方面能够充分应用进adaboost的实验中。</w:t>
      </w:r>
    </w:p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对比：</w:t>
      </w:r>
    </w:p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在决策树深度为2和4的情况下，分别采用5、6、7、8、9、10数量的同一基分类器进行训练，对比最后模型的效果以及预测的准确率(将在后面给出统计图)</w:t>
      </w:r>
    </w:p>
    <w:p>
      <w:pPr>
        <w:pStyle w:val="3"/>
        <w:spacing w:before="156" w:beforeLines="50" w:after="156" w:afterLines="50" w:line="400" w:lineRule="exact"/>
        <w:jc w:val="both"/>
        <w:rPr>
          <w:rFonts w:hint="default" w:ascii="黑体" w:hAnsi="黑体" w:cs="黑体"/>
          <w:b w:val="0"/>
          <w:bCs w:val="0"/>
          <w:sz w:val="28"/>
          <w:szCs w:val="32"/>
        </w:rPr>
      </w:pPr>
      <w:r>
        <w:rPr>
          <w:rFonts w:hint="default" w:ascii="黑体" w:hAnsi="黑体" w:cs="黑体"/>
          <w:b w:val="0"/>
          <w:bCs w:val="0"/>
          <w:sz w:val="28"/>
          <w:szCs w:val="32"/>
        </w:rPr>
        <w:t xml:space="preserve">   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(以下均在与训练集分开的200个样本的测试集上进行预测的准确率)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深度为2的决策树在数量为7的时候有最大的准确率81.5%</w:t>
      </w:r>
    </w:p>
    <w:p>
      <w:r>
        <w:drawing>
          <wp:inline distT="0" distB="0" distL="114300" distR="114300">
            <wp:extent cx="5269230" cy="3904615"/>
            <wp:effectExtent l="0" t="0" r="7620" b="63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深度为4的决策树在数量为7的时候有最大的准确率89.0%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4104005"/>
            <wp:effectExtent l="0" t="0" r="508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黑体" w:hAnsi="黑体" w:eastAsia="黑体" w:cs="黑体"/>
          <w:b w:val="0"/>
          <w:bCs w:val="0"/>
          <w:color w:val="0000FF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精度曲线图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(以下均在与训练集分开的200个样本的测试集上进行预测的准确率) </w:t>
      </w:r>
      <w:r>
        <w:rPr>
          <w:rFonts w:hint="eastAsia" w:ascii="黑体" w:hAnsi="黑体" w:cs="黑体"/>
          <w:b w:val="0"/>
          <w:bCs w:val="0"/>
          <w:color w:val="0000FF"/>
          <w:sz w:val="28"/>
          <w:szCs w:val="32"/>
          <w:lang w:val="en-US" w:eastAsia="zh-CN"/>
        </w:rPr>
        <w:t>取2-9数量的深度为2或4的决策树进行对比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788410"/>
            <wp:effectExtent l="0" t="0" r="3175" b="254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021455"/>
            <wp:effectExtent l="0" t="0" r="7620" b="171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实验结果分析：</w:t>
      </w:r>
    </w:p>
    <w:p>
      <w:pPr>
        <w:ind w:left="420" w:leftChars="0"/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  <w:t>由上面两图可以看出，决策树深度对模型的分类性能有一定作用。深度为4的决策树在使用相同数量的基分类器(本身)时，分类效果(图片识别效果)比深度为2的整体上好，深度越大，分类分支越长，判断能力越强，分类效果越好。</w:t>
      </w:r>
    </w:p>
    <w:p>
      <w:pPr>
        <w:ind w:left="420" w:leftChars="0"/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  <w:t>但在深度相同的情况下，基础分类器数量对模型分类效果影响并不是很显著(有可能是使用了决策树这个强的分类模型，可能用一些弱的模型例如线性分类可能会有较大不同)，所以在实际应用中，模型分类效果并不只是简单地提升分类器数量，而是要通过测试来确定最佳分类器数量，从而得到最优的模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bookmarkStart w:id="1" w:name="OLE_LINK1"/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</w:t>
      </w:r>
      <w:bookmarkEnd w:id="1"/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：</w:t>
      </w:r>
    </w:p>
    <w:p>
      <w:pPr>
        <w:numPr>
          <w:ilvl w:val="0"/>
          <w:numId w:val="7"/>
        </w:numPr>
        <w:tabs>
          <w:tab w:val="clear" w:pos="312"/>
        </w:tabs>
        <w:ind w:left="840" w:leftChars="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本次实验通过最基础的数据集处理工作，包含图像的灰度处理，像素矩阵的表示，加深了对图像处理基本流程的理解，更学会了NPD特征的原理，简单高效地表示出一个图像中各个像素之间的差异性，从另一个角度来说就是完整地表示出了一张图的所有特征，巧妙。</w:t>
      </w:r>
    </w:p>
    <w:p>
      <w:pPr>
        <w:numPr>
          <w:ilvl w:val="0"/>
          <w:numId w:val="7"/>
        </w:numPr>
        <w:tabs>
          <w:tab w:val="clear" w:pos="312"/>
        </w:tabs>
        <w:ind w:left="840" w:leftChars="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本次实验尝试了把所有数据转换为numpy的数组格式来表示，在探索过程中发现了之前没有尝试过的好方法，比如：之前处理大规模文本时采用pickle存储，IO操作速度很慢，现在开始用numpy.save来高效存储了读取特征并转为npy格式文件，(虽然实验要求是pickle，但我个人觉得有必要改成numpy存储，尤其是大规模数据，这次实际上也挺大的=1000*165600)</w:t>
      </w:r>
    </w:p>
    <w:p>
      <w:pPr>
        <w:numPr>
          <w:ilvl w:val="0"/>
          <w:numId w:val="7"/>
        </w:numPr>
        <w:tabs>
          <w:tab w:val="clear" w:pos="312"/>
        </w:tabs>
        <w:ind w:left="840" w:leftChars="0" w:firstLine="420" w:firstLineChars="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在feature.py文件里发现了__calculate_NPD_table()这个类似于hash表的函数，这个提高效率的转换表思想以后可以借鉴</w:t>
      </w:r>
    </w:p>
    <w:p>
      <w:pPr>
        <w:numPr>
          <w:ilvl w:val="0"/>
          <w:numId w:val="7"/>
        </w:numPr>
        <w:tabs>
          <w:tab w:val="clear" w:pos="312"/>
        </w:tabs>
        <w:ind w:left="840" w:leftChars="0" w:firstLine="420" w:firstLineChars="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通过在AdaBoostClassifier类里添加各类方法来构建分类器，让我更加加深了面向对象编程的理解，以后自己打分类器也会采用这种高效规范的方法</w:t>
      </w:r>
    </w:p>
    <w:p>
      <w:pPr>
        <w:numPr>
          <w:ilvl w:val="0"/>
          <w:numId w:val="7"/>
        </w:numPr>
        <w:tabs>
          <w:tab w:val="clear" w:pos="312"/>
        </w:tabs>
        <w:ind w:left="840" w:leftChars="0" w:firstLine="420" w:firstLineChars="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Adaboost虽然是个简单的组合器思想，但是通过这次实验，以这个组合的思想为契机，更进一步地将理论和实践结合在一起，自己准备打</w:t>
      </w:r>
      <w:bookmarkStart w:id="2" w:name="OLE_LINK2"/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一个带有图形界面的可调参的可视化的图片训练&amp;预测的程序(基于这个项目+Tkinter)</w:t>
      </w:r>
    </w:p>
    <w:bookmarkEnd w:id="2"/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我的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项目地址为：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(与实验地址分开)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fldChar w:fldCharType="begin"/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instrText xml:space="preserve"> HYPERLINK "https://github.com/Kali-Hac/Adaboost_V/tree/dev_v1.x" </w:instrTex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fldChar w:fldCharType="separate"/>
      </w:r>
      <w:r>
        <w:rPr>
          <w:rStyle w:val="11"/>
          <w:rFonts w:hint="eastAsia"/>
          <w:b/>
          <w:bCs/>
          <w:color w:val="0000FF"/>
          <w:sz w:val="28"/>
          <w:szCs w:val="28"/>
          <w:lang w:eastAsia="zh-CN"/>
        </w:rPr>
        <w:t>https://github.com/Kali-Hac/Adaboost_V/tree/dev_v1.x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fldChar w:fldCharType="end"/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实验地址为：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instrText xml:space="preserve"> HYPERLINK "https://github.com/Kali-Hac/ML_experiments/tree/Lab3" </w:instrTex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fldChar w:fldCharType="separate"/>
      </w:r>
      <w:r>
        <w:rPr>
          <w:rStyle w:val="11"/>
          <w:rFonts w:hint="eastAsia"/>
          <w:b/>
          <w:bCs/>
          <w:color w:val="0000FF"/>
          <w:sz w:val="28"/>
          <w:szCs w:val="28"/>
          <w:lang w:val="en-US" w:eastAsia="zh-CN"/>
        </w:rPr>
        <w:t>https://github.com/Kali-Hac/ML_experiments/tree/Lab3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fldChar w:fldCharType="end"/>
      </w:r>
      <w:bookmarkStart w:id="3" w:name="_GoBack"/>
      <w:bookmarkEnd w:id="3"/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开发流程图(自己画的思维导图):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drawing>
          <wp:inline distT="0" distB="0" distL="114300" distR="114300">
            <wp:extent cx="6080125" cy="4427220"/>
            <wp:effectExtent l="0" t="0" r="15875" b="11430"/>
            <wp:docPr id="17" name="图片 17" descr="73f56d57db0881cf41f23ded7fe6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3f56d57db0881cf41f23ded7fe6a6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FF"/>
          <w:sz w:val="28"/>
          <w:szCs w:val="28"/>
        </w:rPr>
      </w:pP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实验参考资料：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br w:type="textWrapping"/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begin"/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instrText xml:space="preserve"> HYPERLINK "https://zh.wikipedia.org/wiki/AdaBoost" </w:instrTex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separate"/>
      </w:r>
      <w:r>
        <w:rPr>
          <w:rStyle w:val="11"/>
          <w:rFonts w:hint="eastAsia" w:ascii="Cambria" w:hAnsi="Cambria" w:cs="Times New Roman"/>
          <w:bCs/>
          <w:sz w:val="28"/>
          <w:szCs w:val="32"/>
          <w:lang w:val="en-US" w:eastAsia="zh-CN"/>
        </w:rPr>
        <w:t>https://zh.wikipedia.org/wiki/AdaBoost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begin"/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instrText xml:space="preserve"> HYPERLINK "http://blog.csdn.net/qq_14845119/article/details/52576902" </w:instrTex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separate"/>
      </w:r>
      <w:r>
        <w:rPr>
          <w:rStyle w:val="11"/>
          <w:rFonts w:hint="eastAsia" w:ascii="Cambria" w:hAnsi="Cambria" w:cs="Times New Roman"/>
          <w:bCs/>
          <w:sz w:val="28"/>
          <w:szCs w:val="32"/>
          <w:lang w:val="en-US" w:eastAsia="zh-CN"/>
        </w:rPr>
        <w:t>http://blog.csdn.net/qq_14845119/article/details/52576902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begin"/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instrText xml:space="preserve"> HYPERLINK "http://blog.csdn.net/cv_family_z/article/details/50037323" </w:instrTex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separate"/>
      </w:r>
      <w:r>
        <w:rPr>
          <w:rStyle w:val="11"/>
          <w:rFonts w:hint="eastAsia" w:ascii="Cambria" w:hAnsi="Cambria" w:cs="Times New Roman"/>
          <w:bCs/>
          <w:sz w:val="28"/>
          <w:szCs w:val="32"/>
          <w:lang w:val="en-US" w:eastAsia="zh-CN"/>
        </w:rPr>
        <w:t>http://blog.csdn.net/cv_family_z/article/details/50037323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begin"/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instrText xml:space="preserve"> HYPERLINK "http://blog.csdn.net/frog_in_a_well/article/details/30725341" </w:instrTex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separate"/>
      </w:r>
      <w:r>
        <w:rPr>
          <w:rStyle w:val="11"/>
          <w:rFonts w:hint="eastAsia" w:ascii="Cambria" w:hAnsi="Cambria" w:cs="Times New Roman"/>
          <w:bCs/>
          <w:sz w:val="28"/>
          <w:szCs w:val="32"/>
          <w:lang w:val="en-US" w:eastAsia="zh-CN"/>
        </w:rPr>
        <w:t>http://blog.csdn.net/frog_in_a_well/article/details/30725341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begin"/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instrText xml:space="preserve"> HYPERLINK "http://cwiki.apachecn.org/pages/viewpage.action?pageId=10814387" </w:instrTex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separate"/>
      </w:r>
      <w:r>
        <w:rPr>
          <w:rStyle w:val="11"/>
          <w:rFonts w:hint="eastAsia" w:ascii="Cambria" w:hAnsi="Cambria" w:cs="Times New Roman"/>
          <w:bCs/>
          <w:sz w:val="28"/>
          <w:szCs w:val="32"/>
          <w:lang w:val="en-US" w:eastAsia="zh-CN"/>
        </w:rPr>
        <w:t>http://cwiki.apachecn.org/pages/viewpage.action?pageId=10814387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begin"/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instrText xml:space="preserve"> HYPERLINK "http://www.jianshu.com/p/479e92cf4c2c" </w:instrTex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separate"/>
      </w:r>
      <w:r>
        <w:rPr>
          <w:rStyle w:val="11"/>
          <w:rFonts w:hint="eastAsia" w:ascii="Cambria" w:hAnsi="Cambria" w:cs="Times New Roman"/>
          <w:bCs/>
          <w:sz w:val="28"/>
          <w:szCs w:val="32"/>
          <w:lang w:val="en-US" w:eastAsia="zh-CN"/>
        </w:rPr>
        <w:t>http://www.jianshu.com/p/479e92cf4c2c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fldChar w:fldCharType="end"/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erif CJK JP">
    <w:altName w:val="宋体"/>
    <w:panose1 w:val="02020500000000000000"/>
    <w:charset w:val="86"/>
    <w:family w:val="auto"/>
    <w:pitch w:val="default"/>
    <w:sig w:usb0="00000000" w:usb1="00000000" w:usb2="00000016" w:usb3="00000000" w:csb0="602E0107" w:csb1="00000000"/>
  </w:font>
  <w:font w:name="HanaMinA">
    <w:altName w:val="Yu Mincho Demibold"/>
    <w:panose1 w:val="02000609000000000000"/>
    <w:charset w:val="80"/>
    <w:family w:val="auto"/>
    <w:pitch w:val="default"/>
    <w:sig w:usb0="00000000" w:usb1="00000000" w:usb2="00000000" w:usb3="00000000" w:csb0="00020001" w:csb1="00000000"/>
  </w:font>
  <w:font w:name="Source Han Serif CN">
    <w:altName w:val="宋体"/>
    <w:panose1 w:val="02020400000000000000"/>
    <w:charset w:val="86"/>
    <w:family w:val="auto"/>
    <w:pitch w:val="default"/>
    <w:sig w:usb0="00000000" w:usb1="00000000" w:usb2="00000016" w:usb3="00000000" w:csb0="60060107" w:csb1="00000000"/>
  </w:font>
  <w:font w:name="Noto Sans Lao">
    <w:altName w:val="Vrinda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HanaMinA">
    <w:altName w:val="Adobe 黑体 Std R"/>
    <w:panose1 w:val="02000609000000000000"/>
    <w:charset w:val="00"/>
    <w:family w:val="auto"/>
    <w:pitch w:val="default"/>
    <w:sig w:usb0="00000000" w:usb1="00000000" w:usb2="00000000" w:usb3="00000000" w:csb0="0015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B023"/>
    <w:multiLevelType w:val="singleLevel"/>
    <w:tmpl w:val="5A27B0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CC0ED"/>
    <w:multiLevelType w:val="singleLevel"/>
    <w:tmpl w:val="5A2CC0ED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A2CC110"/>
    <w:multiLevelType w:val="multilevel"/>
    <w:tmpl w:val="5A2CC1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2CC11B"/>
    <w:multiLevelType w:val="multilevel"/>
    <w:tmpl w:val="5A2CC1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A2CC126"/>
    <w:multiLevelType w:val="multilevel"/>
    <w:tmpl w:val="5A2CC1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A2CC53E"/>
    <w:multiLevelType w:val="singleLevel"/>
    <w:tmpl w:val="5A2CC53E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CC685"/>
    <w:multiLevelType w:val="singleLevel"/>
    <w:tmpl w:val="5A2CC6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63C1"/>
    <w:rsid w:val="02444364"/>
    <w:rsid w:val="04C96B87"/>
    <w:rsid w:val="06ED3002"/>
    <w:rsid w:val="07472A29"/>
    <w:rsid w:val="078C124D"/>
    <w:rsid w:val="079C642C"/>
    <w:rsid w:val="08C57CBB"/>
    <w:rsid w:val="0B142F76"/>
    <w:rsid w:val="0D657A4D"/>
    <w:rsid w:val="0E2D49A9"/>
    <w:rsid w:val="0EB46DA8"/>
    <w:rsid w:val="0F1A4F47"/>
    <w:rsid w:val="0F46060B"/>
    <w:rsid w:val="0F682AF1"/>
    <w:rsid w:val="0F7F35B1"/>
    <w:rsid w:val="10A7134D"/>
    <w:rsid w:val="12316AC8"/>
    <w:rsid w:val="125238ED"/>
    <w:rsid w:val="13442417"/>
    <w:rsid w:val="138146F5"/>
    <w:rsid w:val="13CD7F5F"/>
    <w:rsid w:val="16CA2154"/>
    <w:rsid w:val="199C3788"/>
    <w:rsid w:val="1A2B2C61"/>
    <w:rsid w:val="1A405080"/>
    <w:rsid w:val="1B4B5272"/>
    <w:rsid w:val="1BD525B0"/>
    <w:rsid w:val="1D174501"/>
    <w:rsid w:val="1E871B4F"/>
    <w:rsid w:val="1F2F44BB"/>
    <w:rsid w:val="1FE95FB2"/>
    <w:rsid w:val="20407B96"/>
    <w:rsid w:val="218A6E5C"/>
    <w:rsid w:val="21C40EEC"/>
    <w:rsid w:val="21CB5808"/>
    <w:rsid w:val="2489635E"/>
    <w:rsid w:val="268867B5"/>
    <w:rsid w:val="26944F57"/>
    <w:rsid w:val="27C54850"/>
    <w:rsid w:val="284211DA"/>
    <w:rsid w:val="286D20A3"/>
    <w:rsid w:val="2922041F"/>
    <w:rsid w:val="2977166E"/>
    <w:rsid w:val="2B790AA2"/>
    <w:rsid w:val="2C481A13"/>
    <w:rsid w:val="31522505"/>
    <w:rsid w:val="3166194E"/>
    <w:rsid w:val="33577CAC"/>
    <w:rsid w:val="335C7EC0"/>
    <w:rsid w:val="341B2FA7"/>
    <w:rsid w:val="360E6F57"/>
    <w:rsid w:val="381B35F3"/>
    <w:rsid w:val="38A61ABE"/>
    <w:rsid w:val="39AF58A4"/>
    <w:rsid w:val="3A126D4E"/>
    <w:rsid w:val="3A4713F3"/>
    <w:rsid w:val="3C7719E7"/>
    <w:rsid w:val="3CB64DA9"/>
    <w:rsid w:val="3EBF7D3A"/>
    <w:rsid w:val="3F0B0198"/>
    <w:rsid w:val="3FBE43D0"/>
    <w:rsid w:val="42201F7D"/>
    <w:rsid w:val="429203A8"/>
    <w:rsid w:val="42C75D33"/>
    <w:rsid w:val="43A63779"/>
    <w:rsid w:val="43ED2481"/>
    <w:rsid w:val="46E91AC4"/>
    <w:rsid w:val="47C23D4D"/>
    <w:rsid w:val="47D764C1"/>
    <w:rsid w:val="484B056B"/>
    <w:rsid w:val="48912A3D"/>
    <w:rsid w:val="495F0E20"/>
    <w:rsid w:val="49892C30"/>
    <w:rsid w:val="49A34D24"/>
    <w:rsid w:val="49BA5A35"/>
    <w:rsid w:val="4B5D0EF9"/>
    <w:rsid w:val="4D00274E"/>
    <w:rsid w:val="4D0C2B06"/>
    <w:rsid w:val="4D1E2C5F"/>
    <w:rsid w:val="4D35288A"/>
    <w:rsid w:val="4D745ED2"/>
    <w:rsid w:val="50CF388C"/>
    <w:rsid w:val="52842ACA"/>
    <w:rsid w:val="538570B0"/>
    <w:rsid w:val="53FC4A43"/>
    <w:rsid w:val="53FD02AB"/>
    <w:rsid w:val="54750511"/>
    <w:rsid w:val="54C6203B"/>
    <w:rsid w:val="55145C1C"/>
    <w:rsid w:val="553516A5"/>
    <w:rsid w:val="553A52E7"/>
    <w:rsid w:val="56E7236E"/>
    <w:rsid w:val="57FF5858"/>
    <w:rsid w:val="583B4DEE"/>
    <w:rsid w:val="58991483"/>
    <w:rsid w:val="591E6921"/>
    <w:rsid w:val="5ABA63C3"/>
    <w:rsid w:val="5B0D577E"/>
    <w:rsid w:val="5BD14BBF"/>
    <w:rsid w:val="5BD847A8"/>
    <w:rsid w:val="5C1A314E"/>
    <w:rsid w:val="5CC87518"/>
    <w:rsid w:val="5DDA7F2E"/>
    <w:rsid w:val="5ED7A7A4"/>
    <w:rsid w:val="601948C9"/>
    <w:rsid w:val="60D41711"/>
    <w:rsid w:val="63B82DEE"/>
    <w:rsid w:val="63D40D13"/>
    <w:rsid w:val="65071BDB"/>
    <w:rsid w:val="65EB5FC1"/>
    <w:rsid w:val="69863D4D"/>
    <w:rsid w:val="6B1C1D0D"/>
    <w:rsid w:val="6C3F060F"/>
    <w:rsid w:val="6E224F5B"/>
    <w:rsid w:val="70921340"/>
    <w:rsid w:val="709C53F1"/>
    <w:rsid w:val="70E51843"/>
    <w:rsid w:val="70E93081"/>
    <w:rsid w:val="71063128"/>
    <w:rsid w:val="71202FD1"/>
    <w:rsid w:val="71800D9A"/>
    <w:rsid w:val="72A07C9F"/>
    <w:rsid w:val="72CC7E9A"/>
    <w:rsid w:val="73346A28"/>
    <w:rsid w:val="734C5E9F"/>
    <w:rsid w:val="73D7463D"/>
    <w:rsid w:val="74F06D62"/>
    <w:rsid w:val="76632EA2"/>
    <w:rsid w:val="771F342A"/>
    <w:rsid w:val="78352F4A"/>
    <w:rsid w:val="79A860D6"/>
    <w:rsid w:val="79AA4218"/>
    <w:rsid w:val="7AC30091"/>
    <w:rsid w:val="7C0F4639"/>
    <w:rsid w:val="7D6705AB"/>
    <w:rsid w:val="7D7D089B"/>
    <w:rsid w:val="7DEE13E4"/>
    <w:rsid w:val="7DF6C8B1"/>
    <w:rsid w:val="7FBE5C7F"/>
    <w:rsid w:val="9F6E5340"/>
    <w:rsid w:val="BD3BA099"/>
    <w:rsid w:val="BFFEA343"/>
    <w:rsid w:val="DBFD9641"/>
    <w:rsid w:val="F7F3543E"/>
    <w:rsid w:val="FF732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3.bin"/><Relationship Id="rId21" Type="http://schemas.openxmlformats.org/officeDocument/2006/relationships/image" Target="media/image13.e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2.emf"/><Relationship Id="rId18" Type="http://schemas.openxmlformats.org/officeDocument/2006/relationships/oleObject" Target="embeddings/oleObject1.bin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zhaoxinlei</dc:creator>
  <cp:lastModifiedBy>枫尘不舍得远翔。</cp:lastModifiedBy>
  <dcterms:modified xsi:type="dcterms:W3CDTF">2017-12-15T03:56:00Z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