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E4DC" w14:textId="2ABF6246" w:rsidR="004222FD" w:rsidRPr="004222FD" w:rsidRDefault="004222FD">
      <w:pPr>
        <w:rPr>
          <w:rFonts w:ascii="Arial Black" w:hAnsi="Arial Black"/>
          <w:noProof/>
        </w:rPr>
      </w:pPr>
      <w:r w:rsidRPr="004222FD">
        <w:rPr>
          <w:rFonts w:ascii="Arial Black" w:hAnsi="Arial Black"/>
          <w:noProof/>
        </w:rPr>
        <w:t>Ninad Ramchandra Waskar</w:t>
      </w:r>
    </w:p>
    <w:p w14:paraId="61A6E66B" w14:textId="0EB24766" w:rsidR="004222FD" w:rsidRPr="004222FD" w:rsidRDefault="004222FD">
      <w:pPr>
        <w:rPr>
          <w:rFonts w:ascii="Arial Black" w:hAnsi="Arial Black"/>
          <w:noProof/>
        </w:rPr>
      </w:pPr>
      <w:r w:rsidRPr="004222FD">
        <w:rPr>
          <w:rFonts w:ascii="Arial Black" w:hAnsi="Arial Black"/>
          <w:noProof/>
        </w:rPr>
        <w:t>Task 1</w:t>
      </w:r>
    </w:p>
    <w:p w14:paraId="3ED60A08" w14:textId="514CD61F" w:rsidR="004222FD" w:rsidRPr="004222FD" w:rsidRDefault="004222FD">
      <w:pPr>
        <w:rPr>
          <w:rFonts w:ascii="Arial Black" w:hAnsi="Arial Black"/>
          <w:noProof/>
        </w:rPr>
      </w:pPr>
      <w:r w:rsidRPr="004222FD">
        <w:rPr>
          <w:rFonts w:ascii="Arial Black" w:hAnsi="Arial Black"/>
          <w:noProof/>
        </w:rPr>
        <w:t>Elevate Labs</w:t>
      </w:r>
    </w:p>
    <w:p w14:paraId="61E5107A" w14:textId="1C6DFB2E" w:rsidR="00810EEC" w:rsidRDefault="00B521EC">
      <w:pPr>
        <w:rPr>
          <w:noProof/>
        </w:rPr>
      </w:pPr>
      <w:r>
        <w:rPr>
          <w:noProof/>
        </w:rPr>
        <w:drawing>
          <wp:inline distT="0" distB="0" distL="0" distR="0" wp14:anchorId="19EB53BB" wp14:editId="4080BA7C">
            <wp:extent cx="5724525" cy="3218815"/>
            <wp:effectExtent l="0" t="0" r="9525" b="635"/>
            <wp:docPr id="85940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r w:rsidR="00974967">
        <w:rPr>
          <w:noProof/>
        </w:rPr>
        <w:drawing>
          <wp:inline distT="0" distB="0" distL="0" distR="0" wp14:anchorId="6C1D5BC9" wp14:editId="0AED760F">
            <wp:extent cx="5724525" cy="3218815"/>
            <wp:effectExtent l="0" t="0" r="9525" b="635"/>
            <wp:docPr id="603355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3BEE9B6D" w14:textId="77777777" w:rsidR="00470AF5" w:rsidRPr="00470AF5" w:rsidRDefault="00470AF5" w:rsidP="00470AF5"/>
    <w:p w14:paraId="24128080" w14:textId="77777777" w:rsidR="00470AF5" w:rsidRDefault="00470AF5" w:rsidP="00470AF5">
      <w:pPr>
        <w:rPr>
          <w:noProof/>
        </w:rPr>
      </w:pPr>
    </w:p>
    <w:p w14:paraId="419A4E55" w14:textId="77777777" w:rsidR="00470AF5" w:rsidRPr="00470AF5" w:rsidRDefault="00470AF5" w:rsidP="00470AF5">
      <w:pPr>
        <w:ind w:firstLine="720"/>
        <w:rPr>
          <w:sz w:val="18"/>
          <w:szCs w:val="18"/>
        </w:rPr>
      </w:pPr>
      <w:r w:rsidRPr="00470AF5">
        <w:rPr>
          <w:sz w:val="18"/>
          <w:szCs w:val="18"/>
        </w:rPr>
        <w:t>The following are potential risks associated with each of the open/filtered ports:</w:t>
      </w:r>
    </w:p>
    <w:p w14:paraId="57BBEF7D" w14:textId="77777777" w:rsidR="00470AF5" w:rsidRPr="00470AF5" w:rsidRDefault="00470AF5" w:rsidP="00470AF5">
      <w:pPr>
        <w:numPr>
          <w:ilvl w:val="0"/>
          <w:numId w:val="1"/>
        </w:numPr>
        <w:rPr>
          <w:sz w:val="18"/>
          <w:szCs w:val="18"/>
        </w:rPr>
      </w:pPr>
      <w:r w:rsidRPr="00470AF5">
        <w:rPr>
          <w:b/>
          <w:bCs/>
          <w:sz w:val="18"/>
          <w:szCs w:val="18"/>
        </w:rPr>
        <w:t>Port 23 (telnet):</w:t>
      </w:r>
    </w:p>
    <w:p w14:paraId="5FDF7BBB" w14:textId="77777777" w:rsidR="00470AF5" w:rsidRPr="00470AF5" w:rsidRDefault="00470AF5" w:rsidP="00470AF5">
      <w:pPr>
        <w:numPr>
          <w:ilvl w:val="1"/>
          <w:numId w:val="1"/>
        </w:numPr>
        <w:rPr>
          <w:sz w:val="18"/>
          <w:szCs w:val="18"/>
        </w:rPr>
      </w:pPr>
      <w:r w:rsidRPr="00470AF5">
        <w:rPr>
          <w:sz w:val="18"/>
          <w:szCs w:val="18"/>
        </w:rPr>
        <w:lastRenderedPageBreak/>
        <w:t>Unencrypted communication: Telnet transmits data, including passwords, in plaintext, making it vulnerable to eavesdropping attacks.</w:t>
      </w:r>
    </w:p>
    <w:p w14:paraId="1B9A8F4D" w14:textId="77777777" w:rsidR="00470AF5" w:rsidRPr="00470AF5" w:rsidRDefault="00470AF5" w:rsidP="00470AF5">
      <w:pPr>
        <w:numPr>
          <w:ilvl w:val="1"/>
          <w:numId w:val="1"/>
        </w:numPr>
        <w:rPr>
          <w:sz w:val="18"/>
          <w:szCs w:val="18"/>
        </w:rPr>
      </w:pPr>
      <w:r w:rsidRPr="00470AF5">
        <w:rPr>
          <w:sz w:val="18"/>
          <w:szCs w:val="18"/>
        </w:rPr>
        <w:t>Weak authentication protocols: Older versions of Telnet may use weak authentication methods, making it prone to brute-force attacks.</w:t>
      </w:r>
    </w:p>
    <w:p w14:paraId="137832B3" w14:textId="77777777" w:rsidR="00470AF5" w:rsidRPr="00470AF5" w:rsidRDefault="00470AF5" w:rsidP="00470AF5">
      <w:pPr>
        <w:numPr>
          <w:ilvl w:val="1"/>
          <w:numId w:val="1"/>
        </w:numPr>
        <w:rPr>
          <w:sz w:val="18"/>
          <w:szCs w:val="18"/>
        </w:rPr>
      </w:pPr>
      <w:r w:rsidRPr="00470AF5">
        <w:rPr>
          <w:sz w:val="18"/>
          <w:szCs w:val="18"/>
        </w:rPr>
        <w:t>Potential for remote code execution: If an attacker gains access to the Telnet session, they may be able to execute arbitrary commands on the target system.</w:t>
      </w:r>
    </w:p>
    <w:p w14:paraId="053DB993" w14:textId="77777777" w:rsidR="00470AF5" w:rsidRPr="00470AF5" w:rsidRDefault="00470AF5" w:rsidP="00470AF5">
      <w:pPr>
        <w:numPr>
          <w:ilvl w:val="0"/>
          <w:numId w:val="1"/>
        </w:numPr>
        <w:rPr>
          <w:sz w:val="18"/>
          <w:szCs w:val="18"/>
        </w:rPr>
      </w:pPr>
      <w:r w:rsidRPr="00470AF5">
        <w:rPr>
          <w:b/>
          <w:bCs/>
          <w:sz w:val="18"/>
          <w:szCs w:val="18"/>
        </w:rPr>
        <w:t>Port 53 (domain):</w:t>
      </w:r>
    </w:p>
    <w:p w14:paraId="2C04E6E3" w14:textId="77777777" w:rsidR="00470AF5" w:rsidRPr="00470AF5" w:rsidRDefault="00470AF5" w:rsidP="00470AF5">
      <w:pPr>
        <w:numPr>
          <w:ilvl w:val="1"/>
          <w:numId w:val="1"/>
        </w:numPr>
        <w:rPr>
          <w:sz w:val="18"/>
          <w:szCs w:val="18"/>
        </w:rPr>
      </w:pPr>
      <w:r w:rsidRPr="00470AF5">
        <w:rPr>
          <w:sz w:val="18"/>
          <w:szCs w:val="18"/>
        </w:rPr>
        <w:t>DNS cache poisoning: If the DNS server is not properly configured, attackers may be able to inject malicious DNS records into the cache.</w:t>
      </w:r>
    </w:p>
    <w:p w14:paraId="531A6BEE" w14:textId="77777777" w:rsidR="00470AF5" w:rsidRPr="00470AF5" w:rsidRDefault="00470AF5" w:rsidP="00470AF5">
      <w:pPr>
        <w:numPr>
          <w:ilvl w:val="1"/>
          <w:numId w:val="1"/>
        </w:numPr>
        <w:rPr>
          <w:sz w:val="18"/>
          <w:szCs w:val="18"/>
        </w:rPr>
      </w:pPr>
      <w:r w:rsidRPr="00470AF5">
        <w:rPr>
          <w:sz w:val="18"/>
          <w:szCs w:val="18"/>
        </w:rPr>
        <w:t>Zone transfer attacks: Attackers may be able to request zone transfers from the DNS server, potentially exposing sensitive information about the network.</w:t>
      </w:r>
    </w:p>
    <w:p w14:paraId="37AB5EA8" w14:textId="77777777" w:rsidR="00470AF5" w:rsidRPr="00470AF5" w:rsidRDefault="00470AF5" w:rsidP="00470AF5">
      <w:pPr>
        <w:numPr>
          <w:ilvl w:val="0"/>
          <w:numId w:val="1"/>
        </w:numPr>
        <w:rPr>
          <w:sz w:val="18"/>
          <w:szCs w:val="18"/>
        </w:rPr>
      </w:pPr>
      <w:r w:rsidRPr="00470AF5">
        <w:rPr>
          <w:b/>
          <w:bCs/>
          <w:sz w:val="18"/>
          <w:szCs w:val="18"/>
        </w:rPr>
        <w:t>Port 80 (HTTP):</w:t>
      </w:r>
    </w:p>
    <w:p w14:paraId="445B1AAA" w14:textId="77777777" w:rsidR="00470AF5" w:rsidRPr="00470AF5" w:rsidRDefault="00470AF5" w:rsidP="00470AF5">
      <w:pPr>
        <w:numPr>
          <w:ilvl w:val="1"/>
          <w:numId w:val="1"/>
        </w:numPr>
        <w:rPr>
          <w:sz w:val="18"/>
          <w:szCs w:val="18"/>
        </w:rPr>
      </w:pPr>
      <w:r w:rsidRPr="00470AF5">
        <w:rPr>
          <w:sz w:val="18"/>
          <w:szCs w:val="18"/>
        </w:rPr>
        <w:t>Cross-site scripting (XSS) attacks: Malicious scripts injected into web pages served through HTTP can steal user credentials and other sensitive data.</w:t>
      </w:r>
    </w:p>
    <w:p w14:paraId="761AB81B" w14:textId="77777777" w:rsidR="00470AF5" w:rsidRPr="00470AF5" w:rsidRDefault="00470AF5" w:rsidP="00470AF5">
      <w:pPr>
        <w:numPr>
          <w:ilvl w:val="1"/>
          <w:numId w:val="1"/>
        </w:numPr>
        <w:rPr>
          <w:sz w:val="18"/>
          <w:szCs w:val="18"/>
        </w:rPr>
      </w:pPr>
      <w:r w:rsidRPr="00470AF5">
        <w:rPr>
          <w:sz w:val="18"/>
          <w:szCs w:val="18"/>
        </w:rPr>
        <w:t>SQL injection attacks: Improperly sanitized user input can allow attackers to execute arbitrary SQL queries on the backend database.</w:t>
      </w:r>
    </w:p>
    <w:p w14:paraId="7A15E788" w14:textId="77777777" w:rsidR="00470AF5" w:rsidRPr="00470AF5" w:rsidRDefault="00470AF5" w:rsidP="00470AF5">
      <w:pPr>
        <w:numPr>
          <w:ilvl w:val="1"/>
          <w:numId w:val="1"/>
        </w:numPr>
        <w:rPr>
          <w:sz w:val="18"/>
          <w:szCs w:val="18"/>
        </w:rPr>
      </w:pPr>
      <w:r w:rsidRPr="00470AF5">
        <w:rPr>
          <w:sz w:val="18"/>
          <w:szCs w:val="18"/>
        </w:rPr>
        <w:t>Denial-of-service (DoS) attacks: High-traffic websites can be brought down by flooding the HTTP server with requests.</w:t>
      </w:r>
    </w:p>
    <w:p w14:paraId="356032D6" w14:textId="77777777" w:rsidR="00470AF5" w:rsidRPr="00470AF5" w:rsidRDefault="00470AF5" w:rsidP="00470AF5">
      <w:pPr>
        <w:numPr>
          <w:ilvl w:val="0"/>
          <w:numId w:val="1"/>
        </w:numPr>
        <w:rPr>
          <w:sz w:val="18"/>
          <w:szCs w:val="18"/>
        </w:rPr>
      </w:pPr>
      <w:r w:rsidRPr="00470AF5">
        <w:rPr>
          <w:b/>
          <w:bCs/>
          <w:sz w:val="18"/>
          <w:szCs w:val="18"/>
        </w:rPr>
        <w:t>Port 1900 (UPnP):</w:t>
      </w:r>
    </w:p>
    <w:p w14:paraId="468AFAE8" w14:textId="77777777" w:rsidR="00470AF5" w:rsidRPr="00470AF5" w:rsidRDefault="00470AF5" w:rsidP="00470AF5">
      <w:pPr>
        <w:numPr>
          <w:ilvl w:val="1"/>
          <w:numId w:val="1"/>
        </w:numPr>
        <w:rPr>
          <w:sz w:val="18"/>
          <w:szCs w:val="18"/>
        </w:rPr>
      </w:pPr>
      <w:r w:rsidRPr="00470AF5">
        <w:rPr>
          <w:sz w:val="18"/>
          <w:szCs w:val="18"/>
        </w:rPr>
        <w:t>Remote control attacks: UPnP devices can be remotely configured and controlled by attackers, potentially allowing them to take control of connected devices.</w:t>
      </w:r>
    </w:p>
    <w:p w14:paraId="5CC874D7" w14:textId="77777777" w:rsidR="00470AF5" w:rsidRPr="00470AF5" w:rsidRDefault="00470AF5" w:rsidP="00470AF5">
      <w:pPr>
        <w:numPr>
          <w:ilvl w:val="1"/>
          <w:numId w:val="1"/>
        </w:numPr>
        <w:rPr>
          <w:sz w:val="18"/>
          <w:szCs w:val="18"/>
        </w:rPr>
      </w:pPr>
      <w:r w:rsidRPr="00470AF5">
        <w:rPr>
          <w:sz w:val="18"/>
          <w:szCs w:val="18"/>
        </w:rPr>
        <w:t>Information disclosure: UPnP devices may expose sensitive information about the connected network, such as device names and IP addresses.</w:t>
      </w:r>
    </w:p>
    <w:p w14:paraId="11373ECA" w14:textId="77777777" w:rsidR="00470AF5" w:rsidRPr="00470AF5" w:rsidRDefault="00470AF5" w:rsidP="00470AF5">
      <w:pPr>
        <w:ind w:firstLine="720"/>
        <w:rPr>
          <w:sz w:val="18"/>
          <w:szCs w:val="18"/>
        </w:rPr>
      </w:pPr>
      <w:r w:rsidRPr="00470AF5">
        <w:rPr>
          <w:sz w:val="18"/>
          <w:szCs w:val="18"/>
        </w:rPr>
        <w:t>To mitigate these risks, consider implementing the following measures:</w:t>
      </w:r>
    </w:p>
    <w:p w14:paraId="0F708754" w14:textId="77777777" w:rsidR="00470AF5" w:rsidRPr="00470AF5" w:rsidRDefault="00470AF5" w:rsidP="00470AF5">
      <w:pPr>
        <w:numPr>
          <w:ilvl w:val="0"/>
          <w:numId w:val="2"/>
        </w:numPr>
        <w:rPr>
          <w:sz w:val="18"/>
          <w:szCs w:val="18"/>
        </w:rPr>
      </w:pPr>
      <w:r w:rsidRPr="00470AF5">
        <w:rPr>
          <w:sz w:val="18"/>
          <w:szCs w:val="18"/>
        </w:rPr>
        <w:t>Use secure protocols (e.g., SSH instead of Telnet)</w:t>
      </w:r>
    </w:p>
    <w:p w14:paraId="6B0460FA" w14:textId="77777777" w:rsidR="00470AF5" w:rsidRPr="00470AF5" w:rsidRDefault="00470AF5" w:rsidP="00470AF5">
      <w:pPr>
        <w:numPr>
          <w:ilvl w:val="0"/>
          <w:numId w:val="2"/>
        </w:numPr>
        <w:rPr>
          <w:sz w:val="18"/>
          <w:szCs w:val="18"/>
        </w:rPr>
      </w:pPr>
      <w:r w:rsidRPr="00470AF5">
        <w:rPr>
          <w:sz w:val="18"/>
          <w:szCs w:val="18"/>
        </w:rPr>
        <w:t>Enable encryption (e.g., TLS/SSL for HTTPS)</w:t>
      </w:r>
    </w:p>
    <w:p w14:paraId="22095141" w14:textId="77777777" w:rsidR="00470AF5" w:rsidRPr="00470AF5" w:rsidRDefault="00470AF5" w:rsidP="00470AF5">
      <w:pPr>
        <w:numPr>
          <w:ilvl w:val="0"/>
          <w:numId w:val="2"/>
        </w:numPr>
        <w:rPr>
          <w:sz w:val="18"/>
          <w:szCs w:val="18"/>
        </w:rPr>
      </w:pPr>
      <w:r w:rsidRPr="00470AF5">
        <w:rPr>
          <w:sz w:val="18"/>
          <w:szCs w:val="18"/>
        </w:rPr>
        <w:t>Implement proper authentication mechanisms</w:t>
      </w:r>
    </w:p>
    <w:p w14:paraId="5A7EFCF5" w14:textId="77777777" w:rsidR="00470AF5" w:rsidRPr="00470AF5" w:rsidRDefault="00470AF5" w:rsidP="00470AF5">
      <w:pPr>
        <w:numPr>
          <w:ilvl w:val="0"/>
          <w:numId w:val="2"/>
        </w:numPr>
        <w:rPr>
          <w:sz w:val="18"/>
          <w:szCs w:val="18"/>
        </w:rPr>
      </w:pPr>
      <w:r w:rsidRPr="00470AF5">
        <w:rPr>
          <w:sz w:val="18"/>
          <w:szCs w:val="18"/>
        </w:rPr>
        <w:t>Regularly update and patch software</w:t>
      </w:r>
    </w:p>
    <w:p w14:paraId="54BB34BE" w14:textId="77777777" w:rsidR="00470AF5" w:rsidRPr="00470AF5" w:rsidRDefault="00470AF5" w:rsidP="00470AF5">
      <w:pPr>
        <w:numPr>
          <w:ilvl w:val="0"/>
          <w:numId w:val="2"/>
        </w:numPr>
        <w:rPr>
          <w:sz w:val="18"/>
          <w:szCs w:val="18"/>
        </w:rPr>
      </w:pPr>
      <w:r w:rsidRPr="00470AF5">
        <w:rPr>
          <w:sz w:val="18"/>
          <w:szCs w:val="18"/>
        </w:rPr>
        <w:t>Restrict inbound access to sensitive services</w:t>
      </w:r>
    </w:p>
    <w:p w14:paraId="2CE352E3" w14:textId="77777777" w:rsidR="00470AF5" w:rsidRPr="00470AF5" w:rsidRDefault="00470AF5" w:rsidP="00470AF5">
      <w:pPr>
        <w:numPr>
          <w:ilvl w:val="0"/>
          <w:numId w:val="2"/>
        </w:numPr>
        <w:rPr>
          <w:sz w:val="18"/>
          <w:szCs w:val="18"/>
        </w:rPr>
      </w:pPr>
      <w:r w:rsidRPr="00470AF5">
        <w:rPr>
          <w:sz w:val="18"/>
          <w:szCs w:val="18"/>
        </w:rPr>
        <w:t>Monitor network traffic for suspicious activity</w:t>
      </w:r>
    </w:p>
    <w:p w14:paraId="2ECE677D" w14:textId="77777777" w:rsidR="00470AF5" w:rsidRDefault="00470AF5" w:rsidP="00470AF5">
      <w:pPr>
        <w:ind w:firstLine="720"/>
        <w:rPr>
          <w:sz w:val="18"/>
          <w:szCs w:val="18"/>
        </w:rPr>
      </w:pPr>
    </w:p>
    <w:p w14:paraId="4521F06F" w14:textId="77777777" w:rsidR="004222FD" w:rsidRDefault="004222FD" w:rsidP="00470AF5">
      <w:pPr>
        <w:ind w:firstLine="720"/>
        <w:rPr>
          <w:sz w:val="18"/>
          <w:szCs w:val="18"/>
        </w:rPr>
      </w:pPr>
    </w:p>
    <w:p w14:paraId="3CD2843D" w14:textId="7EA2B73F" w:rsidR="004222FD" w:rsidRDefault="004222FD" w:rsidP="00470AF5">
      <w:pPr>
        <w:ind w:firstLine="720"/>
        <w:rPr>
          <w:b/>
          <w:bCs/>
        </w:rPr>
      </w:pPr>
      <w:r w:rsidRPr="004222FD">
        <w:rPr>
          <w:b/>
          <w:bCs/>
        </w:rPr>
        <w:t>Summary</w:t>
      </w:r>
      <w:r>
        <w:rPr>
          <w:b/>
          <w:bCs/>
        </w:rPr>
        <w:t xml:space="preserve">: </w:t>
      </w:r>
    </w:p>
    <w:p w14:paraId="48FAC0F5" w14:textId="77777777" w:rsidR="004222FD" w:rsidRPr="004222FD" w:rsidRDefault="004222FD" w:rsidP="004222FD">
      <w:pPr>
        <w:ind w:firstLine="720"/>
        <w:rPr>
          <w:sz w:val="18"/>
          <w:szCs w:val="18"/>
        </w:rPr>
      </w:pPr>
      <w:r w:rsidRPr="004222FD">
        <w:rPr>
          <w:sz w:val="18"/>
          <w:szCs w:val="18"/>
        </w:rPr>
        <w:t xml:space="preserve">         </w:t>
      </w:r>
      <w:r w:rsidRPr="004222FD">
        <w:rPr>
          <w:sz w:val="18"/>
          <w:szCs w:val="18"/>
        </w:rPr>
        <w:t xml:space="preserve">In this exercise, we performed a comprehensive network analysis and vulnerability assessment of a target system. Our findings revealed several open and filtered ports, highlighting potential security risks associated with each service. Through our analysis, we provided recommendations to mitigate these risks and improve overall system security. This exercise demonstrates the importance of regularly monitoring and assessing network infrastructure to identify and </w:t>
      </w:r>
      <w:r w:rsidRPr="004222FD">
        <w:rPr>
          <w:sz w:val="18"/>
          <w:szCs w:val="18"/>
        </w:rPr>
        <w:lastRenderedPageBreak/>
        <w:t>address potential vulnerabilities before they can be exploited by malicious actors. Ultimately, our goal is to help organizations maintain robust security postures and protect against evolving threats.</w:t>
      </w:r>
    </w:p>
    <w:p w14:paraId="56C94D18" w14:textId="77777777" w:rsidR="004222FD" w:rsidRPr="004222FD" w:rsidRDefault="004222FD" w:rsidP="004222FD">
      <w:pPr>
        <w:ind w:firstLine="720"/>
        <w:rPr>
          <w:sz w:val="18"/>
          <w:szCs w:val="18"/>
        </w:rPr>
      </w:pPr>
      <w:r w:rsidRPr="004222FD">
        <w:rPr>
          <w:sz w:val="18"/>
          <w:szCs w:val="18"/>
        </w:rPr>
        <w:t>Overall, this task involved the following key activities:</w:t>
      </w:r>
    </w:p>
    <w:p w14:paraId="039F869C" w14:textId="77777777" w:rsidR="004222FD" w:rsidRPr="004222FD" w:rsidRDefault="004222FD" w:rsidP="004222FD">
      <w:pPr>
        <w:numPr>
          <w:ilvl w:val="0"/>
          <w:numId w:val="3"/>
        </w:numPr>
        <w:rPr>
          <w:sz w:val="18"/>
          <w:szCs w:val="18"/>
        </w:rPr>
      </w:pPr>
      <w:r w:rsidRPr="004222FD">
        <w:rPr>
          <w:sz w:val="18"/>
          <w:szCs w:val="18"/>
        </w:rPr>
        <w:t>Network scanning and enumeration</w:t>
      </w:r>
    </w:p>
    <w:p w14:paraId="19FBCFF0" w14:textId="77777777" w:rsidR="004222FD" w:rsidRPr="004222FD" w:rsidRDefault="004222FD" w:rsidP="004222FD">
      <w:pPr>
        <w:numPr>
          <w:ilvl w:val="0"/>
          <w:numId w:val="3"/>
        </w:numPr>
        <w:rPr>
          <w:sz w:val="18"/>
          <w:szCs w:val="18"/>
        </w:rPr>
      </w:pPr>
      <w:r w:rsidRPr="004222FD">
        <w:rPr>
          <w:sz w:val="18"/>
          <w:szCs w:val="18"/>
        </w:rPr>
        <w:t>Service identification and classification</w:t>
      </w:r>
    </w:p>
    <w:p w14:paraId="6C64E5AE" w14:textId="77777777" w:rsidR="004222FD" w:rsidRPr="004222FD" w:rsidRDefault="004222FD" w:rsidP="004222FD">
      <w:pPr>
        <w:numPr>
          <w:ilvl w:val="0"/>
          <w:numId w:val="3"/>
        </w:numPr>
        <w:rPr>
          <w:sz w:val="18"/>
          <w:szCs w:val="18"/>
        </w:rPr>
      </w:pPr>
      <w:r w:rsidRPr="004222FD">
        <w:rPr>
          <w:sz w:val="18"/>
          <w:szCs w:val="18"/>
        </w:rPr>
        <w:t>Risk assessment and prioritization</w:t>
      </w:r>
    </w:p>
    <w:p w14:paraId="75CC2697" w14:textId="77777777" w:rsidR="004222FD" w:rsidRPr="004222FD" w:rsidRDefault="004222FD" w:rsidP="004222FD">
      <w:pPr>
        <w:numPr>
          <w:ilvl w:val="0"/>
          <w:numId w:val="3"/>
        </w:numPr>
        <w:rPr>
          <w:sz w:val="18"/>
          <w:szCs w:val="18"/>
        </w:rPr>
      </w:pPr>
      <w:r w:rsidRPr="004222FD">
        <w:rPr>
          <w:sz w:val="18"/>
          <w:szCs w:val="18"/>
        </w:rPr>
        <w:t>Vulnerability mitigation and remediation strategies</w:t>
      </w:r>
    </w:p>
    <w:p w14:paraId="33F15BBA" w14:textId="77777777" w:rsidR="004222FD" w:rsidRPr="004222FD" w:rsidRDefault="004222FD" w:rsidP="004222FD">
      <w:pPr>
        <w:numPr>
          <w:ilvl w:val="0"/>
          <w:numId w:val="3"/>
        </w:numPr>
        <w:rPr>
          <w:sz w:val="18"/>
          <w:szCs w:val="18"/>
        </w:rPr>
      </w:pPr>
      <w:r w:rsidRPr="004222FD">
        <w:rPr>
          <w:sz w:val="18"/>
          <w:szCs w:val="18"/>
        </w:rPr>
        <w:t>Reporting and documentation</w:t>
      </w:r>
    </w:p>
    <w:p w14:paraId="619FFABB" w14:textId="15105069" w:rsidR="004222FD" w:rsidRPr="004222FD" w:rsidRDefault="004222FD" w:rsidP="004222FD">
      <w:pPr>
        <w:ind w:firstLine="720"/>
        <w:rPr>
          <w:sz w:val="18"/>
          <w:szCs w:val="18"/>
        </w:rPr>
      </w:pPr>
      <w:r w:rsidRPr="004222FD">
        <w:rPr>
          <w:sz w:val="18"/>
          <w:szCs w:val="18"/>
        </w:rPr>
        <w:t>This process highlights the critical role of proactive network analysis and vulnerability management in maintaining a secure and resilient IT infrastructure. By staying vigilant and continuously improving security practices, organizations can better defend against emerging threats and reduce the likelihood of compromise.</w:t>
      </w:r>
    </w:p>
    <w:p w14:paraId="5CAC5931" w14:textId="5162B478" w:rsidR="004222FD" w:rsidRPr="004222FD" w:rsidRDefault="004222FD" w:rsidP="00470AF5">
      <w:pPr>
        <w:ind w:firstLine="720"/>
        <w:rPr>
          <w:sz w:val="18"/>
          <w:szCs w:val="18"/>
        </w:rPr>
      </w:pPr>
    </w:p>
    <w:sectPr w:rsidR="004222FD" w:rsidRPr="00422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748C0" w14:textId="77777777" w:rsidR="009C420A" w:rsidRDefault="009C420A" w:rsidP="004222FD">
      <w:pPr>
        <w:spacing w:after="0" w:line="240" w:lineRule="auto"/>
      </w:pPr>
      <w:r>
        <w:separator/>
      </w:r>
    </w:p>
  </w:endnote>
  <w:endnote w:type="continuationSeparator" w:id="0">
    <w:p w14:paraId="217DA90B" w14:textId="77777777" w:rsidR="009C420A" w:rsidRDefault="009C420A" w:rsidP="0042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2CF5E" w14:textId="77777777" w:rsidR="009C420A" w:rsidRDefault="009C420A" w:rsidP="004222FD">
      <w:pPr>
        <w:spacing w:after="0" w:line="240" w:lineRule="auto"/>
      </w:pPr>
      <w:r>
        <w:separator/>
      </w:r>
    </w:p>
  </w:footnote>
  <w:footnote w:type="continuationSeparator" w:id="0">
    <w:p w14:paraId="07A9DA72" w14:textId="77777777" w:rsidR="009C420A" w:rsidRDefault="009C420A" w:rsidP="0042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E3E0A"/>
    <w:multiLevelType w:val="multilevel"/>
    <w:tmpl w:val="9BB0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971DD"/>
    <w:multiLevelType w:val="multilevel"/>
    <w:tmpl w:val="F3F81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774A4"/>
    <w:multiLevelType w:val="multilevel"/>
    <w:tmpl w:val="EC3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631649">
    <w:abstractNumId w:val="1"/>
  </w:num>
  <w:num w:numId="2" w16cid:durableId="668677445">
    <w:abstractNumId w:val="2"/>
  </w:num>
  <w:num w:numId="3" w16cid:durableId="185665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C"/>
    <w:rsid w:val="000C178E"/>
    <w:rsid w:val="004222FD"/>
    <w:rsid w:val="00470AF5"/>
    <w:rsid w:val="00810EEC"/>
    <w:rsid w:val="00974967"/>
    <w:rsid w:val="009C420A"/>
    <w:rsid w:val="00B5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66F9"/>
  <w15:chartTrackingRefBased/>
  <w15:docId w15:val="{B2708BDE-6AF5-4672-B695-A594CB2C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EEC"/>
    <w:rPr>
      <w:rFonts w:eastAsiaTheme="majorEastAsia" w:cstheme="majorBidi"/>
      <w:color w:val="272727" w:themeColor="text1" w:themeTint="D8"/>
    </w:rPr>
  </w:style>
  <w:style w:type="paragraph" w:styleId="Title">
    <w:name w:val="Title"/>
    <w:basedOn w:val="Normal"/>
    <w:next w:val="Normal"/>
    <w:link w:val="TitleChar"/>
    <w:uiPriority w:val="10"/>
    <w:qFormat/>
    <w:rsid w:val="0081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EEC"/>
    <w:pPr>
      <w:spacing w:before="160"/>
      <w:jc w:val="center"/>
    </w:pPr>
    <w:rPr>
      <w:i/>
      <w:iCs/>
      <w:color w:val="404040" w:themeColor="text1" w:themeTint="BF"/>
    </w:rPr>
  </w:style>
  <w:style w:type="character" w:customStyle="1" w:styleId="QuoteChar">
    <w:name w:val="Quote Char"/>
    <w:basedOn w:val="DefaultParagraphFont"/>
    <w:link w:val="Quote"/>
    <w:uiPriority w:val="29"/>
    <w:rsid w:val="00810EEC"/>
    <w:rPr>
      <w:i/>
      <w:iCs/>
      <w:color w:val="404040" w:themeColor="text1" w:themeTint="BF"/>
    </w:rPr>
  </w:style>
  <w:style w:type="paragraph" w:styleId="ListParagraph">
    <w:name w:val="List Paragraph"/>
    <w:basedOn w:val="Normal"/>
    <w:uiPriority w:val="34"/>
    <w:qFormat/>
    <w:rsid w:val="00810EEC"/>
    <w:pPr>
      <w:ind w:left="720"/>
      <w:contextualSpacing/>
    </w:pPr>
  </w:style>
  <w:style w:type="character" w:styleId="IntenseEmphasis">
    <w:name w:val="Intense Emphasis"/>
    <w:basedOn w:val="DefaultParagraphFont"/>
    <w:uiPriority w:val="21"/>
    <w:qFormat/>
    <w:rsid w:val="00810EEC"/>
    <w:rPr>
      <w:i/>
      <w:iCs/>
      <w:color w:val="2F5496" w:themeColor="accent1" w:themeShade="BF"/>
    </w:rPr>
  </w:style>
  <w:style w:type="paragraph" w:styleId="IntenseQuote">
    <w:name w:val="Intense Quote"/>
    <w:basedOn w:val="Normal"/>
    <w:next w:val="Normal"/>
    <w:link w:val="IntenseQuoteChar"/>
    <w:uiPriority w:val="30"/>
    <w:qFormat/>
    <w:rsid w:val="00810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EEC"/>
    <w:rPr>
      <w:i/>
      <w:iCs/>
      <w:color w:val="2F5496" w:themeColor="accent1" w:themeShade="BF"/>
    </w:rPr>
  </w:style>
  <w:style w:type="character" w:styleId="IntenseReference">
    <w:name w:val="Intense Reference"/>
    <w:basedOn w:val="DefaultParagraphFont"/>
    <w:uiPriority w:val="32"/>
    <w:qFormat/>
    <w:rsid w:val="00810EEC"/>
    <w:rPr>
      <w:b/>
      <w:bCs/>
      <w:smallCaps/>
      <w:color w:val="2F5496" w:themeColor="accent1" w:themeShade="BF"/>
      <w:spacing w:val="5"/>
    </w:rPr>
  </w:style>
  <w:style w:type="paragraph" w:styleId="Header">
    <w:name w:val="header"/>
    <w:basedOn w:val="Normal"/>
    <w:link w:val="HeaderChar"/>
    <w:uiPriority w:val="99"/>
    <w:unhideWhenUsed/>
    <w:rsid w:val="00422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2FD"/>
  </w:style>
  <w:style w:type="paragraph" w:styleId="Footer">
    <w:name w:val="footer"/>
    <w:basedOn w:val="Normal"/>
    <w:link w:val="FooterChar"/>
    <w:uiPriority w:val="99"/>
    <w:unhideWhenUsed/>
    <w:rsid w:val="00422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146325">
      <w:bodyDiv w:val="1"/>
      <w:marLeft w:val="0"/>
      <w:marRight w:val="0"/>
      <w:marTop w:val="0"/>
      <w:marBottom w:val="0"/>
      <w:divBdr>
        <w:top w:val="none" w:sz="0" w:space="0" w:color="auto"/>
        <w:left w:val="none" w:sz="0" w:space="0" w:color="auto"/>
        <w:bottom w:val="none" w:sz="0" w:space="0" w:color="auto"/>
        <w:right w:val="none" w:sz="0" w:space="0" w:color="auto"/>
      </w:divBdr>
      <w:divsChild>
        <w:div w:id="1968775071">
          <w:marLeft w:val="0"/>
          <w:marRight w:val="0"/>
          <w:marTop w:val="0"/>
          <w:marBottom w:val="0"/>
          <w:divBdr>
            <w:top w:val="single" w:sz="2" w:space="0" w:color="27272A"/>
            <w:left w:val="single" w:sz="2" w:space="0" w:color="27272A"/>
            <w:bottom w:val="single" w:sz="2" w:space="0" w:color="27272A"/>
            <w:right w:val="single" w:sz="2" w:space="0" w:color="27272A"/>
          </w:divBdr>
          <w:divsChild>
            <w:div w:id="1615290117">
              <w:marLeft w:val="0"/>
              <w:marRight w:val="0"/>
              <w:marTop w:val="0"/>
              <w:marBottom w:val="0"/>
              <w:divBdr>
                <w:top w:val="single" w:sz="2" w:space="0" w:color="27272A"/>
                <w:left w:val="single" w:sz="2" w:space="0" w:color="27272A"/>
                <w:bottom w:val="single" w:sz="2" w:space="0" w:color="27272A"/>
                <w:right w:val="single" w:sz="2" w:space="0" w:color="27272A"/>
              </w:divBdr>
              <w:divsChild>
                <w:div w:id="377971611">
                  <w:marLeft w:val="0"/>
                  <w:marRight w:val="0"/>
                  <w:marTop w:val="0"/>
                  <w:marBottom w:val="0"/>
                  <w:divBdr>
                    <w:top w:val="single" w:sz="2" w:space="0" w:color="27272A"/>
                    <w:left w:val="single" w:sz="2" w:space="0" w:color="27272A"/>
                    <w:bottom w:val="single" w:sz="2" w:space="0" w:color="27272A"/>
                    <w:right w:val="single" w:sz="2" w:space="0" w:color="27272A"/>
                  </w:divBdr>
                </w:div>
                <w:div w:id="1633440016">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 w:id="1305116576">
      <w:bodyDiv w:val="1"/>
      <w:marLeft w:val="0"/>
      <w:marRight w:val="0"/>
      <w:marTop w:val="0"/>
      <w:marBottom w:val="0"/>
      <w:divBdr>
        <w:top w:val="none" w:sz="0" w:space="0" w:color="auto"/>
        <w:left w:val="none" w:sz="0" w:space="0" w:color="auto"/>
        <w:bottom w:val="none" w:sz="0" w:space="0" w:color="auto"/>
        <w:right w:val="none" w:sz="0" w:space="0" w:color="auto"/>
      </w:divBdr>
      <w:divsChild>
        <w:div w:id="1776779015">
          <w:marLeft w:val="0"/>
          <w:marRight w:val="0"/>
          <w:marTop w:val="0"/>
          <w:marBottom w:val="0"/>
          <w:divBdr>
            <w:top w:val="single" w:sz="2" w:space="0" w:color="27272A"/>
            <w:left w:val="single" w:sz="2" w:space="0" w:color="27272A"/>
            <w:bottom w:val="single" w:sz="2" w:space="0" w:color="27272A"/>
            <w:right w:val="single" w:sz="2" w:space="0" w:color="27272A"/>
          </w:divBdr>
          <w:divsChild>
            <w:div w:id="2062703482">
              <w:marLeft w:val="0"/>
              <w:marRight w:val="0"/>
              <w:marTop w:val="0"/>
              <w:marBottom w:val="0"/>
              <w:divBdr>
                <w:top w:val="single" w:sz="2" w:space="0" w:color="27272A"/>
                <w:left w:val="single" w:sz="2" w:space="0" w:color="27272A"/>
                <w:bottom w:val="single" w:sz="2" w:space="0" w:color="27272A"/>
                <w:right w:val="single" w:sz="2" w:space="0" w:color="27272A"/>
              </w:divBdr>
              <w:divsChild>
                <w:div w:id="1955087690">
                  <w:marLeft w:val="0"/>
                  <w:marRight w:val="0"/>
                  <w:marTop w:val="0"/>
                  <w:marBottom w:val="0"/>
                  <w:divBdr>
                    <w:top w:val="single" w:sz="2" w:space="0" w:color="27272A"/>
                    <w:left w:val="single" w:sz="2" w:space="0" w:color="27272A"/>
                    <w:bottom w:val="single" w:sz="2" w:space="0" w:color="27272A"/>
                    <w:right w:val="single" w:sz="2" w:space="0" w:color="27272A"/>
                  </w:divBdr>
                </w:div>
                <w:div w:id="835264023">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 w:id="1555383278">
      <w:bodyDiv w:val="1"/>
      <w:marLeft w:val="0"/>
      <w:marRight w:val="0"/>
      <w:marTop w:val="0"/>
      <w:marBottom w:val="0"/>
      <w:divBdr>
        <w:top w:val="none" w:sz="0" w:space="0" w:color="auto"/>
        <w:left w:val="none" w:sz="0" w:space="0" w:color="auto"/>
        <w:bottom w:val="none" w:sz="0" w:space="0" w:color="auto"/>
        <w:right w:val="none" w:sz="0" w:space="0" w:color="auto"/>
      </w:divBdr>
    </w:div>
    <w:div w:id="1792626754">
      <w:bodyDiv w:val="1"/>
      <w:marLeft w:val="0"/>
      <w:marRight w:val="0"/>
      <w:marTop w:val="0"/>
      <w:marBottom w:val="0"/>
      <w:divBdr>
        <w:top w:val="none" w:sz="0" w:space="0" w:color="auto"/>
        <w:left w:val="none" w:sz="0" w:space="0" w:color="auto"/>
        <w:bottom w:val="none" w:sz="0" w:space="0" w:color="auto"/>
        <w:right w:val="none" w:sz="0" w:space="0" w:color="auto"/>
      </w:divBdr>
    </w:div>
    <w:div w:id="1920560293">
      <w:bodyDiv w:val="1"/>
      <w:marLeft w:val="0"/>
      <w:marRight w:val="0"/>
      <w:marTop w:val="0"/>
      <w:marBottom w:val="0"/>
      <w:divBdr>
        <w:top w:val="none" w:sz="0" w:space="0" w:color="auto"/>
        <w:left w:val="none" w:sz="0" w:space="0" w:color="auto"/>
        <w:bottom w:val="none" w:sz="0" w:space="0" w:color="auto"/>
        <w:right w:val="none" w:sz="0" w:space="0" w:color="auto"/>
      </w:divBdr>
      <w:divsChild>
        <w:div w:id="1540317093">
          <w:marLeft w:val="0"/>
          <w:marRight w:val="0"/>
          <w:marTop w:val="0"/>
          <w:marBottom w:val="0"/>
          <w:divBdr>
            <w:top w:val="single" w:sz="2" w:space="0" w:color="27272A"/>
            <w:left w:val="single" w:sz="2" w:space="0" w:color="27272A"/>
            <w:bottom w:val="single" w:sz="2" w:space="0" w:color="27272A"/>
            <w:right w:val="single" w:sz="2" w:space="0" w:color="27272A"/>
          </w:divBdr>
          <w:divsChild>
            <w:div w:id="704791522">
              <w:marLeft w:val="0"/>
              <w:marRight w:val="0"/>
              <w:marTop w:val="0"/>
              <w:marBottom w:val="0"/>
              <w:divBdr>
                <w:top w:val="single" w:sz="2" w:space="0" w:color="27272A"/>
                <w:left w:val="single" w:sz="2" w:space="0" w:color="27272A"/>
                <w:bottom w:val="single" w:sz="2" w:space="0" w:color="27272A"/>
                <w:right w:val="single" w:sz="2" w:space="0" w:color="27272A"/>
              </w:divBdr>
              <w:divsChild>
                <w:div w:id="302124651">
                  <w:marLeft w:val="0"/>
                  <w:marRight w:val="0"/>
                  <w:marTop w:val="0"/>
                  <w:marBottom w:val="0"/>
                  <w:divBdr>
                    <w:top w:val="single" w:sz="2" w:space="0" w:color="27272A"/>
                    <w:left w:val="single" w:sz="2" w:space="0" w:color="27272A"/>
                    <w:bottom w:val="single" w:sz="2" w:space="0" w:color="27272A"/>
                    <w:right w:val="single" w:sz="2" w:space="0" w:color="27272A"/>
                  </w:divBdr>
                </w:div>
                <w:div w:id="413551319">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 w:id="1923221729">
      <w:bodyDiv w:val="1"/>
      <w:marLeft w:val="0"/>
      <w:marRight w:val="0"/>
      <w:marTop w:val="0"/>
      <w:marBottom w:val="0"/>
      <w:divBdr>
        <w:top w:val="none" w:sz="0" w:space="0" w:color="auto"/>
        <w:left w:val="none" w:sz="0" w:space="0" w:color="auto"/>
        <w:bottom w:val="none" w:sz="0" w:space="0" w:color="auto"/>
        <w:right w:val="none" w:sz="0" w:space="0" w:color="auto"/>
      </w:divBdr>
      <w:divsChild>
        <w:div w:id="1594509994">
          <w:marLeft w:val="0"/>
          <w:marRight w:val="0"/>
          <w:marTop w:val="0"/>
          <w:marBottom w:val="0"/>
          <w:divBdr>
            <w:top w:val="single" w:sz="2" w:space="0" w:color="27272A"/>
            <w:left w:val="single" w:sz="2" w:space="0" w:color="27272A"/>
            <w:bottom w:val="single" w:sz="2" w:space="0" w:color="27272A"/>
            <w:right w:val="single" w:sz="2" w:space="0" w:color="27272A"/>
          </w:divBdr>
          <w:divsChild>
            <w:div w:id="961228819">
              <w:marLeft w:val="0"/>
              <w:marRight w:val="0"/>
              <w:marTop w:val="0"/>
              <w:marBottom w:val="0"/>
              <w:divBdr>
                <w:top w:val="single" w:sz="2" w:space="0" w:color="27272A"/>
                <w:left w:val="single" w:sz="2" w:space="0" w:color="27272A"/>
                <w:bottom w:val="single" w:sz="2" w:space="0" w:color="27272A"/>
                <w:right w:val="single" w:sz="2" w:space="0" w:color="27272A"/>
              </w:divBdr>
              <w:divsChild>
                <w:div w:id="160632900">
                  <w:marLeft w:val="0"/>
                  <w:marRight w:val="0"/>
                  <w:marTop w:val="0"/>
                  <w:marBottom w:val="0"/>
                  <w:divBdr>
                    <w:top w:val="single" w:sz="2" w:space="0" w:color="27272A"/>
                    <w:left w:val="single" w:sz="2" w:space="0" w:color="27272A"/>
                    <w:bottom w:val="single" w:sz="2" w:space="0" w:color="27272A"/>
                    <w:right w:val="single" w:sz="2" w:space="0" w:color="27272A"/>
                  </w:divBdr>
                </w:div>
                <w:div w:id="30883022">
                  <w:marLeft w:val="0"/>
                  <w:marRight w:val="0"/>
                  <w:marTop w:val="0"/>
                  <w:marBottom w:val="0"/>
                  <w:divBdr>
                    <w:top w:val="single" w:sz="2" w:space="0" w:color="27272A"/>
                    <w:left w:val="single" w:sz="2" w:space="0" w:color="27272A"/>
                    <w:bottom w:val="single" w:sz="2" w:space="0" w:color="27272A"/>
                    <w:right w:val="single" w:sz="2" w:space="0" w:color="27272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waskar</dc:creator>
  <cp:keywords/>
  <dc:description/>
  <cp:lastModifiedBy>Ninad waskar</cp:lastModifiedBy>
  <cp:revision>7</cp:revision>
  <dcterms:created xsi:type="dcterms:W3CDTF">2025-08-04T10:54:00Z</dcterms:created>
  <dcterms:modified xsi:type="dcterms:W3CDTF">2025-08-04T11:16:00Z</dcterms:modified>
</cp:coreProperties>
</file>