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5a7282"/>
          <w:spacing w:val="200"/>
          <w:sz w:val="18"/>
          <w:szCs w:val="18"/>
        </w:rPr>
        <w:t xml:space="preserve">LAB NOTE</w:t>
      </w:r>
    </w:p>
    <w:p>
      <w:pPr>
        <w:spacing w:after="80"/>
        <w:jc w:val="center"/>
      </w:pPr>
      <w:r>
        <w:rPr>
          <w:rFonts w:ascii="Georgia" w:cs="Georgia" w:eastAsia="Georgia" w:hAnsi="Georgia"/>
          <w:b/>
          <w:bCs/>
          <w:color w:val="1B2A33"/>
          <w:sz w:val="40"/>
          <w:szCs w:val="40"/>
        </w:rPr>
        <w:t xml:space="preserve">CAMS Node Dynamics, Temporal Inelasticity,
and Motif Theory — Evidentiary Session</w:t>
      </w:r>
    </w:p>
    <w:p>
      <w:pPr>
        <w:spacing w:after="80"/>
        <w:jc w:val="center"/>
      </w:pPr>
      <w:r>
        <w:rPr>
          <w:color w:val="5a7282"/>
          <w:sz w:val="20"/>
          <w:szCs w:val="20"/>
        </w:rPr>
        <w:t xml:space="preserve">Integrated working note across two compacted sessions · 2026-08-15</w:t>
      </w:r>
    </w:p>
    <w:p>
      <w:pPr>
        <w:pBdr>
          <w:bottom w:val="single" w:color="CCCCCC" w:sz="4"/>
        </w:pBdr>
        <w:spacing w:after="160" w:before="160"/>
      </w:pPr>
    </w:p>
    <w:p>
      <w:pPr>
        <w:spacing w:after="60"/>
      </w:pPr>
      <w:r>
        <w:rPr>
          <w:b/>
          <w:bCs/>
          <w:sz w:val="22"/>
          <w:szCs w:val="22"/>
        </w:rPr>
        <w:t xml:space="preserve">Dataset: </w:t>
      </w:r>
      <w:r>
        <w:rPr>
          <w:sz w:val="22"/>
          <w:szCs w:val="22"/>
        </w:rPr>
        <w:t xml:space="preserve">juno/JUNO_Unified_Dataset.csv · 36 societies · 32,361 node-year records</w:t>
      </w:r>
    </w:p>
    <w:p>
      <w:pPr>
        <w:spacing w:after="60"/>
      </w:pPr>
      <w:r>
        <w:rPr>
          <w:b/>
          <w:bCs/>
          <w:sz w:val="22"/>
          <w:szCs w:val="22"/>
        </w:rPr>
        <w:t xml:space="preserve">Pilot dataset: </w:t>
      </w:r>
      <w:r>
        <w:rPr>
          <w:sz w:val="22"/>
          <w:szCs w:val="22"/>
        </w:rPr>
        <w:t xml:space="preserve">Cuba (1990–2026) · Iceland (2000–2026) · ASPI (2003–2026)</w:t>
      </w:r>
    </w:p>
    <w:p>
      <w:pPr>
        <w:spacing w:after="60"/>
      </w:pPr>
      <w:r>
        <w:rPr>
          <w:b/>
          <w:bCs/>
          <w:sz w:val="22"/>
          <w:szCs w:val="22"/>
        </w:rPr>
        <w:t xml:space="preserve">Framework: </w:t>
      </w:r>
      <w:r>
        <w:rPr>
          <w:sz w:val="22"/>
          <w:szCs w:val="22"/>
        </w:rPr>
        <w:t xml:space="preserve">CAMS (Complex Adaptive Meta-System) · JUNO v1.2-Final</w:t>
      </w:r>
    </w:p>
    <w:p>
      <w:pPr>
        <w:spacing w:after="60"/>
      </w:pPr>
      <w:r>
        <w:rPr>
          <w:b/>
          <w:bCs/>
          <w:sz w:val="22"/>
          <w:szCs w:val="22"/>
        </w:rPr>
        <w:t xml:space="preserve">Tools: </w:t>
      </w:r>
      <w:r>
        <w:rPr>
          <w:sz w:val="22"/>
          <w:szCs w:val="22"/>
        </w:rPr>
        <w:t xml:space="preserve">cams_node_dynamics_code.py · cams_inelasticity.py · cams-calc v1.2 skill</w:t>
      </w:r>
    </w:p>
    <w:p>
      <w:pPr>
        <w:spacing w:after="60"/>
      </w:pPr>
      <w:r>
        <w:rPr>
          <w:b/>
          <w:bCs/>
          <w:sz w:val="22"/>
          <w:szCs w:val="22"/>
        </w:rPr>
        <w:t xml:space="preserve">Status: </w:t>
      </w:r>
      <w:r>
        <w:rPr>
          <w:sz w:val="22"/>
          <w:szCs w:val="22"/>
        </w:rPr>
        <w:t xml:space="preserve">Working note — not peer reviewed</w:t>
      </w:r>
    </w:p>
    <w:p>
      <w:pPr>
        <w:pBdr>
          <w:bottom w:val="single" w:color="CCCCCC" w:sz="4"/>
        </w:pBdr>
        <w:spacing w:after="160" w:before="160"/>
      </w:pPr>
    </w:p>
    <w:p>
      <w:pPr>
        <w:pStyle w:val="Heading2"/>
        <w:spacing w:after="80" w:before="280"/>
        <w:rPr>
          <w:color w:val="2F6F7D"/>
        </w:rPr>
      </w:pPr>
      <w:r>
        <w:t xml:space="preserve">Abstract</w:t>
      </w:r>
    </w:p>
    <w:p>
      <w:pPr>
        <w:spacing w:after="100"/>
      </w:pPr>
      <w:r>
        <w:rPr>
          <w:sz w:val="22"/>
          <w:szCs w:val="22"/>
        </w:rPr>
        <w:t xml:space="preserve">This lab note documents five interconnected findings from an analytical session on CAMS structural dynamics across 36 societies. (1) The JUNO v1.2 bond formula is rank-1, producing no pair-specific coupling information. Temporal inelasticity I_ij is proposed and piloted as a trajectory-based coupling measure. (2) Node response architecture is cross-society stable: Flow and Helm are amplifiers (β &gt; 1), Lore is the primary anchor (β = 0.706). (3) Archive–Lore is the dominant bond across all regimes (35.4% of observations, 9.9× null enrichment), with elevated frequency in crisis regimes (51.2% Acute Crisis vs 25.5% High Coherence). (4) Bond structure alone predicts regime class at 89.5% accuracy versus 74.5% for node values alone, confirming coupling primacy. (5) Stewards is the strongest single-node leading indicator of regime crisis (AUC = 0.930) and serves as the political economy transmission bridge in the Helm→Stewards→Flow chain.</w:t>
      </w:r>
    </w:p>
    <w:p>
      <w:pPr>
        <w:spacing w:after="80"/>
      </w:pPr>
    </w:p>
    <w:p>
      <w:pPr>
        <w:pStyle w:val="Heading1"/>
        <w:spacing w:after="120" w:before="400"/>
        <w:rPr>
          <w:color w:val="1B2A33"/>
        </w:rPr>
      </w:pPr>
      <w:r>
        <w:t xml:space="preserve">1. Background and Motivation</w:t>
      </w:r>
    </w:p>
    <w:p>
      <w:pPr>
        <w:pStyle w:val="Heading2"/>
        <w:spacing w:after="80" w:before="280"/>
        <w:rPr>
          <w:color w:val="2F6F7D"/>
        </w:rPr>
      </w:pPr>
      <w:r>
        <w:t xml:space="preserve">1.1 JUNO v1.2-Final formula update</w:t>
      </w:r>
    </w:p>
    <w:p>
      <w:pPr>
        <w:spacing w:after="100"/>
      </w:pPr>
      <w:r>
        <w:rPr>
          <w:sz w:val="22"/>
          <w:szCs w:val="22"/>
        </w:rPr>
        <w:t xml:space="preserve">The JUNO bond formula was updated to remove topology edge weights (T_ij). The old formula:</w:t>
      </w:r>
    </w:p>
    <w:p>
      <w:pPr>
        <w:spacing w:after="80"/>
      </w:pPr>
    </w:p>
    <w:p>
      <w:pPr>
        <w:spacing w:after="100"/>
      </w:pPr>
      <w:r>
        <w:rPr>
          <w:rFonts w:ascii="Courier New" w:cs="Courier New" w:eastAsia="Courier New" w:hAnsi="Courier New"/>
          <w:color w:val="444444"/>
          <w:sz w:val="20"/>
          <w:szCs w:val="20"/>
        </w:rPr>
        <w:t xml:space="preserve">B_ij (v1.0) = T_ij × √(q_i·q_j) × 2^(−(S_i+S_j)/10)</w:t>
      </w:r>
    </w:p>
    <w:p>
      <w:pPr>
        <w:spacing w:after="80"/>
      </w:pPr>
    </w:p>
    <w:p>
      <w:pPr>
        <w:spacing w:after="100"/>
      </w:pPr>
      <w:r>
        <w:rPr>
          <w:sz w:val="22"/>
          <w:szCs w:val="22"/>
        </w:rPr>
        <w:t xml:space="preserve">was replaced with:</w:t>
      </w:r>
    </w:p>
    <w:p>
      <w:pPr>
        <w:spacing w:after="80"/>
      </w:pPr>
    </w:p>
    <w:p>
      <w:pPr>
        <w:spacing w:after="100"/>
      </w:pPr>
      <w:r>
        <w:rPr>
          <w:rFonts w:ascii="Courier New" w:cs="Courier New" w:eastAsia="Courier New" w:hAnsi="Courier New"/>
          <w:color w:val="444444"/>
          <w:sz w:val="20"/>
          <w:szCs w:val="20"/>
        </w:rPr>
        <w:t xml:space="preserve">B_ij (v1.2) = √(q_i·q_j) × 2^(−(S_i+S_j)/10)</w:t>
      </w:r>
    </w:p>
    <w:p>
      <w:pPr>
        <w:spacing w:after="80"/>
      </w:pPr>
    </w:p>
    <w:p>
      <w:pPr>
        <w:spacing w:after="100"/>
      </w:pPr>
      <w:r>
        <w:rPr>
          <w:sz w:val="22"/>
          <w:szCs w:val="22"/>
        </w:rPr>
        <w:t xml:space="preserve">where q_i = (0.6·C_i + 0.4·A_i) / 10. This change makes bond values bounded [0, 1] and removes an externally imposed structural bias (FF=1.0, SS=0.8, FS=0.6 weights). All prior runs using Iceland, ASPI, and Cuba internal data had already been computed without topology weights; v1.2 formalises this as canonical.</w:t>
      </w:r>
    </w:p>
    <w:p>
      <w:pPr>
        <w:spacing w:after="80"/>
      </w:pPr>
    </w:p>
    <w:p>
      <w:pPr>
        <w:pStyle w:val="Heading2"/>
        <w:spacing w:after="80" w:before="280"/>
        <w:rPr>
          <w:color w:val="2F6F7D"/>
        </w:rPr>
      </w:pPr>
      <w:r>
        <w:t xml:space="preserve">1.2 The rank-1 bond matrix problem</w:t>
      </w:r>
    </w:p>
    <w:p>
      <w:pPr>
        <w:spacing w:after="100"/>
      </w:pPr>
      <w:r>
        <w:rPr>
          <w:sz w:val="22"/>
          <w:szCs w:val="22"/>
        </w:rPr>
        <w:t xml:space="preserve">The v1.2 bond formula factors completely:</w:t>
      </w:r>
    </w:p>
    <w:p>
      <w:pPr>
        <w:spacing w:after="80"/>
      </w:pPr>
    </w:p>
    <w:p>
      <w:pPr>
        <w:spacing w:after="100"/>
      </w:pPr>
      <w:r>
        <w:rPr>
          <w:rFonts w:ascii="Courier New" w:cs="Courier New" w:eastAsia="Courier New" w:hAnsi="Courier New"/>
          <w:color w:val="444444"/>
          <w:sz w:val="20"/>
          <w:szCs w:val="20"/>
        </w:rPr>
        <w:t xml:space="preserve">B_ij = [√q_i · 2^(−S_i/10)] × [√q_j · 2^(−S_j/10)] = w_i · w_j</w:t>
      </w:r>
    </w:p>
    <w:p>
      <w:pPr>
        <w:spacing w:after="80"/>
      </w:pPr>
    </w:p>
    <w:p>
      <w:pPr>
        <w:spacing w:after="100"/>
      </w:pPr>
      <w:r>
        <w:rPr>
          <w:sz w:val="22"/>
          <w:szCs w:val="22"/>
        </w:rPr>
        <w:t xml:space="preserve">The bond matrix B = w⊗w is the outer product of a single vector with itself — it is rank-1. Every row is proportional to every other row. There is no pair-specific coupling information anywhere in the matrix. The algebraic connectivity metric lam2, computed from the Laplacian of this matrix, is therefore also algebraically constrained rather than empirically discovered.</w:t>
      </w:r>
    </w:p>
    <w:p>
      <w:pPr>
        <w:spacing w:after="100"/>
      </w:pPr>
      <w:r>
        <w:rPr>
          <w:b/>
          <w:bCs/>
          <w:color w:val="C84C3E"/>
          <w:sz w:val="22"/>
          <w:szCs w:val="22"/>
        </w:rPr>
        <w:t xml:space="preserve">Consequence: </w:t>
      </w:r>
      <w:r>
        <w:rPr>
          <w:sz w:val="22"/>
          <w:szCs w:val="22"/>
        </w:rPr>
        <w:t xml:space="preserve">JUNO v1.2 can identify which nodes are strong or weak but cannot detect whether Helm–Archive is more or less tightly coupled than Helm–Lore. Both bonds are entirely determined by node weights. The graph structure is not discovered from data; it is imposed by the formula.</w:t>
      </w:r>
    </w:p>
    <w:p>
      <w:pPr>
        <w:spacing w:after="80"/>
      </w:pPr>
    </w:p>
    <w:p>
      <w:pPr>
        <w:pStyle w:val="Heading1"/>
        <w:spacing w:after="120" w:before="400"/>
        <w:rPr>
          <w:color w:val="1B2A33"/>
        </w:rPr>
      </w:pPr>
      <w:r>
        <w:t xml:space="preserve">2. Temporal Inelasticity</w:t>
      </w:r>
    </w:p>
    <w:p>
      <w:pPr>
        <w:pStyle w:val="Heading2"/>
        <w:spacing w:after="80" w:before="280"/>
        <w:rPr>
          <w:color w:val="2F6F7D"/>
        </w:rPr>
      </w:pPr>
      <w:r>
        <w:t xml:space="preserve">2.1 Formulation</w:t>
      </w:r>
    </w:p>
    <w:p>
      <w:pPr>
        <w:spacing w:after="100"/>
      </w:pPr>
      <w:r>
        <w:rPr>
          <w:sz w:val="22"/>
          <w:szCs w:val="22"/>
        </w:rPr>
        <w:t xml:space="preserve">If history becomes structure, coupling should leave a measurable trace in how nodes move relative to each other over time. A strongly coupled pair should show a stable relative configuration — it can traverse node-score space together while resisting being pulled apart.</w:t>
      </w:r>
    </w:p>
    <w:p>
      <w:pPr>
        <w:spacing w:after="80"/>
      </w:pPr>
    </w:p>
    <w:p>
      <w:pPr>
        <w:spacing w:after="100"/>
      </w:pPr>
      <w:r>
        <w:rPr>
          <w:rFonts w:ascii="Courier New" w:cs="Courier New" w:eastAsia="Courier New" w:hAnsi="Courier New"/>
          <w:color w:val="444444"/>
          <w:sz w:val="20"/>
          <w:szCs w:val="20"/>
        </w:rPr>
        <w:t xml:space="preserve">R_ij(t)  = x_i(t) − x_j(t)       ← relative configuration</w:t>
      </w:r>
    </w:p>
    <w:p>
      <w:pPr>
        <w:spacing w:after="100"/>
      </w:pPr>
      <w:r>
        <w:rPr>
          <w:rFonts w:ascii="Courier New" w:cs="Courier New" w:eastAsia="Courier New" w:hAnsi="Courier New"/>
          <w:color w:val="444444"/>
          <w:sz w:val="20"/>
          <w:szCs w:val="20"/>
        </w:rPr>
        <w:t xml:space="preserve">ΔR_ij(t) = R_ij(t+1) − R_ij(t)   ← year-on-year change in relative position</w:t>
      </w:r>
    </w:p>
    <w:p>
      <w:pPr>
        <w:spacing w:after="100"/>
      </w:pPr>
      <w:r>
        <w:rPr>
          <w:rFonts w:ascii="Courier New" w:cs="Courier New" w:eastAsia="Courier New" w:hAnsi="Courier New"/>
          <w:color w:val="444444"/>
          <w:sz w:val="20"/>
          <w:szCs w:val="20"/>
        </w:rPr>
        <w:t xml:space="preserve">I_ij = 1 − Var(ΔR_ij) / [Var(Δx_i) + Var(Δx_j)]</w:t>
      </w:r>
    </w:p>
    <w:p>
      <w:pPr>
        <w:spacing w:after="80"/>
      </w:pPr>
    </w:p>
    <w:p>
      <w:pPr>
        <w:spacing w:after="100"/>
      </w:pPr>
      <w:r>
        <w:rPr>
          <w:sz w:val="22"/>
          <w:szCs w:val="22"/>
        </w:rPr>
        <w:t xml:space="preserve">I_ij near 1 → the pair maintains a stable relative position despite individual node movement (rigid coupling). I_ij near 0 → relative position varies as much as the nodes themselves. Negative values → movements amplify divergence.</w:t>
      </w:r>
    </w:p>
    <w:p>
      <w:pPr>
        <w:spacing w:after="80"/>
      </w:pPr>
    </w:p>
    <w:p>
      <w:pPr>
        <w:pStyle w:val="Heading2"/>
        <w:spacing w:after="80" w:before="280"/>
        <w:rPr>
          <w:color w:val="2F6F7D"/>
        </w:rPr>
      </w:pPr>
      <w:r>
        <w:t xml:space="preserve">2.2 Coupling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E8F0F2" w:color="auto" w:val="clear"/>
          </w:tcPr>
          <w:p>
            <w:pPr>
              <w:spacing w:after="0"/>
            </w:pPr>
            <w:r>
              <w:rPr>
                <w:b/>
                <w:bCs/>
                <w:sz w:val="22"/>
                <w:szCs w:val="22"/>
              </w:rPr>
              <w:t xml:space="preserve">Class</w:t>
            </w:r>
          </w:p>
        </w:tc>
        <w:tc>
          <w:tcPr>
            <w:tcW w:type="dxa" w:w="2200"/>
            <w:shd w:fill="E8F0F2" w:color="auto" w:val="clear"/>
          </w:tcPr>
          <w:p>
            <w:pPr>
              <w:spacing w:after="0"/>
            </w:pPr>
            <w:r>
              <w:rPr>
                <w:b/>
                <w:bCs/>
                <w:sz w:val="22"/>
                <w:szCs w:val="22"/>
              </w:rPr>
              <w:t xml:space="preserve">Condition</w:t>
            </w:r>
          </w:p>
        </w:tc>
        <w:tc>
          <w:tcPr>
            <w:tcW w:type="dxa" w:w="4960"/>
            <w:shd w:fill="E8F0F2" w:color="auto" w:val="clear"/>
          </w:tcPr>
          <w:p>
            <w:pPr>
              <w:spacing w:after="0"/>
            </w:pPr>
            <w:r>
              <w:rPr>
                <w:b/>
                <w:bCs/>
                <w:sz w:val="22"/>
                <w:szCs w:val="22"/>
              </w:rPr>
              <w:t xml:space="preserve">Meaning</w:t>
            </w:r>
          </w:p>
        </w:tc>
      </w:tr>
      <w:tr>
        <w:tc>
          <w:tcPr>
            <w:tcW w:type="dxa" w:w="2200"/>
            <w:shd w:fill="FFFFFF" w:color="auto" w:val="clear"/>
          </w:tcPr>
          <w:p>
            <w:pPr>
              <w:spacing w:after="0"/>
            </w:pPr>
            <w:r>
              <w:rPr>
                <w:sz w:val="22"/>
                <w:szCs w:val="22"/>
              </w:rPr>
              <w:t xml:space="preserve">Rigid</w:t>
            </w:r>
          </w:p>
        </w:tc>
        <w:tc>
          <w:tcPr>
            <w:tcW w:type="dxa" w:w="2200"/>
            <w:shd w:fill="FFFFFF" w:color="auto" w:val="clear"/>
          </w:tcPr>
          <w:p>
            <w:pPr>
              <w:spacing w:after="0"/>
            </w:pPr>
            <w:r>
              <w:rPr>
                <w:sz w:val="22"/>
                <w:szCs w:val="22"/>
              </w:rPr>
              <w:t xml:space="preserve">I_ij &gt; 0.7</w:t>
            </w:r>
          </w:p>
        </w:tc>
        <w:tc>
          <w:tcPr>
            <w:tcW w:type="dxa" w:w="4960"/>
            <w:shd w:fill="FFFFFF" w:color="auto" w:val="clear"/>
          </w:tcPr>
          <w:p>
            <w:pPr>
              <w:spacing w:after="0"/>
            </w:pPr>
            <w:r>
              <w:rPr>
                <w:sz w:val="22"/>
                <w:szCs w:val="22"/>
              </w:rPr>
              <w:t xml:space="preserve">Relative configuration resistant to displacement</w:t>
            </w:r>
          </w:p>
        </w:tc>
      </w:tr>
      <w:tr>
        <w:tc>
          <w:tcPr>
            <w:tcW w:type="dxa" w:w="2200"/>
            <w:shd w:fill="F5F1E4" w:color="auto" w:val="clear"/>
          </w:tcPr>
          <w:p>
            <w:pPr>
              <w:spacing w:after="0"/>
            </w:pPr>
            <w:r>
              <w:rPr>
                <w:sz w:val="22"/>
                <w:szCs w:val="22"/>
              </w:rPr>
              <w:t xml:space="preserve">Loosely associated</w:t>
            </w:r>
          </w:p>
        </w:tc>
        <w:tc>
          <w:tcPr>
            <w:tcW w:type="dxa" w:w="2200"/>
            <w:shd w:fill="F5F1E4" w:color="auto" w:val="clear"/>
          </w:tcPr>
          <w:p>
            <w:pPr>
              <w:spacing w:after="0"/>
            </w:pPr>
            <w:r>
              <w:rPr>
                <w:sz w:val="22"/>
                <w:szCs w:val="22"/>
              </w:rPr>
              <w:t xml:space="preserve">0.3 – 0.7</w:t>
            </w:r>
          </w:p>
        </w:tc>
        <w:tc>
          <w:tcPr>
            <w:tcW w:type="dxa" w:w="4960"/>
            <w:shd w:fill="F5F1E4" w:color="auto" w:val="clear"/>
          </w:tcPr>
          <w:p>
            <w:pPr>
              <w:spacing w:after="0"/>
            </w:pPr>
            <w:r>
              <w:rPr>
                <w:sz w:val="22"/>
                <w:szCs w:val="22"/>
              </w:rPr>
              <w:t xml:space="preserve">Some co-movement tendency, separable under pressure</w:t>
            </w:r>
          </w:p>
        </w:tc>
      </w:tr>
      <w:tr>
        <w:tc>
          <w:tcPr>
            <w:tcW w:type="dxa" w:w="2200"/>
            <w:shd w:fill="FFFFFF" w:color="auto" w:val="clear"/>
          </w:tcPr>
          <w:p>
            <w:pPr>
              <w:spacing w:after="0"/>
            </w:pPr>
            <w:r>
              <w:rPr>
                <w:sz w:val="22"/>
                <w:szCs w:val="22"/>
              </w:rPr>
              <w:t xml:space="preserve">Directionally constrained</w:t>
            </w:r>
          </w:p>
        </w:tc>
        <w:tc>
          <w:tcPr>
            <w:tcW w:type="dxa" w:w="2200"/>
            <w:shd w:fill="FFFFFF" w:color="auto" w:val="clear"/>
          </w:tcPr>
          <w:p>
            <w:pPr>
              <w:spacing w:after="0"/>
            </w:pPr>
            <w:r>
              <w:rPr>
                <w:sz w:val="22"/>
                <w:szCs w:val="22"/>
              </w:rPr>
              <w:t xml:space="preserve">0.3 – 0.7 and |asymmetry| &gt; 1.0</w:t>
            </w:r>
          </w:p>
        </w:tc>
        <w:tc>
          <w:tcPr>
            <w:tcW w:type="dxa" w:w="4960"/>
            <w:shd w:fill="FFFFFF" w:color="auto" w:val="clear"/>
          </w:tcPr>
          <w:p>
            <w:pPr>
              <w:spacing w:after="0"/>
            </w:pPr>
            <w:r>
              <w:rPr>
                <w:sz w:val="22"/>
                <w:szCs w:val="22"/>
              </w:rPr>
              <w:t xml:space="preserve">One node consistently drives the other</w:t>
            </w:r>
          </w:p>
        </w:tc>
      </w:tr>
      <w:tr>
        <w:tc>
          <w:tcPr>
            <w:tcW w:type="dxa" w:w="2200"/>
            <w:shd w:fill="F5F1E4" w:color="auto" w:val="clear"/>
          </w:tcPr>
          <w:p>
            <w:pPr>
              <w:spacing w:after="0"/>
            </w:pPr>
            <w:r>
              <w:rPr>
                <w:sz w:val="22"/>
                <w:szCs w:val="22"/>
              </w:rPr>
              <w:t xml:space="preserve">Weakly coupled</w:t>
            </w:r>
          </w:p>
        </w:tc>
        <w:tc>
          <w:tcPr>
            <w:tcW w:type="dxa" w:w="2200"/>
            <w:shd w:fill="F5F1E4" w:color="auto" w:val="clear"/>
          </w:tcPr>
          <w:p>
            <w:pPr>
              <w:spacing w:after="0"/>
            </w:pPr>
            <w:r>
              <w:rPr>
                <w:sz w:val="22"/>
                <w:szCs w:val="22"/>
              </w:rPr>
              <w:t xml:space="preserve">I_ij &lt; 0.3</w:t>
            </w:r>
          </w:p>
        </w:tc>
        <w:tc>
          <w:tcPr>
            <w:tcW w:type="dxa" w:w="4960"/>
            <w:shd w:fill="F5F1E4" w:color="auto" w:val="clear"/>
          </w:tcPr>
          <w:p>
            <w:pPr>
              <w:spacing w:after="0"/>
            </w:pPr>
            <w:r>
              <w:rPr>
                <w:sz w:val="22"/>
                <w:szCs w:val="22"/>
              </w:rPr>
              <w:t xml:space="preserve">Nodes move largely independently</w:t>
            </w:r>
          </w:p>
        </w:tc>
      </w:tr>
    </w:tbl>
    <w:p>
      <w:pPr>
        <w:spacing w:after="160"/>
      </w:pPr>
    </w:p>
    <w:p>
      <w:pPr>
        <w:pStyle w:val="Heading2"/>
        <w:spacing w:after="80" w:before="280"/>
        <w:rPr>
          <w:color w:val="2F6F7D"/>
        </w:rPr>
      </w:pPr>
      <w:r>
        <w:t xml:space="preserve">2.3 Pilot results — Cuba, Iceland, ASPI</w:t>
      </w:r>
    </w:p>
    <w:p>
      <w:pPr>
        <w:spacing w:after="100"/>
      </w:pPr>
      <w:r>
        <w:rPr>
          <w:sz w:val="22"/>
          <w:szCs w:val="22"/>
        </w:rPr>
        <w:t xml:space="preserve">The inelasticity script was run on three longitudinal datasets (Cuba 37yr, Iceland 27yr, ASPI 24yr). Key cross-society findings: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100"/>
            <w:shd w:fill="E8F0F2" w:color="auto" w:val="clear"/>
          </w:tcPr>
          <w:p>
            <w:pPr>
              <w:spacing w:after="0"/>
            </w:pPr>
            <w:r>
              <w:rPr>
                <w:b/>
                <w:bCs/>
                <w:sz w:val="22"/>
                <w:szCs w:val="22"/>
              </w:rPr>
              <w:t xml:space="preserve">Pair</w:t>
            </w:r>
          </w:p>
        </w:tc>
        <w:tc>
          <w:tcPr>
            <w:tcW w:type="dxa" w:w="1000"/>
            <w:shd w:fill="E8F0F2" w:color="auto" w:val="clear"/>
          </w:tcPr>
          <w:p>
            <w:pPr>
              <w:spacing w:after="0"/>
            </w:pPr>
            <w:r>
              <w:rPr>
                <w:b/>
                <w:bCs/>
                <w:sz w:val="22"/>
                <w:szCs w:val="22"/>
              </w:rPr>
              <w:t xml:space="preserve">Mean I</w:t>
            </w:r>
          </w:p>
        </w:tc>
        <w:tc>
          <w:tcPr>
            <w:tcW w:type="dxa" w:w="900"/>
            <w:shd w:fill="E8F0F2" w:color="auto" w:val="clear"/>
          </w:tcPr>
          <w:p>
            <w:pPr>
              <w:spacing w:after="0"/>
            </w:pPr>
            <w:r>
              <w:rPr>
                <w:b/>
                <w:bCs/>
                <w:sz w:val="22"/>
                <w:szCs w:val="22"/>
              </w:rPr>
              <w:t xml:space="preserve">Std</w:t>
            </w:r>
          </w:p>
        </w:tc>
        <w:tc>
          <w:tcPr>
            <w:tcW w:type="dxa" w:w="1300"/>
            <w:shd w:fill="E8F0F2" w:color="auto" w:val="clear"/>
          </w:tcPr>
          <w:p>
            <w:pPr>
              <w:spacing w:after="0"/>
            </w:pPr>
            <w:r>
              <w:rPr>
                <w:b/>
                <w:bCs/>
                <w:sz w:val="22"/>
                <w:szCs w:val="22"/>
              </w:rPr>
              <w:t xml:space="preserve">Loop</w:t>
            </w:r>
          </w:p>
        </w:tc>
        <w:tc>
          <w:tcPr>
            <w:tcW w:type="dxa" w:w="3060"/>
            <w:shd w:fill="E8F0F2" w:color="auto" w:val="clear"/>
          </w:tcPr>
          <w:p>
            <w:pPr>
              <w:spacing w:after="0"/>
            </w:pPr>
            <w:r>
              <w:rPr>
                <w:b/>
                <w:bCs/>
                <w:sz w:val="22"/>
                <w:szCs w:val="22"/>
              </w:rPr>
              <w:t xml:space="preserve">Status</w:t>
            </w:r>
          </w:p>
        </w:tc>
      </w:tr>
      <w:tr>
        <w:tc>
          <w:tcPr>
            <w:tcW w:type="dxa" w:w="2100"/>
            <w:shd w:fill="FFFFFF" w:color="auto" w:val="clear"/>
          </w:tcPr>
          <w:p>
            <w:pPr>
              <w:spacing w:after="0"/>
            </w:pPr>
            <w:r>
              <w:rPr>
                <w:sz w:val="22"/>
                <w:szCs w:val="22"/>
              </w:rPr>
              <w:t xml:space="preserve">Stewards–Flow</w:t>
            </w:r>
          </w:p>
        </w:tc>
        <w:tc>
          <w:tcPr>
            <w:tcW w:type="dxa" w:w="1000"/>
            <w:shd w:fill="FFFFFF" w:color="auto" w:val="clear"/>
          </w:tcPr>
          <w:p>
            <w:pPr>
              <w:spacing w:after="0"/>
            </w:pPr>
            <w:r>
              <w:rPr>
                <w:sz w:val="22"/>
                <w:szCs w:val="22"/>
              </w:rPr>
              <w:t xml:space="preserve">0.822</w:t>
            </w:r>
          </w:p>
        </w:tc>
        <w:tc>
          <w:tcPr>
            <w:tcW w:type="dxa" w:w="900"/>
            <w:shd w:fill="FFFFFF" w:color="auto" w:val="clear"/>
          </w:tcPr>
          <w:p>
            <w:pPr>
              <w:spacing w:after="0"/>
            </w:pPr>
            <w:r>
              <w:rPr>
                <w:sz w:val="22"/>
                <w:szCs w:val="22"/>
              </w:rPr>
              <w:t xml:space="preserve">0.101</w:t>
            </w:r>
          </w:p>
        </w:tc>
        <w:tc>
          <w:tcPr>
            <w:tcW w:type="dxa" w:w="1300"/>
            <w:shd w:fill="FFFFFF" w:color="auto" w:val="clear"/>
          </w:tcPr>
          <w:p>
            <w:pPr>
              <w:spacing w:after="0"/>
            </w:pPr>
            <w:r>
              <w:rPr>
                <w:sz w:val="22"/>
                <w:szCs w:val="22"/>
              </w:rPr>
              <w:t xml:space="preserve">Cross</w:t>
            </w:r>
          </w:p>
        </w:tc>
        <w:tc>
          <w:tcPr>
            <w:tcW w:type="dxa" w:w="3060"/>
            <w:shd w:fill="FFFFFF" w:color="auto" w:val="clear"/>
          </w:tcPr>
          <w:p>
            <w:pPr>
              <w:spacing w:after="0"/>
            </w:pPr>
            <w:r>
              <w:rPr>
                <w:sz w:val="22"/>
                <w:szCs w:val="22"/>
              </w:rPr>
              <w:t xml:space="preserve">Universal structural core</w:t>
            </w:r>
          </w:p>
        </w:tc>
      </w:tr>
      <w:tr>
        <w:tc>
          <w:tcPr>
            <w:tcW w:type="dxa" w:w="2100"/>
            <w:shd w:fill="F5F1E4" w:color="auto" w:val="clear"/>
          </w:tcPr>
          <w:p>
            <w:pPr>
              <w:spacing w:after="0"/>
            </w:pPr>
            <w:r>
              <w:rPr>
                <w:sz w:val="22"/>
                <w:szCs w:val="22"/>
              </w:rPr>
              <w:t xml:space="preserve">Hands–Flow</w:t>
            </w:r>
          </w:p>
        </w:tc>
        <w:tc>
          <w:tcPr>
            <w:tcW w:type="dxa" w:w="1000"/>
            <w:shd w:fill="F5F1E4" w:color="auto" w:val="clear"/>
          </w:tcPr>
          <w:p>
            <w:pPr>
              <w:spacing w:after="0"/>
            </w:pPr>
            <w:r>
              <w:rPr>
                <w:sz w:val="22"/>
                <w:szCs w:val="22"/>
              </w:rPr>
              <w:t xml:space="preserve">0.740</w:t>
            </w:r>
          </w:p>
        </w:tc>
        <w:tc>
          <w:tcPr>
            <w:tcW w:type="dxa" w:w="900"/>
            <w:shd w:fill="F5F1E4" w:color="auto" w:val="clear"/>
          </w:tcPr>
          <w:p>
            <w:pPr>
              <w:spacing w:after="0"/>
            </w:pPr>
            <w:r>
              <w:rPr>
                <w:sz w:val="22"/>
                <w:szCs w:val="22"/>
              </w:rPr>
              <w:t xml:space="preserve">0.176</w:t>
            </w:r>
          </w:p>
        </w:tc>
        <w:tc>
          <w:tcPr>
            <w:tcW w:type="dxa" w:w="1300"/>
            <w:shd w:fill="F5F1E4" w:color="auto" w:val="clear"/>
          </w:tcPr>
          <w:p>
            <w:pPr>
              <w:spacing w:after="0"/>
            </w:pPr>
            <w:r>
              <w:rPr>
                <w:sz w:val="22"/>
                <w:szCs w:val="22"/>
              </w:rPr>
              <w:t xml:space="preserve">Fast–Fast</w:t>
            </w:r>
          </w:p>
        </w:tc>
        <w:tc>
          <w:tcPr>
            <w:tcW w:type="dxa" w:w="3060"/>
            <w:shd w:fill="F5F1E4" w:color="auto" w:val="clear"/>
          </w:tcPr>
          <w:p>
            <w:pPr>
              <w:spacing w:after="0"/>
            </w:pPr>
            <w:r>
              <w:rPr>
                <w:sz w:val="22"/>
                <w:szCs w:val="22"/>
              </w:rPr>
              <w:t xml:space="preserve">Universal</w:t>
            </w:r>
          </w:p>
        </w:tc>
      </w:tr>
      <w:tr>
        <w:tc>
          <w:tcPr>
            <w:tcW w:type="dxa" w:w="2100"/>
            <w:shd w:fill="FFFFFF" w:color="auto" w:val="clear"/>
          </w:tcPr>
          <w:p>
            <w:pPr>
              <w:spacing w:after="0"/>
            </w:pPr>
            <w:r>
              <w:rPr>
                <w:sz w:val="22"/>
                <w:szCs w:val="22"/>
              </w:rPr>
              <w:t xml:space="preserve">Stewards–Hands</w:t>
            </w:r>
          </w:p>
        </w:tc>
        <w:tc>
          <w:tcPr>
            <w:tcW w:type="dxa" w:w="1000"/>
            <w:shd w:fill="FFFFFF" w:color="auto" w:val="clear"/>
          </w:tcPr>
          <w:p>
            <w:pPr>
              <w:spacing w:after="0"/>
            </w:pPr>
            <w:r>
              <w:rPr>
                <w:sz w:val="22"/>
                <w:szCs w:val="22"/>
              </w:rPr>
              <w:t xml:space="preserve">0.730</w:t>
            </w:r>
          </w:p>
        </w:tc>
        <w:tc>
          <w:tcPr>
            <w:tcW w:type="dxa" w:w="900"/>
            <w:shd w:fill="FFFFFF" w:color="auto" w:val="clear"/>
          </w:tcPr>
          <w:p>
            <w:pPr>
              <w:spacing w:after="0"/>
            </w:pPr>
            <w:r>
              <w:rPr>
                <w:sz w:val="22"/>
                <w:szCs w:val="22"/>
              </w:rPr>
              <w:t xml:space="preserve">0.176</w:t>
            </w:r>
          </w:p>
        </w:tc>
        <w:tc>
          <w:tcPr>
            <w:tcW w:type="dxa" w:w="1300"/>
            <w:shd w:fill="FFFFFF" w:color="auto" w:val="clear"/>
          </w:tcPr>
          <w:p>
            <w:pPr>
              <w:spacing w:after="0"/>
            </w:pPr>
            <w:r>
              <w:rPr>
                <w:sz w:val="22"/>
                <w:szCs w:val="22"/>
              </w:rPr>
              <w:t xml:space="preserve">Cross</w:t>
            </w:r>
          </w:p>
        </w:tc>
        <w:tc>
          <w:tcPr>
            <w:tcW w:type="dxa" w:w="3060"/>
            <w:shd w:fill="FFFFFF" w:color="auto" w:val="clear"/>
          </w:tcPr>
          <w:p>
            <w:pPr>
              <w:spacing w:after="0"/>
            </w:pPr>
            <w:r>
              <w:rPr>
                <w:sz w:val="22"/>
                <w:szCs w:val="22"/>
              </w:rPr>
              <w:t xml:space="preserve">Universal</w:t>
            </w:r>
          </w:p>
        </w:tc>
      </w:tr>
      <w:tr>
        <w:tc>
          <w:tcPr>
            <w:tcW w:type="dxa" w:w="2100"/>
            <w:shd w:fill="F5F1E4" w:color="auto" w:val="clear"/>
          </w:tcPr>
          <w:p>
            <w:pPr>
              <w:spacing w:after="0"/>
            </w:pPr>
            <w:r>
              <w:rPr>
                <w:sz w:val="22"/>
                <w:szCs w:val="22"/>
              </w:rPr>
              <w:t xml:space="preserve">Helm–Archive</w:t>
            </w:r>
          </w:p>
        </w:tc>
        <w:tc>
          <w:tcPr>
            <w:tcW w:type="dxa" w:w="1000"/>
            <w:shd w:fill="F5F1E4" w:color="auto" w:val="clear"/>
          </w:tcPr>
          <w:p>
            <w:pPr>
              <w:spacing w:after="0"/>
            </w:pPr>
            <w:r>
              <w:rPr>
                <w:sz w:val="22"/>
                <w:szCs w:val="22"/>
              </w:rPr>
              <w:t xml:space="preserve">0.650</w:t>
            </w:r>
          </w:p>
        </w:tc>
        <w:tc>
          <w:tcPr>
            <w:tcW w:type="dxa" w:w="900"/>
            <w:shd w:fill="F5F1E4" w:color="auto" w:val="clear"/>
          </w:tcPr>
          <w:p>
            <w:pPr>
              <w:spacing w:after="0"/>
            </w:pPr>
            <w:r>
              <w:rPr>
                <w:sz w:val="22"/>
                <w:szCs w:val="22"/>
              </w:rPr>
              <w:t xml:space="preserve">0.172</w:t>
            </w:r>
          </w:p>
        </w:tc>
        <w:tc>
          <w:tcPr>
            <w:tcW w:type="dxa" w:w="1300"/>
            <w:shd w:fill="F5F1E4" w:color="auto" w:val="clear"/>
          </w:tcPr>
          <w:p>
            <w:pPr>
              <w:spacing w:after="0"/>
            </w:pPr>
            <w:r>
              <w:rPr>
                <w:sz w:val="22"/>
                <w:szCs w:val="22"/>
              </w:rPr>
              <w:t xml:space="preserve">Slow–Slow</w:t>
            </w:r>
          </w:p>
        </w:tc>
        <w:tc>
          <w:tcPr>
            <w:tcW w:type="dxa" w:w="3060"/>
            <w:shd w:fill="F5F1E4" w:color="auto" w:val="clear"/>
          </w:tcPr>
          <w:p>
            <w:pPr>
              <w:spacing w:after="0"/>
            </w:pPr>
            <w:r>
              <w:rPr>
                <w:sz w:val="22"/>
                <w:szCs w:val="22"/>
              </w:rPr>
              <w:t xml:space="preserve">Universal</w:t>
            </w:r>
          </w:p>
        </w:tc>
      </w:tr>
      <w:tr>
        <w:tc>
          <w:tcPr>
            <w:tcW w:type="dxa" w:w="2100"/>
            <w:shd w:fill="FFFFFF" w:color="auto" w:val="clear"/>
          </w:tcPr>
          <w:p>
            <w:pPr>
              <w:spacing w:after="0"/>
            </w:pPr>
            <w:r>
              <w:rPr>
                <w:sz w:val="22"/>
                <w:szCs w:val="22"/>
              </w:rPr>
              <w:t xml:space="preserve">Hands–Archive</w:t>
            </w:r>
          </w:p>
        </w:tc>
        <w:tc>
          <w:tcPr>
            <w:tcW w:type="dxa" w:w="1000"/>
            <w:shd w:fill="FFFFFF" w:color="auto" w:val="clear"/>
          </w:tcPr>
          <w:p>
            <w:pPr>
              <w:spacing w:after="0"/>
            </w:pPr>
            <w:r>
              <w:rPr>
                <w:sz w:val="22"/>
                <w:szCs w:val="22"/>
              </w:rPr>
              <w:t xml:space="preserve">0.629</w:t>
            </w:r>
          </w:p>
        </w:tc>
        <w:tc>
          <w:tcPr>
            <w:tcW w:type="dxa" w:w="900"/>
            <w:shd w:fill="FFFFFF" w:color="auto" w:val="clear"/>
          </w:tcPr>
          <w:p>
            <w:pPr>
              <w:spacing w:after="0"/>
            </w:pPr>
            <w:r>
              <w:rPr>
                <w:sz w:val="22"/>
                <w:szCs w:val="22"/>
              </w:rPr>
              <w:t xml:space="preserve">0.053</w:t>
            </w:r>
          </w:p>
        </w:tc>
        <w:tc>
          <w:tcPr>
            <w:tcW w:type="dxa" w:w="1300"/>
            <w:shd w:fill="FFFFFF" w:color="auto" w:val="clear"/>
          </w:tcPr>
          <w:p>
            <w:pPr>
              <w:spacing w:after="0"/>
            </w:pPr>
            <w:r>
              <w:rPr>
                <w:sz w:val="22"/>
                <w:szCs w:val="22"/>
              </w:rPr>
              <w:t xml:space="preserve">Cross</w:t>
            </w:r>
          </w:p>
        </w:tc>
        <w:tc>
          <w:tcPr>
            <w:tcW w:type="dxa" w:w="3060"/>
            <w:shd w:fill="FFFFFF" w:color="auto" w:val="clear"/>
          </w:tcPr>
          <w:p>
            <w:pPr>
              <w:spacing w:after="0"/>
            </w:pPr>
            <w:r>
              <w:rPr>
                <w:sz w:val="22"/>
                <w:szCs w:val="22"/>
              </w:rPr>
              <w:t xml:space="preserve">Universal</w:t>
            </w:r>
          </w:p>
        </w:tc>
      </w:tr>
    </w:tbl>
    <w:p>
      <w:pPr>
        <w:spacing w:after="160"/>
      </w:pPr>
    </w:p>
    <w:p>
      <w:pPr>
        <w:spacing w:after="100"/>
      </w:pPr>
      <w:r>
        <w:rPr>
          <w:b/>
          <w:bCs/>
          <w:color w:val="2F6F7D"/>
          <w:sz w:val="22"/>
          <w:szCs w:val="22"/>
        </w:rPr>
        <w:t xml:space="preserve">Universal finding 1 — Economic triad as structural core: </w:t>
      </w:r>
      <w:r>
        <w:rPr>
          <w:sz w:val="22"/>
          <w:szCs w:val="22"/>
        </w:rPr>
        <w:t xml:space="preserve">Stewards–Flow–Hands is the most rigid cluster in all three societies regardless of political system, size, or entity type. Economic coordination appears to be the load-bearing architecture.</w:t>
      </w:r>
    </w:p>
    <w:p>
      <w:pPr>
        <w:spacing w:after="80"/>
      </w:pPr>
    </w:p>
    <w:p>
      <w:pPr>
        <w:spacing w:after="100"/>
      </w:pPr>
      <w:r>
        <w:rPr>
          <w:b/>
          <w:bCs/>
          <w:color w:val="C84C3E"/>
          <w:sz w:val="22"/>
          <w:szCs w:val="22"/>
        </w:rPr>
        <w:t xml:space="preserve">Universal finding 2 — Shield anomaly: </w:t>
      </w:r>
      <w:r>
        <w:rPr>
          <w:sz w:val="22"/>
          <w:szCs w:val="22"/>
        </w:rPr>
        <w:t xml:space="preserve">Shield is the most weakly coupled node in Cuba, Iceland, AND ASPI. Security/coercive functions move independently of institutional coordination. Shield either leads discontinuously at crisis moments or is insulated from normal institutional flux. Cuba Shield–Stewards I=0.102; Iceland Shield–Hands I=0.099; ASPI Shield–Craft I=0.225.</w:t>
      </w:r>
    </w:p>
    <w:p>
      <w:pPr>
        <w:spacing w:after="80"/>
      </w:pPr>
    </w:p>
    <w:p>
      <w:pPr>
        <w:spacing w:after="100"/>
      </w:pPr>
      <w:r>
        <w:rPr>
          <w:b/>
          <w:bCs/>
          <w:color w:val="D98B2B"/>
          <w:sz w:val="22"/>
          <w:szCs w:val="22"/>
        </w:rPr>
        <w:t xml:space="preserve">Finding against prior hypothesis: </w:t>
      </w:r>
      <w:r>
        <w:rPr>
          <w:sz w:val="22"/>
          <w:szCs w:val="22"/>
        </w:rPr>
        <w:t xml:space="preserve">Cross-loop pairs were predicted to be most inelastic as the stability mechanism. Observed: Slow–Slow pairs (Helm–Archive, Lore–Archive) show higher mean inelasticity than cross-loop pairs. Slow nodes co-move because they share longer institutional timescales, not because cross-loop coupling is stronger. Cross-loop rigidity may only manifest during crisis intervals.</w:t>
      </w:r>
    </w:p>
    <w:p>
      <w:pPr>
        <w:spacing w:after="80"/>
      </w:pPr>
    </w:p>
    <w:p>
      <w:pPr>
        <w:pStyle w:val="Heading1"/>
        <w:spacing w:after="120" w:before="400"/>
        <w:rPr>
          <w:color w:val="1B2A33"/>
        </w:rPr>
      </w:pPr>
      <w:r>
        <w:t xml:space="preserve">3. Node Dynamics — 36-Society Analysis</w:t>
      </w:r>
    </w:p>
    <w:p>
      <w:pPr>
        <w:pStyle w:val="Heading2"/>
        <w:spacing w:after="80" w:before="280"/>
        <w:rPr>
          <w:color w:val="2F6F7D"/>
        </w:rPr>
      </w:pPr>
      <w:r>
        <w:t xml:space="preserve">3.1 Dataset</w:t>
      </w:r>
    </w:p>
    <w:p>
      <w:pPr>
        <w:spacing w:after="100"/>
      </w:pPr>
      <w:r>
        <w:rPr>
          <w:sz w:val="22"/>
          <w:szCs w:val="22"/>
        </w:rPr>
        <w:t xml:space="preserve">The node dynamics script (cams_node_dynamics_code.py) was run on juno/JUNO_Unified_Dataset.csv: 36 societies, 32,361 node-year records, year ranges spanning from Argentina 1950 through current. Node response coefficient β is the regression slope of ΔNode / Δmean_others — how much a node amplifies or dampens the system's collective movement.</w:t>
      </w:r>
    </w:p>
    <w:p>
      <w:pPr>
        <w:spacing w:after="80"/>
      </w:pPr>
    </w:p>
    <w:p>
      <w:pPr>
        <w:pStyle w:val="Heading2"/>
        <w:spacing w:after="80" w:before="280"/>
        <w:rPr>
          <w:color w:val="2F6F7D"/>
        </w:rPr>
      </w:pPr>
      <w:r>
        <w:t xml:space="preserve">3.2 Node response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700"/>
            <w:shd w:fill="E8F0F2" w:color="auto" w:val="clear"/>
          </w:tcPr>
          <w:p>
            <w:pPr>
              <w:spacing w:after="0"/>
            </w:pPr>
            <w:r>
              <w:rPr>
                <w:b/>
                <w:bCs/>
                <w:sz w:val="22"/>
                <w:szCs w:val="22"/>
              </w:rPr>
              <w:t xml:space="preserve">Node</w:t>
            </w:r>
          </w:p>
        </w:tc>
        <w:tc>
          <w:tcPr>
            <w:tcW w:type="dxa" w:w="1200"/>
            <w:shd w:fill="E8F0F2" w:color="auto" w:val="clear"/>
          </w:tcPr>
          <w:p>
            <w:pPr>
              <w:spacing w:after="0"/>
            </w:pPr>
            <w:r>
              <w:rPr>
                <w:b/>
                <w:bCs/>
                <w:sz w:val="22"/>
                <w:szCs w:val="22"/>
              </w:rPr>
              <w:t xml:space="preserve">Median β</w:t>
            </w:r>
          </w:p>
        </w:tc>
        <w:tc>
          <w:tcPr>
            <w:tcW w:type="dxa" w:w="3000"/>
            <w:shd w:fill="E8F0F2" w:color="auto" w:val="clear"/>
          </w:tcPr>
          <w:p>
            <w:pPr>
              <w:spacing w:after="0"/>
            </w:pPr>
            <w:r>
              <w:rPr>
                <w:b/>
                <w:bCs/>
                <w:sz w:val="22"/>
                <w:szCs w:val="22"/>
              </w:rPr>
              <w:t xml:space="preserve">Role</w:t>
            </w:r>
          </w:p>
        </w:tc>
        <w:tc>
          <w:tcPr>
            <w:tcW w:type="dxa" w:w="1200"/>
            <w:shd w:fill="E8F0F2" w:color="auto" w:val="clear"/>
          </w:tcPr>
          <w:p>
            <w:pPr>
              <w:spacing w:after="0"/>
            </w:pPr>
            <w:r>
              <w:rPr>
                <w:b/>
                <w:bCs/>
                <w:sz w:val="22"/>
                <w:szCs w:val="22"/>
              </w:rPr>
              <w:t xml:space="preserve">Loop</w:t>
            </w:r>
          </w:p>
        </w:tc>
      </w:tr>
      <w:tr>
        <w:tc>
          <w:tcPr>
            <w:tcW w:type="dxa" w:w="1700"/>
            <w:shd w:fill="FFFFFF" w:color="auto" w:val="clear"/>
          </w:tcPr>
          <w:p>
            <w:pPr>
              <w:spacing w:after="0"/>
            </w:pPr>
            <w:r>
              <w:rPr>
                <w:sz w:val="22"/>
                <w:szCs w:val="22"/>
              </w:rPr>
              <w:t xml:space="preserve">Flow</w:t>
            </w:r>
          </w:p>
        </w:tc>
        <w:tc>
          <w:tcPr>
            <w:tcW w:type="dxa" w:w="1200"/>
            <w:shd w:fill="FFFFFF" w:color="auto" w:val="clear"/>
          </w:tcPr>
          <w:p>
            <w:pPr>
              <w:spacing w:after="0"/>
            </w:pPr>
            <w:r>
              <w:rPr>
                <w:sz w:val="22"/>
                <w:szCs w:val="22"/>
              </w:rPr>
              <w:t xml:space="preserve">1.171</w:t>
            </w:r>
          </w:p>
        </w:tc>
        <w:tc>
          <w:tcPr>
            <w:tcW w:type="dxa" w:w="3000"/>
            <w:shd w:fill="FFFFFF" w:color="auto" w:val="clear"/>
          </w:tcPr>
          <w:p>
            <w:pPr>
              <w:spacing w:after="0"/>
            </w:pPr>
            <w:r>
              <w:rPr>
                <w:sz w:val="22"/>
                <w:szCs w:val="22"/>
              </w:rPr>
              <w:t xml:space="preserve">Primary amplifier</w:t>
            </w:r>
          </w:p>
        </w:tc>
        <w:tc>
          <w:tcPr>
            <w:tcW w:type="dxa" w:w="1200"/>
            <w:shd w:fill="FFFFFF" w:color="auto" w:val="clear"/>
          </w:tcPr>
          <w:p>
            <w:pPr>
              <w:spacing w:after="0"/>
            </w:pPr>
            <w:r>
              <w:rPr>
                <w:sz w:val="22"/>
                <w:szCs w:val="22"/>
              </w:rPr>
              <w:t xml:space="preserve">Fast</w:t>
            </w:r>
          </w:p>
        </w:tc>
      </w:tr>
      <w:tr>
        <w:tc>
          <w:tcPr>
            <w:tcW w:type="dxa" w:w="1700"/>
            <w:shd w:fill="F5F1E4" w:color="auto" w:val="clear"/>
          </w:tcPr>
          <w:p>
            <w:pPr>
              <w:spacing w:after="0"/>
            </w:pPr>
            <w:r>
              <w:rPr>
                <w:sz w:val="22"/>
                <w:szCs w:val="22"/>
              </w:rPr>
              <w:t xml:space="preserve">Helm</w:t>
            </w:r>
          </w:p>
        </w:tc>
        <w:tc>
          <w:tcPr>
            <w:tcW w:type="dxa" w:w="1200"/>
            <w:shd w:fill="F5F1E4" w:color="auto" w:val="clear"/>
          </w:tcPr>
          <w:p>
            <w:pPr>
              <w:spacing w:after="0"/>
            </w:pPr>
            <w:r>
              <w:rPr>
                <w:sz w:val="22"/>
                <w:szCs w:val="22"/>
              </w:rPr>
              <w:t xml:space="preserve">1.129</w:t>
            </w:r>
          </w:p>
        </w:tc>
        <w:tc>
          <w:tcPr>
            <w:tcW w:type="dxa" w:w="3000"/>
            <w:shd w:fill="F5F1E4" w:color="auto" w:val="clear"/>
          </w:tcPr>
          <w:p>
            <w:pPr>
              <w:spacing w:after="0"/>
            </w:pPr>
            <w:r>
              <w:rPr>
                <w:sz w:val="22"/>
                <w:szCs w:val="22"/>
              </w:rPr>
              <w:t xml:space="preserve">Amplifier</w:t>
            </w:r>
          </w:p>
        </w:tc>
        <w:tc>
          <w:tcPr>
            <w:tcW w:type="dxa" w:w="1200"/>
            <w:shd w:fill="F5F1E4" w:color="auto" w:val="clear"/>
          </w:tcPr>
          <w:p>
            <w:pPr>
              <w:spacing w:after="0"/>
            </w:pPr>
            <w:r>
              <w:rPr>
                <w:sz w:val="22"/>
                <w:szCs w:val="22"/>
              </w:rPr>
              <w:t xml:space="preserve">Slow</w:t>
            </w:r>
          </w:p>
        </w:tc>
      </w:tr>
      <w:tr>
        <w:tc>
          <w:tcPr>
            <w:tcW w:type="dxa" w:w="1700"/>
            <w:shd w:fill="FFFFFF" w:color="auto" w:val="clear"/>
          </w:tcPr>
          <w:p>
            <w:pPr>
              <w:spacing w:after="0"/>
            </w:pPr>
            <w:r>
              <w:rPr>
                <w:sz w:val="22"/>
                <w:szCs w:val="22"/>
              </w:rPr>
              <w:t xml:space="preserve">Stewards</w:t>
            </w:r>
          </w:p>
        </w:tc>
        <w:tc>
          <w:tcPr>
            <w:tcW w:type="dxa" w:w="1200"/>
            <w:shd w:fill="FFFFFF" w:color="auto" w:val="clear"/>
          </w:tcPr>
          <w:p>
            <w:pPr>
              <w:spacing w:after="0"/>
            </w:pPr>
            <w:r>
              <w:rPr>
                <w:sz w:val="22"/>
                <w:szCs w:val="22"/>
              </w:rPr>
              <w:t xml:space="preserve">1.032</w:t>
            </w:r>
          </w:p>
        </w:tc>
        <w:tc>
          <w:tcPr>
            <w:tcW w:type="dxa" w:w="3000"/>
            <w:shd w:fill="FFFFFF" w:color="auto" w:val="clear"/>
          </w:tcPr>
          <w:p>
            <w:pPr>
              <w:spacing w:after="0"/>
            </w:pPr>
            <w:r>
              <w:rPr>
                <w:sz w:val="22"/>
                <w:szCs w:val="22"/>
              </w:rPr>
              <w:t xml:space="preserve">Near-neutral (slightly amplifying)</w:t>
            </w:r>
          </w:p>
        </w:tc>
        <w:tc>
          <w:tcPr>
            <w:tcW w:type="dxa" w:w="1200"/>
            <w:shd w:fill="FFFFFF" w:color="auto" w:val="clear"/>
          </w:tcPr>
          <w:p>
            <w:pPr>
              <w:spacing w:after="0"/>
            </w:pPr>
            <w:r>
              <w:rPr>
                <w:sz w:val="22"/>
                <w:szCs w:val="22"/>
              </w:rPr>
              <w:t xml:space="preserve">Slow</w:t>
            </w:r>
          </w:p>
        </w:tc>
      </w:tr>
      <w:tr>
        <w:tc>
          <w:tcPr>
            <w:tcW w:type="dxa" w:w="1700"/>
            <w:shd w:fill="F5F1E4" w:color="auto" w:val="clear"/>
          </w:tcPr>
          <w:p>
            <w:pPr>
              <w:spacing w:after="0"/>
            </w:pPr>
            <w:r>
              <w:rPr>
                <w:sz w:val="22"/>
                <w:szCs w:val="22"/>
              </w:rPr>
              <w:t xml:space="preserve">Craft</w:t>
            </w:r>
          </w:p>
        </w:tc>
        <w:tc>
          <w:tcPr>
            <w:tcW w:type="dxa" w:w="1200"/>
            <w:shd w:fill="F5F1E4" w:color="auto" w:val="clear"/>
          </w:tcPr>
          <w:p>
            <w:pPr>
              <w:spacing w:after="0"/>
            </w:pPr>
            <w:r>
              <w:rPr>
                <w:sz w:val="22"/>
                <w:szCs w:val="22"/>
              </w:rPr>
              <w:t xml:space="preserve">0.938</w:t>
            </w:r>
          </w:p>
        </w:tc>
        <w:tc>
          <w:tcPr>
            <w:tcW w:type="dxa" w:w="3000"/>
            <w:shd w:fill="F5F1E4" w:color="auto" w:val="clear"/>
          </w:tcPr>
          <w:p>
            <w:pPr>
              <w:spacing w:after="0"/>
            </w:pPr>
            <w:r>
              <w:rPr>
                <w:sz w:val="22"/>
                <w:szCs w:val="22"/>
              </w:rPr>
              <w:t xml:space="preserve">Responsive</w:t>
            </w:r>
          </w:p>
        </w:tc>
        <w:tc>
          <w:tcPr>
            <w:tcW w:type="dxa" w:w="1200"/>
            <w:shd w:fill="F5F1E4" w:color="auto" w:val="clear"/>
          </w:tcPr>
          <w:p>
            <w:pPr>
              <w:spacing w:after="0"/>
            </w:pPr>
            <w:r>
              <w:rPr>
                <w:sz w:val="22"/>
                <w:szCs w:val="22"/>
              </w:rPr>
              <w:t xml:space="preserve">Fast</w:t>
            </w:r>
          </w:p>
        </w:tc>
      </w:tr>
      <w:tr>
        <w:tc>
          <w:tcPr>
            <w:tcW w:type="dxa" w:w="1700"/>
            <w:shd w:fill="FFFFFF" w:color="auto" w:val="clear"/>
          </w:tcPr>
          <w:p>
            <w:pPr>
              <w:spacing w:after="0"/>
            </w:pPr>
            <w:r>
              <w:rPr>
                <w:sz w:val="22"/>
                <w:szCs w:val="22"/>
              </w:rPr>
              <w:t xml:space="preserve">Hands</w:t>
            </w:r>
          </w:p>
        </w:tc>
        <w:tc>
          <w:tcPr>
            <w:tcW w:type="dxa" w:w="1200"/>
            <w:shd w:fill="FFFFFF" w:color="auto" w:val="clear"/>
          </w:tcPr>
          <w:p>
            <w:pPr>
              <w:spacing w:after="0"/>
            </w:pPr>
            <w:r>
              <w:rPr>
                <w:sz w:val="22"/>
                <w:szCs w:val="22"/>
              </w:rPr>
              <w:t xml:space="preserve">0.932</w:t>
            </w:r>
          </w:p>
        </w:tc>
        <w:tc>
          <w:tcPr>
            <w:tcW w:type="dxa" w:w="3000"/>
            <w:shd w:fill="FFFFFF" w:color="auto" w:val="clear"/>
          </w:tcPr>
          <w:p>
            <w:pPr>
              <w:spacing w:after="0"/>
            </w:pPr>
            <w:r>
              <w:rPr>
                <w:sz w:val="22"/>
                <w:szCs w:val="22"/>
              </w:rPr>
              <w:t xml:space="preserve">Responsive</w:t>
            </w:r>
          </w:p>
        </w:tc>
        <w:tc>
          <w:tcPr>
            <w:tcW w:type="dxa" w:w="1200"/>
            <w:shd w:fill="FFFFFF" w:color="auto" w:val="clear"/>
          </w:tcPr>
          <w:p>
            <w:pPr>
              <w:spacing w:after="0"/>
            </w:pPr>
            <w:r>
              <w:rPr>
                <w:sz w:val="22"/>
                <w:szCs w:val="22"/>
              </w:rPr>
              <w:t xml:space="preserve">Fast</w:t>
            </w:r>
          </w:p>
        </w:tc>
      </w:tr>
      <w:tr>
        <w:tc>
          <w:tcPr>
            <w:tcW w:type="dxa" w:w="1700"/>
            <w:shd w:fill="F5F1E4" w:color="auto" w:val="clear"/>
          </w:tcPr>
          <w:p>
            <w:pPr>
              <w:spacing w:after="0"/>
            </w:pPr>
            <w:r>
              <w:rPr>
                <w:sz w:val="22"/>
                <w:szCs w:val="22"/>
              </w:rPr>
              <w:t xml:space="preserve">Archive</w:t>
            </w:r>
          </w:p>
        </w:tc>
        <w:tc>
          <w:tcPr>
            <w:tcW w:type="dxa" w:w="1200"/>
            <w:shd w:fill="F5F1E4" w:color="auto" w:val="clear"/>
          </w:tcPr>
          <w:p>
            <w:pPr>
              <w:spacing w:after="0"/>
            </w:pPr>
            <w:r>
              <w:rPr>
                <w:sz w:val="22"/>
                <w:szCs w:val="22"/>
              </w:rPr>
              <w:t xml:space="preserve">0.847</w:t>
            </w:r>
          </w:p>
        </w:tc>
        <w:tc>
          <w:tcPr>
            <w:tcW w:type="dxa" w:w="3000"/>
            <w:shd w:fill="F5F1E4" w:color="auto" w:val="clear"/>
          </w:tcPr>
          <w:p>
            <w:pPr>
              <w:spacing w:after="0"/>
            </w:pPr>
            <w:r>
              <w:rPr>
                <w:sz w:val="22"/>
                <w:szCs w:val="22"/>
              </w:rPr>
              <w:t xml:space="preserve">Moderating</w:t>
            </w:r>
          </w:p>
        </w:tc>
        <w:tc>
          <w:tcPr>
            <w:tcW w:type="dxa" w:w="1200"/>
            <w:shd w:fill="F5F1E4" w:color="auto" w:val="clear"/>
          </w:tcPr>
          <w:p>
            <w:pPr>
              <w:spacing w:after="0"/>
            </w:pPr>
            <w:r>
              <w:rPr>
                <w:sz w:val="22"/>
                <w:szCs w:val="22"/>
              </w:rPr>
              <w:t xml:space="preserve">Slow</w:t>
            </w:r>
          </w:p>
        </w:tc>
      </w:tr>
      <w:tr>
        <w:tc>
          <w:tcPr>
            <w:tcW w:type="dxa" w:w="1700"/>
            <w:shd w:fill="FFFFFF" w:color="auto" w:val="clear"/>
          </w:tcPr>
          <w:p>
            <w:pPr>
              <w:spacing w:after="0"/>
            </w:pPr>
            <w:r>
              <w:rPr>
                <w:sz w:val="22"/>
                <w:szCs w:val="22"/>
              </w:rPr>
              <w:t xml:space="preserve">Shield</w:t>
            </w:r>
          </w:p>
        </w:tc>
        <w:tc>
          <w:tcPr>
            <w:tcW w:type="dxa" w:w="1200"/>
            <w:shd w:fill="FFFFFF" w:color="auto" w:val="clear"/>
          </w:tcPr>
          <w:p>
            <w:pPr>
              <w:spacing w:after="0"/>
            </w:pPr>
            <w:r>
              <w:rPr>
                <w:sz w:val="22"/>
                <w:szCs w:val="22"/>
              </w:rPr>
              <w:t xml:space="preserve">0.777</w:t>
            </w:r>
          </w:p>
        </w:tc>
        <w:tc>
          <w:tcPr>
            <w:tcW w:type="dxa" w:w="3000"/>
            <w:shd w:fill="FFFFFF" w:color="auto" w:val="clear"/>
          </w:tcPr>
          <w:p>
            <w:pPr>
              <w:spacing w:after="0"/>
            </w:pPr>
            <w:r>
              <w:rPr>
                <w:sz w:val="22"/>
                <w:szCs w:val="22"/>
              </w:rPr>
              <w:t xml:space="preserve">Dampener</w:t>
            </w:r>
          </w:p>
        </w:tc>
        <w:tc>
          <w:tcPr>
            <w:tcW w:type="dxa" w:w="1200"/>
            <w:shd w:fill="FFFFFF" w:color="auto" w:val="clear"/>
          </w:tcPr>
          <w:p>
            <w:pPr>
              <w:spacing w:after="0"/>
            </w:pPr>
            <w:r>
              <w:rPr>
                <w:sz w:val="22"/>
                <w:szCs w:val="22"/>
              </w:rPr>
              <w:t xml:space="preserve">Fast</w:t>
            </w:r>
          </w:p>
        </w:tc>
      </w:tr>
      <w:tr>
        <w:tc>
          <w:tcPr>
            <w:tcW w:type="dxa" w:w="1700"/>
            <w:shd w:fill="F5F1E4" w:color="auto" w:val="clear"/>
          </w:tcPr>
          <w:p>
            <w:pPr>
              <w:spacing w:after="0"/>
            </w:pPr>
            <w:r>
              <w:rPr>
                <w:sz w:val="22"/>
                <w:szCs w:val="22"/>
              </w:rPr>
              <w:t xml:space="preserve">Lore</w:t>
            </w:r>
          </w:p>
        </w:tc>
        <w:tc>
          <w:tcPr>
            <w:tcW w:type="dxa" w:w="1200"/>
            <w:shd w:fill="F5F1E4" w:color="auto" w:val="clear"/>
          </w:tcPr>
          <w:p>
            <w:pPr>
              <w:spacing w:after="0"/>
            </w:pPr>
            <w:r>
              <w:rPr>
                <w:sz w:val="22"/>
                <w:szCs w:val="22"/>
              </w:rPr>
              <w:t xml:space="preserve">0.706</w:t>
            </w:r>
          </w:p>
        </w:tc>
        <w:tc>
          <w:tcPr>
            <w:tcW w:type="dxa" w:w="3000"/>
            <w:shd w:fill="F5F1E4" w:color="auto" w:val="clear"/>
          </w:tcPr>
          <w:p>
            <w:pPr>
              <w:spacing w:after="0"/>
            </w:pPr>
            <w:r>
              <w:rPr>
                <w:sz w:val="22"/>
                <w:szCs w:val="22"/>
              </w:rPr>
              <w:t xml:space="preserve">Primary anchor</w:t>
            </w:r>
          </w:p>
        </w:tc>
        <w:tc>
          <w:tcPr>
            <w:tcW w:type="dxa" w:w="1200"/>
            <w:shd w:fill="F5F1E4" w:color="auto" w:val="clear"/>
          </w:tcPr>
          <w:p>
            <w:pPr>
              <w:spacing w:after="0"/>
            </w:pPr>
            <w:r>
              <w:rPr>
                <w:sz w:val="22"/>
                <w:szCs w:val="22"/>
              </w:rPr>
              <w:t xml:space="preserve">Slow</w:t>
            </w:r>
          </w:p>
        </w:tc>
      </w:tr>
    </w:tbl>
    <w:p>
      <w:pPr>
        <w:spacing w:after="160"/>
      </w:pPr>
    </w:p>
    <w:p>
      <w:pPr>
        <w:spacing w:after="100"/>
      </w:pPr>
      <w:r>
        <w:rPr>
          <w:sz w:val="22"/>
          <w:szCs w:val="22"/>
        </w:rPr>
        <w:t xml:space="preserve">The β ordering is cross-society stable. LOOS validation: holding each society out and predicting its β-order from the remaining 35, mean Spearman ρ = 0.651 (median 0.750, 100% positive, 72% with ρ &gt; 0.5). Permutation null: 0/5,000 relabelled datasets matched the observed architecture (p &lt; 0.001).</w:t>
      </w:r>
    </w:p>
    <w:p>
      <w:pPr>
        <w:spacing w:after="80"/>
      </w:pPr>
    </w:p>
    <w:p>
      <w:pPr>
        <w:pStyle w:val="Heading2"/>
        <w:spacing w:after="80" w:before="280"/>
        <w:rPr>
          <w:color w:val="2F6F7D"/>
        </w:rPr>
      </w:pPr>
      <w:r>
        <w:t xml:space="preserve">3.3 Common-mode vs relational dynamics</w:t>
      </w:r>
    </w:p>
    <w:p>
      <w:pPr>
        <w:spacing w:after="100"/>
      </w:pPr>
      <w:r>
        <w:rPr>
          <w:sz w:val="22"/>
          <w:szCs w:val="22"/>
        </w:rPr>
        <w:t xml:space="preserve">Of squared annualised node movement, 69.1% is common-mode (all nodes rising or falling together) and 30.9% is relational (nodes moving relative to each other). The relational component is where coupling structure is expressed. Mean LOOS pair-order accuracy: 74.9%. Mean held-out Spearman ρ = 0.643.</w:t>
      </w:r>
    </w:p>
    <w:p>
      <w:pPr>
        <w:spacing w:after="80"/>
      </w:pPr>
    </w:p>
    <w:p>
      <w:pPr>
        <w:pStyle w:val="Heading2"/>
        <w:spacing w:after="80" w:before="280"/>
        <w:rPr>
          <w:color w:val="2F6F7D"/>
        </w:rPr>
      </w:pPr>
      <w:r>
        <w:t xml:space="preserve">3.4 Anchor–amplifier dynamics (persistence vs. change)</w:t>
      </w:r>
    </w:p>
    <w:p>
      <w:pPr>
        <w:spacing w:after="100"/>
      </w:pPr>
      <w:r>
        <w:rPr>
          <w:sz w:val="22"/>
          <w:szCs w:val="22"/>
        </w:rPr>
        <w:t xml:space="preserve">Plotting median persistence of relative node position against median absolute annualised change, all 8 nodes cluster in persistence range 0.75–0.85. Flow sits at the high-change, medium-persistence extreme (the amplifier); Lore, Archive, and Shield cluster at low-change, high-persistence (anchors). Helm is an outlier: high change (0.80) with lower persistence (0.76) — the directing node that moves decisively when it moves.</w:t>
      </w:r>
    </w:p>
    <w:p>
      <w:pPr>
        <w:spacing w:after="80"/>
      </w:pPr>
    </w:p>
    <w:p>
      <w:pPr>
        <w:pStyle w:val="Heading1"/>
        <w:spacing w:after="120" w:before="400"/>
        <w:rPr>
          <w:color w:val="1B2A33"/>
        </w:rPr>
      </w:pPr>
      <w:r>
        <w:t xml:space="preserve">4. Motif Theory — Claim Testing</w:t>
      </w:r>
    </w:p>
    <w:p>
      <w:pPr>
        <w:pStyle w:val="Heading2"/>
        <w:spacing w:after="80" w:before="280"/>
        <w:rPr>
          <w:color w:val="2F6F7D"/>
        </w:rPr>
      </w:pPr>
      <w:r>
        <w:t xml:space="preserve">4.1 Context</w:t>
      </w:r>
    </w:p>
    <w:p>
      <w:pPr>
        <w:spacing w:after="100"/>
      </w:pPr>
      <w:r>
        <w:rPr>
          <w:sz w:val="22"/>
          <w:szCs w:val="22"/>
        </w:rPr>
        <w:t xml:space="preserve">The CAMS_Motif_Theory.pdf (uploaded 2026-08-15) contains an AI peer review of a thesis proposing that CAMS coupling configurations constitute "narrative attractors" — finite recurring motif classes that generate historically intelligible forms. The reviewer (Kimi) identified five hardening requirements and cited a key empirical result: Archive–Lore dominance at 48.3% of observations vs 4.6% under label permutation (10.6× enrichment), rising to ~88% in FRACTURE/FREEZE regimes.</w:t>
      </w:r>
    </w:p>
    <w:p>
      <w:pPr>
        <w:spacing w:after="100"/>
      </w:pPr>
      <w:r>
        <w:rPr>
          <w:sz w:val="22"/>
          <w:szCs w:val="22"/>
        </w:rPr>
        <w:t xml:space="preserve">These claims were tested against the 36-society dataset (not the 4-society Blind Set 3 used in the review).</w:t>
      </w:r>
    </w:p>
    <w:p>
      <w:pPr>
        <w:spacing w:after="80"/>
      </w:pPr>
    </w:p>
    <w:p>
      <w:pPr>
        <w:pStyle w:val="Heading2"/>
        <w:spacing w:after="80" w:before="280"/>
        <w:rPr>
          <w:color w:val="2F6F7D"/>
        </w:rPr>
      </w:pPr>
      <w:r>
        <w:t xml:space="preserve">4.2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E8F0F2" w:color="auto" w:val="clear"/>
          </w:tcPr>
          <w:p>
            <w:pPr>
              <w:spacing w:after="0"/>
            </w:pPr>
            <w:r>
              <w:rPr>
                <w:b/>
                <w:bCs/>
                <w:sz w:val="22"/>
                <w:szCs w:val="22"/>
              </w:rPr>
              <w:t xml:space="preserve">Claim</w:t>
            </w:r>
          </w:p>
        </w:tc>
        <w:tc>
          <w:tcPr>
            <w:tcW w:type="dxa" w:w="1900"/>
            <w:shd w:fill="E8F0F2" w:color="auto" w:val="clear"/>
          </w:tcPr>
          <w:p>
            <w:pPr>
              <w:spacing w:after="0"/>
            </w:pPr>
            <w:r>
              <w:rPr>
                <w:b/>
                <w:bCs/>
                <w:sz w:val="22"/>
                <w:szCs w:val="22"/>
              </w:rPr>
              <w:t xml:space="preserve">Kimi result</w:t>
            </w:r>
          </w:p>
        </w:tc>
        <w:tc>
          <w:tcPr>
            <w:tcW w:type="dxa" w:w="2400"/>
            <w:shd w:fill="E8F0F2" w:color="auto" w:val="clear"/>
          </w:tcPr>
          <w:p>
            <w:pPr>
              <w:spacing w:after="0"/>
            </w:pPr>
            <w:r>
              <w:rPr>
                <w:b/>
                <w:bCs/>
                <w:sz w:val="22"/>
                <w:szCs w:val="22"/>
              </w:rPr>
              <w:t xml:space="preserve">Our result (n=36)</w:t>
            </w:r>
          </w:p>
        </w:tc>
        <w:tc>
          <w:tcPr>
            <w:tcW w:type="dxa" w:w="1500"/>
            <w:shd w:fill="E8F0F2" w:color="auto" w:val="clear"/>
          </w:tcPr>
          <w:p>
            <w:pPr>
              <w:spacing w:after="0"/>
            </w:pPr>
            <w:r>
              <w:rPr>
                <w:b/>
                <w:bCs/>
                <w:sz w:val="22"/>
                <w:szCs w:val="22"/>
              </w:rPr>
              <w:t xml:space="preserve">Verdict</w:t>
            </w:r>
          </w:p>
        </w:tc>
      </w:tr>
      <w:tr>
        <w:tc>
          <w:tcPr>
            <w:tcW w:type="dxa" w:w="2200"/>
            <w:shd w:fill="FFFFFF" w:color="auto" w:val="clear"/>
          </w:tcPr>
          <w:p>
            <w:pPr>
              <w:spacing w:after="0"/>
            </w:pPr>
            <w:r>
              <w:rPr>
                <w:sz w:val="22"/>
                <w:szCs w:val="22"/>
              </w:rPr>
              <w:t xml:space="preserve">A–L null enrichment</w:t>
            </w:r>
          </w:p>
        </w:tc>
        <w:tc>
          <w:tcPr>
            <w:tcW w:type="dxa" w:w="1900"/>
            <w:shd w:fill="FFFFFF" w:color="auto" w:val="clear"/>
          </w:tcPr>
          <w:p>
            <w:pPr>
              <w:spacing w:after="0"/>
            </w:pPr>
            <w:r>
              <w:rPr>
                <w:sz w:val="22"/>
                <w:szCs w:val="22"/>
              </w:rPr>
              <w:t xml:space="preserve">10.6× (4 societies)</w:t>
            </w:r>
          </w:p>
        </w:tc>
        <w:tc>
          <w:tcPr>
            <w:tcW w:type="dxa" w:w="2400"/>
            <w:shd w:fill="FFFFFF" w:color="auto" w:val="clear"/>
          </w:tcPr>
          <w:p>
            <w:pPr>
              <w:spacing w:after="0"/>
            </w:pPr>
            <w:r>
              <w:rPr>
                <w:sz w:val="22"/>
                <w:szCs w:val="22"/>
              </w:rPr>
              <w:t xml:space="preserve">9.9× (35.4% vs 3.6% null)</w:t>
            </w:r>
          </w:p>
        </w:tc>
        <w:tc>
          <w:tcPr>
            <w:tcW w:type="dxa" w:w="1500"/>
            <w:shd w:fill="FFFFFF" w:color="auto" w:val="clear"/>
          </w:tcPr>
          <w:p>
            <w:pPr>
              <w:spacing w:after="0"/>
            </w:pPr>
            <w:r>
              <w:rPr>
                <w:sz w:val="22"/>
                <w:szCs w:val="22"/>
              </w:rPr>
              <w:t xml:space="preserve">Validated</w:t>
            </w:r>
          </w:p>
        </w:tc>
      </w:tr>
      <w:tr>
        <w:tc>
          <w:tcPr>
            <w:tcW w:type="dxa" w:w="2200"/>
            <w:shd w:fill="F5F1E4" w:color="auto" w:val="clear"/>
          </w:tcPr>
          <w:p>
            <w:pPr>
              <w:spacing w:after="0"/>
            </w:pPr>
            <w:r>
              <w:rPr>
                <w:sz w:val="22"/>
                <w:szCs w:val="22"/>
              </w:rPr>
              <w:t xml:space="preserve">A–L in crisis regimes</w:t>
            </w:r>
          </w:p>
        </w:tc>
        <w:tc>
          <w:tcPr>
            <w:tcW w:type="dxa" w:w="1900"/>
            <w:shd w:fill="F5F1E4" w:color="auto" w:val="clear"/>
          </w:tcPr>
          <w:p>
            <w:pPr>
              <w:spacing w:after="0"/>
            </w:pPr>
            <w:r>
              <w:rPr>
                <w:sz w:val="22"/>
                <w:szCs w:val="22"/>
              </w:rPr>
              <w:t xml:space="preserve">~88% (FRACTURE/FREEZE)</w:t>
            </w:r>
          </w:p>
        </w:tc>
        <w:tc>
          <w:tcPr>
            <w:tcW w:type="dxa" w:w="2400"/>
            <w:shd w:fill="F5F1E4" w:color="auto" w:val="clear"/>
          </w:tcPr>
          <w:p>
            <w:pPr>
              <w:spacing w:after="0"/>
            </w:pPr>
            <w:r>
              <w:rPr>
                <w:sz w:val="22"/>
                <w:szCs w:val="22"/>
              </w:rPr>
              <w:t xml:space="preserve">51.2% (Acute Crisis)</w:t>
            </w:r>
          </w:p>
        </w:tc>
        <w:tc>
          <w:tcPr>
            <w:tcW w:type="dxa" w:w="1500"/>
            <w:shd w:fill="F5F1E4" w:color="auto" w:val="clear"/>
          </w:tcPr>
          <w:p>
            <w:pPr>
              <w:spacing w:after="0"/>
            </w:pPr>
            <w:r>
              <w:rPr>
                <w:sz w:val="22"/>
                <w:szCs w:val="22"/>
              </w:rPr>
              <w:t xml:space="preserve">Partial — inflated by extreme cases</w:t>
            </w:r>
          </w:p>
        </w:tc>
      </w:tr>
      <w:tr>
        <w:tc>
          <w:tcPr>
            <w:tcW w:type="dxa" w:w="2200"/>
            <w:shd w:fill="FFFFFF" w:color="auto" w:val="clear"/>
          </w:tcPr>
          <w:p>
            <w:pPr>
              <w:spacing w:after="0"/>
            </w:pPr>
            <w:r>
              <w:rPr>
                <w:sz w:val="22"/>
                <w:szCs w:val="22"/>
              </w:rPr>
              <w:t xml:space="preserve">A–L in stable regimes</w:t>
            </w:r>
          </w:p>
        </w:tc>
        <w:tc>
          <w:tcPr>
            <w:tcW w:type="dxa" w:w="1900"/>
            <w:shd w:fill="FFFFFF" w:color="auto" w:val="clear"/>
          </w:tcPr>
          <w:p>
            <w:pPr>
              <w:spacing w:after="0"/>
            </w:pPr>
            <w:r>
              <w:rPr>
                <w:sz w:val="22"/>
                <w:szCs w:val="22"/>
              </w:rPr>
              <w:t xml:space="preserve">~35%</w:t>
            </w:r>
          </w:p>
        </w:tc>
        <w:tc>
          <w:tcPr>
            <w:tcW w:type="dxa" w:w="2400"/>
            <w:shd w:fill="FFFFFF" w:color="auto" w:val="clear"/>
          </w:tcPr>
          <w:p>
            <w:pPr>
              <w:spacing w:after="0"/>
            </w:pPr>
            <w:r>
              <w:rPr>
                <w:sz w:val="22"/>
                <w:szCs w:val="22"/>
              </w:rPr>
              <w:t xml:space="preserve">25.5–31.5%</w:t>
            </w:r>
          </w:p>
        </w:tc>
        <w:tc>
          <w:tcPr>
            <w:tcW w:type="dxa" w:w="1500"/>
            <w:shd w:fill="FFFFFF" w:color="auto" w:val="clear"/>
          </w:tcPr>
          <w:p>
            <w:pPr>
              <w:spacing w:after="0"/>
            </w:pPr>
            <w:r>
              <w:rPr>
                <w:sz w:val="22"/>
                <w:szCs w:val="22"/>
              </w:rPr>
              <w:t xml:space="preserve">Confirmed direction</w:t>
            </w:r>
          </w:p>
        </w:tc>
      </w:tr>
      <w:tr>
        <w:tc>
          <w:tcPr>
            <w:tcW w:type="dxa" w:w="2200"/>
            <w:shd w:fill="F5F1E4" w:color="auto" w:val="clear"/>
          </w:tcPr>
          <w:p>
            <w:pPr>
              <w:spacing w:after="0"/>
            </w:pPr>
            <w:r>
              <w:rPr>
                <w:sz w:val="22"/>
                <w:szCs w:val="22"/>
              </w:rPr>
              <w:t xml:space="preserve">Bonds predict regime &gt; nodes</w:t>
            </w:r>
          </w:p>
        </w:tc>
        <w:tc>
          <w:tcPr>
            <w:tcW w:type="dxa" w:w="1900"/>
            <w:shd w:fill="F5F1E4" w:color="auto" w:val="clear"/>
          </w:tcPr>
          <w:p>
            <w:pPr>
              <w:spacing w:after="0"/>
            </w:pPr>
            <w:r>
              <w:rPr>
                <w:sz w:val="22"/>
                <w:szCs w:val="22"/>
              </w:rPr>
              <w:t xml:space="preserve">Proposed, not tested</w:t>
            </w:r>
          </w:p>
        </w:tc>
        <w:tc>
          <w:tcPr>
            <w:tcW w:type="dxa" w:w="2400"/>
            <w:shd w:fill="F5F1E4" w:color="auto" w:val="clear"/>
          </w:tcPr>
          <w:p>
            <w:pPr>
              <w:spacing w:after="0"/>
            </w:pPr>
            <w:r>
              <w:rPr>
                <w:sz w:val="22"/>
                <w:szCs w:val="22"/>
              </w:rPr>
              <w:t xml:space="preserve">89.5% vs 74.5% (logistic, 5-fold CV)</w:t>
            </w:r>
          </w:p>
        </w:tc>
        <w:tc>
          <w:tcPr>
            <w:tcW w:type="dxa" w:w="1500"/>
            <w:shd w:fill="F5F1E4" w:color="auto" w:val="clear"/>
          </w:tcPr>
          <w:p>
            <w:pPr>
              <w:spacing w:after="0"/>
            </w:pPr>
            <w:r>
              <w:rPr>
                <w:sz w:val="22"/>
                <w:szCs w:val="22"/>
              </w:rPr>
              <w:t xml:space="preserve">Validated</w:t>
            </w:r>
          </w:p>
        </w:tc>
      </w:tr>
      <w:tr>
        <w:tc>
          <w:tcPr>
            <w:tcW w:type="dxa" w:w="2200"/>
            <w:shd w:fill="FFFFFF" w:color="auto" w:val="clear"/>
          </w:tcPr>
          <w:p>
            <w:pPr>
              <w:spacing w:after="0"/>
            </w:pPr>
            <w:r>
              <w:rPr>
                <w:sz w:val="22"/>
                <w:szCs w:val="22"/>
              </w:rPr>
              <w:t xml:space="preserve">β architecture stable</w:t>
            </w:r>
          </w:p>
        </w:tc>
        <w:tc>
          <w:tcPr>
            <w:tcW w:type="dxa" w:w="1900"/>
            <w:shd w:fill="FFFFFF" w:color="auto" w:val="clear"/>
          </w:tcPr>
          <w:p>
            <w:pPr>
              <w:spacing w:after="0"/>
            </w:pPr>
            <w:r>
              <w:rPr>
                <w:sz w:val="22"/>
                <w:szCs w:val="22"/>
              </w:rPr>
              <w:t xml:space="preserve">Not tested</w:t>
            </w:r>
          </w:p>
        </w:tc>
        <w:tc>
          <w:tcPr>
            <w:tcW w:type="dxa" w:w="2400"/>
            <w:shd w:fill="FFFFFF" w:color="auto" w:val="clear"/>
          </w:tcPr>
          <w:p>
            <w:pPr>
              <w:spacing w:after="0"/>
            </w:pPr>
            <w:r>
              <w:rPr>
                <w:sz w:val="22"/>
                <w:szCs w:val="22"/>
              </w:rPr>
              <w:t xml:space="preserve">Mean ρ = 0.651, 100% positive</w:t>
            </w:r>
          </w:p>
        </w:tc>
        <w:tc>
          <w:tcPr>
            <w:tcW w:type="dxa" w:w="1500"/>
            <w:shd w:fill="FFFFFF" w:color="auto" w:val="clear"/>
          </w:tcPr>
          <w:p>
            <w:pPr>
              <w:spacing w:after="0"/>
            </w:pPr>
            <w:r>
              <w:rPr>
                <w:sz w:val="22"/>
                <w:szCs w:val="22"/>
              </w:rPr>
              <w:t xml:space="preserve">Validated</w:t>
            </w:r>
          </w:p>
        </w:tc>
      </w:tr>
    </w:tbl>
    <w:p>
      <w:pPr>
        <w:spacing w:after="160"/>
      </w:pPr>
    </w:p>
    <w:p>
      <w:pPr>
        <w:pStyle w:val="Heading2"/>
        <w:spacing w:after="80" w:before="280"/>
        <w:rPr>
          <w:color w:val="2F6F7D"/>
        </w:rPr>
      </w:pPr>
      <w:r>
        <w:t xml:space="preserve">4.3 Key observations</w:t>
      </w:r>
    </w:p>
    <w:p>
      <w:pPr>
        <w:spacing w:after="100"/>
      </w:pPr>
      <w:r>
        <w:rPr>
          <w:b/>
          <w:bCs/>
          <w:sz w:val="22"/>
          <w:szCs w:val="22"/>
        </w:rPr>
        <w:t xml:space="preserve">Archive–Lore dominance gradient: </w:t>
      </w:r>
      <w:r>
        <w:rPr>
          <w:sz w:val="22"/>
          <w:szCs w:val="22"/>
        </w:rPr>
        <w:t xml:space="preserve">Acute Crisis 51.2% → Fragmentation 48.4% → Moderate Stress 35.8% → Stable Integration 31.5% → Systemic Collapse 28.6% → High Coherence 25.5%. Crisis enrichment ratio vs stable: 1.7× (weaker than claimed 2.5×).</w:t>
      </w:r>
    </w:p>
    <w:p>
      <w:pPr>
        <w:spacing w:after="80"/>
      </w:pPr>
    </w:p>
    <w:p>
      <w:pPr>
        <w:spacing w:after="100"/>
      </w:pPr>
      <w:r>
        <w:rPr>
          <w:b/>
          <w:bCs/>
          <w:color w:val="D98B2B"/>
          <w:sz w:val="22"/>
          <w:szCs w:val="22"/>
        </w:rPr>
        <w:t xml:space="preserve">Anomaly — Systemic Collapse: </w:t>
      </w:r>
      <w:r>
        <w:rPr>
          <w:sz w:val="22"/>
          <w:szCs w:val="22"/>
        </w:rPr>
        <w:t xml:space="preserve">Systemic Collapse shows lower Archive–Lore dominance (28.6%) than Fragmentation (48.4%) and even Moderate Stress (35.8%). At full collapse, the coupling itself decomposes. This is not predicted by current theory and represents a potential new finding: coupling dissolution as a terminal crisis marker.</w:t>
      </w:r>
    </w:p>
    <w:p>
      <w:pPr>
        <w:spacing w:after="80"/>
      </w:pPr>
    </w:p>
    <w:p>
      <w:pPr>
        <w:spacing w:after="100"/>
      </w:pPr>
      <w:r>
        <w:rPr>
          <w:b/>
          <w:bCs/>
          <w:sz w:val="22"/>
          <w:szCs w:val="22"/>
        </w:rPr>
        <w:t xml:space="preserve">Structural reframe — Lore centralisation: </w:t>
      </w:r>
      <w:r>
        <w:rPr>
          <w:sz w:val="22"/>
          <w:szCs w:val="22"/>
        </w:rPr>
        <w:t xml:space="preserve">In crisis regimes, the second and third highest bonds are also Lore-anchored (Lore–Shield, Lore–Helm, Lore–Stewards). The crisis motif is better described as Lore hub formation than Archive–Lore pairing specifically. In stable/coherent regimes, Archive competes with Flow and Shield as the secondary hub. The shift from distributed coupling to Lore-centred topology may be the operationally useful motif.</w:t>
      </w:r>
    </w:p>
    <w:p>
      <w:pPr>
        <w:spacing w:after="80"/>
      </w:pPr>
    </w:p>
    <w:p>
      <w:pPr>
        <w:pStyle w:val="Heading1"/>
        <w:spacing w:after="120" w:before="400"/>
        <w:rPr>
          <w:color w:val="1B2A33"/>
        </w:rPr>
      </w:pPr>
      <w:r>
        <w:t xml:space="preserve">5. Stewards as Political Economy Marker</w:t>
      </w:r>
    </w:p>
    <w:p>
      <w:pPr>
        <w:pStyle w:val="Heading2"/>
        <w:spacing w:after="80" w:before="280"/>
        <w:rPr>
          <w:color w:val="2F6F7D"/>
        </w:rPr>
      </w:pPr>
      <w:r>
        <w:t xml:space="preserve">5.1 Motivation</w:t>
      </w:r>
    </w:p>
    <w:p>
      <w:pPr>
        <w:spacing w:after="100"/>
      </w:pPr>
      <w:r>
        <w:rPr>
          <w:sz w:val="22"/>
          <w:szCs w:val="22"/>
        </w:rPr>
        <w:t xml:space="preserve">Stewards represents economic governance — the stewardship of fiscal, financial, and resource allocation functions. Its position in the CAMS node graph is theoretically ambiguous: it could be primarily a Slow-loop node (anchored to institutional continuity) or a Fast-loop bridge (responsive to market dynamics). Its β value (1.032) is near-neutral, suggesting it neither amplifies nor dampens system movements. These analyses examine its empirical coupling profile, predictive power, and role in the political economy transmission chain.</w:t>
      </w:r>
    </w:p>
    <w:p>
      <w:pPr>
        <w:spacing w:after="80"/>
      </w:pPr>
    </w:p>
    <w:p>
      <w:pPr>
        <w:pStyle w:val="Heading2"/>
        <w:spacing w:after="80" w:before="280"/>
        <w:rPr>
          <w:color w:val="2F6F7D"/>
        </w:rPr>
      </w:pPr>
      <w:r>
        <w:t xml:space="preserve">5.2 Stewards Node Value by regime</w:t>
      </w:r>
    </w:p>
    <w:p>
      <w:pPr>
        <w:spacing w:after="100"/>
      </w:pPr>
      <w:r>
        <w:rPr>
          <w:sz w:val="22"/>
          <w:szCs w:val="22"/>
        </w:rPr>
        <w:t xml:space="preserve">Stewards V shows a perfect monotonic gradient across all regime classes: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E8F0F2" w:color="auto" w:val="clear"/>
          </w:tcPr>
          <w:p>
            <w:pPr>
              <w:spacing w:after="0"/>
            </w:pPr>
            <w:r>
              <w:rPr>
                <w:b/>
                <w:bCs/>
                <w:sz w:val="22"/>
                <w:szCs w:val="22"/>
              </w:rPr>
              <w:t xml:space="preserve">Regime</w:t>
            </w:r>
          </w:p>
        </w:tc>
        <w:tc>
          <w:tcPr>
            <w:tcW w:type="dxa" w:w="1600"/>
            <w:shd w:fill="E8F0F2" w:color="auto" w:val="clear"/>
          </w:tcPr>
          <w:p>
            <w:pPr>
              <w:spacing w:after="0"/>
            </w:pPr>
            <w:r>
              <w:rPr>
                <w:b/>
                <w:bCs/>
                <w:sz w:val="22"/>
                <w:szCs w:val="22"/>
              </w:rPr>
              <w:t xml:space="preserve">Stewards V mean</w:t>
            </w:r>
          </w:p>
        </w:tc>
        <w:tc>
          <w:tcPr>
            <w:tcW w:type="dxa" w:w="1600"/>
            <w:shd w:fill="E8F0F2" w:color="auto" w:val="clear"/>
          </w:tcPr>
          <w:p>
            <w:pPr>
              <w:spacing w:after="0"/>
            </w:pPr>
            <w:r>
              <w:rPr>
                <w:b/>
                <w:bCs/>
                <w:sz w:val="22"/>
                <w:szCs w:val="22"/>
              </w:rPr>
              <w:t xml:space="preserve">Stewards V std</w:t>
            </w:r>
          </w:p>
        </w:tc>
        <w:tc>
          <w:tcPr>
            <w:tcW w:type="dxa" w:w="3960"/>
            <w:shd w:fill="E8F0F2" w:color="auto" w:val="clear"/>
          </w:tcPr>
          <w:p>
            <w:pPr>
              <w:spacing w:after="0"/>
            </w:pPr>
            <w:r>
              <w:rPr>
                <w:b/>
                <w:bCs/>
                <w:sz w:val="22"/>
                <w:szCs w:val="22"/>
              </w:rPr>
              <w:t xml:space="preserve">Interpretation</w:t>
            </w:r>
          </w:p>
        </w:tc>
      </w:tr>
      <w:tr>
        <w:tc>
          <w:tcPr>
            <w:tcW w:type="dxa" w:w="2200"/>
            <w:shd w:fill="FFFFFF" w:color="auto" w:val="clear"/>
          </w:tcPr>
          <w:p>
            <w:pPr>
              <w:spacing w:after="0"/>
            </w:pPr>
            <w:r>
              <w:rPr>
                <w:sz w:val="22"/>
                <w:szCs w:val="22"/>
              </w:rPr>
              <w:t xml:space="preserve">High Coherence</w:t>
            </w:r>
          </w:p>
        </w:tc>
        <w:tc>
          <w:tcPr>
            <w:tcW w:type="dxa" w:w="1600"/>
            <w:shd w:fill="FFFFFF" w:color="auto" w:val="clear"/>
          </w:tcPr>
          <w:p>
            <w:pPr>
              <w:spacing w:after="0"/>
            </w:pPr>
            <w:r>
              <w:rPr>
                <w:sz w:val="22"/>
                <w:szCs w:val="22"/>
              </w:rPr>
              <w:t xml:space="preserve">13.89</w:t>
            </w:r>
          </w:p>
        </w:tc>
        <w:tc>
          <w:tcPr>
            <w:tcW w:type="dxa" w:w="1600"/>
            <w:shd w:fill="FFFFFF" w:color="auto" w:val="clear"/>
          </w:tcPr>
          <w:p>
            <w:pPr>
              <w:spacing w:after="0"/>
            </w:pPr>
            <w:r>
              <w:rPr>
                <w:sz w:val="22"/>
                <w:szCs w:val="22"/>
              </w:rPr>
              <w:t xml:space="preserve">3.77</w:t>
            </w:r>
          </w:p>
        </w:tc>
        <w:tc>
          <w:tcPr>
            <w:tcW w:type="dxa" w:w="3960"/>
            <w:shd w:fill="FFFFFF" w:color="auto" w:val="clear"/>
          </w:tcPr>
          <w:p>
            <w:pPr>
              <w:spacing w:after="0"/>
            </w:pPr>
            <w:r>
              <w:rPr>
                <w:sz w:val="22"/>
                <w:szCs w:val="22"/>
              </w:rPr>
              <w:t xml:space="preserve">Strong economic governance capacity</w:t>
            </w:r>
          </w:p>
        </w:tc>
      </w:tr>
      <w:tr>
        <w:tc>
          <w:tcPr>
            <w:tcW w:type="dxa" w:w="2200"/>
            <w:shd w:fill="F5F1E4" w:color="auto" w:val="clear"/>
          </w:tcPr>
          <w:p>
            <w:pPr>
              <w:spacing w:after="0"/>
            </w:pPr>
            <w:r>
              <w:rPr>
                <w:sz w:val="22"/>
                <w:szCs w:val="22"/>
              </w:rPr>
              <w:t xml:space="preserve">Stable Integration</w:t>
            </w:r>
          </w:p>
        </w:tc>
        <w:tc>
          <w:tcPr>
            <w:tcW w:type="dxa" w:w="1600"/>
            <w:shd w:fill="F5F1E4" w:color="auto" w:val="clear"/>
          </w:tcPr>
          <w:p>
            <w:pPr>
              <w:spacing w:after="0"/>
            </w:pPr>
            <w:r>
              <w:rPr>
                <w:sz w:val="22"/>
                <w:szCs w:val="22"/>
              </w:rPr>
              <w:t xml:space="preserve">9.40</w:t>
            </w:r>
          </w:p>
        </w:tc>
        <w:tc>
          <w:tcPr>
            <w:tcW w:type="dxa" w:w="1600"/>
            <w:shd w:fill="F5F1E4" w:color="auto" w:val="clear"/>
          </w:tcPr>
          <w:p>
            <w:pPr>
              <w:spacing w:after="0"/>
            </w:pPr>
            <w:r>
              <w:rPr>
                <w:sz w:val="22"/>
                <w:szCs w:val="22"/>
              </w:rPr>
              <w:t xml:space="preserve">2.43</w:t>
            </w:r>
          </w:p>
        </w:tc>
        <w:tc>
          <w:tcPr>
            <w:tcW w:type="dxa" w:w="3960"/>
            <w:shd w:fill="F5F1E4" w:color="auto" w:val="clear"/>
          </w:tcPr>
          <w:p>
            <w:pPr>
              <w:spacing w:after="0"/>
            </w:pPr>
            <w:r>
              <w:rPr>
                <w:sz w:val="22"/>
                <w:szCs w:val="22"/>
              </w:rPr>
              <w:t xml:space="preserve">Functional but under constraint</w:t>
            </w:r>
          </w:p>
        </w:tc>
      </w:tr>
      <w:tr>
        <w:tc>
          <w:tcPr>
            <w:tcW w:type="dxa" w:w="2200"/>
            <w:shd w:fill="FFFFFF" w:color="auto" w:val="clear"/>
          </w:tcPr>
          <w:p>
            <w:pPr>
              <w:spacing w:after="0"/>
            </w:pPr>
            <w:r>
              <w:rPr>
                <w:sz w:val="22"/>
                <w:szCs w:val="22"/>
              </w:rPr>
              <w:t xml:space="preserve">Moderate Stress</w:t>
            </w:r>
          </w:p>
        </w:tc>
        <w:tc>
          <w:tcPr>
            <w:tcW w:type="dxa" w:w="1600"/>
            <w:shd w:fill="FFFFFF" w:color="auto" w:val="clear"/>
          </w:tcPr>
          <w:p>
            <w:pPr>
              <w:spacing w:after="0"/>
            </w:pPr>
            <w:r>
              <w:rPr>
                <w:sz w:val="22"/>
                <w:szCs w:val="22"/>
              </w:rPr>
              <w:t xml:space="preserve">7.20</w:t>
            </w:r>
          </w:p>
        </w:tc>
        <w:tc>
          <w:tcPr>
            <w:tcW w:type="dxa" w:w="1600"/>
            <w:shd w:fill="FFFFFF" w:color="auto" w:val="clear"/>
          </w:tcPr>
          <w:p>
            <w:pPr>
              <w:spacing w:after="0"/>
            </w:pPr>
            <w:r>
              <w:rPr>
                <w:sz w:val="22"/>
                <w:szCs w:val="22"/>
              </w:rPr>
              <w:t xml:space="preserve">2.46</w:t>
            </w:r>
          </w:p>
        </w:tc>
        <w:tc>
          <w:tcPr>
            <w:tcW w:type="dxa" w:w="3960"/>
            <w:shd w:fill="FFFFFF" w:color="auto" w:val="clear"/>
          </w:tcPr>
          <w:p>
            <w:pPr>
              <w:spacing w:after="0"/>
            </w:pPr>
            <w:r>
              <w:rPr>
                <w:sz w:val="22"/>
                <w:szCs w:val="22"/>
              </w:rPr>
              <w:t xml:space="preserve">Declining margin</w:t>
            </w:r>
          </w:p>
        </w:tc>
      </w:tr>
      <w:tr>
        <w:tc>
          <w:tcPr>
            <w:tcW w:type="dxa" w:w="2200"/>
            <w:shd w:fill="F5F1E4" w:color="auto" w:val="clear"/>
          </w:tcPr>
          <w:p>
            <w:pPr>
              <w:spacing w:after="0"/>
            </w:pPr>
            <w:r>
              <w:rPr>
                <w:sz w:val="22"/>
                <w:szCs w:val="22"/>
              </w:rPr>
              <w:t xml:space="preserve">Fragmentation</w:t>
            </w:r>
          </w:p>
        </w:tc>
        <w:tc>
          <w:tcPr>
            <w:tcW w:type="dxa" w:w="1600"/>
            <w:shd w:fill="F5F1E4" w:color="auto" w:val="clear"/>
          </w:tcPr>
          <w:p>
            <w:pPr>
              <w:spacing w:after="0"/>
            </w:pPr>
            <w:r>
              <w:rPr>
                <w:sz w:val="22"/>
                <w:szCs w:val="22"/>
              </w:rPr>
              <w:t xml:space="preserve">4.79</w:t>
            </w:r>
          </w:p>
        </w:tc>
        <w:tc>
          <w:tcPr>
            <w:tcW w:type="dxa" w:w="1600"/>
            <w:shd w:fill="F5F1E4" w:color="auto" w:val="clear"/>
          </w:tcPr>
          <w:p>
            <w:pPr>
              <w:spacing w:after="0"/>
            </w:pPr>
            <w:r>
              <w:rPr>
                <w:sz w:val="22"/>
                <w:szCs w:val="22"/>
              </w:rPr>
              <w:t xml:space="preserve">2.04</w:t>
            </w:r>
          </w:p>
        </w:tc>
        <w:tc>
          <w:tcPr>
            <w:tcW w:type="dxa" w:w="3960"/>
            <w:shd w:fill="F5F1E4" w:color="auto" w:val="clear"/>
          </w:tcPr>
          <w:p>
            <w:pPr>
              <w:spacing w:after="0"/>
            </w:pPr>
            <w:r>
              <w:rPr>
                <w:sz w:val="22"/>
                <w:szCs w:val="22"/>
              </w:rPr>
              <w:t xml:space="preserve">Near-failure threshold (V_min alarm at 4.0)</w:t>
            </w:r>
          </w:p>
        </w:tc>
      </w:tr>
      <w:tr>
        <w:tc>
          <w:tcPr>
            <w:tcW w:type="dxa" w:w="2200"/>
            <w:shd w:fill="FFFFFF" w:color="auto" w:val="clear"/>
          </w:tcPr>
          <w:p>
            <w:pPr>
              <w:spacing w:after="0"/>
            </w:pPr>
            <w:r>
              <w:rPr>
                <w:sz w:val="22"/>
                <w:szCs w:val="22"/>
              </w:rPr>
              <w:t xml:space="preserve">Acute Crisis</w:t>
            </w:r>
          </w:p>
        </w:tc>
        <w:tc>
          <w:tcPr>
            <w:tcW w:type="dxa" w:w="1600"/>
            <w:shd w:fill="FFFFFF" w:color="auto" w:val="clear"/>
          </w:tcPr>
          <w:p>
            <w:pPr>
              <w:spacing w:after="0"/>
            </w:pPr>
            <w:r>
              <w:rPr>
                <w:sz w:val="22"/>
                <w:szCs w:val="22"/>
              </w:rPr>
              <w:t xml:space="preserve">3.13</w:t>
            </w:r>
          </w:p>
        </w:tc>
        <w:tc>
          <w:tcPr>
            <w:tcW w:type="dxa" w:w="1600"/>
            <w:shd w:fill="FFFFFF" w:color="auto" w:val="clear"/>
          </w:tcPr>
          <w:p>
            <w:pPr>
              <w:spacing w:after="0"/>
            </w:pPr>
            <w:r>
              <w:rPr>
                <w:sz w:val="22"/>
                <w:szCs w:val="22"/>
              </w:rPr>
              <w:t xml:space="preserve">2.31</w:t>
            </w:r>
          </w:p>
        </w:tc>
        <w:tc>
          <w:tcPr>
            <w:tcW w:type="dxa" w:w="3960"/>
            <w:shd w:fill="FFFFFF" w:color="auto" w:val="clear"/>
          </w:tcPr>
          <w:p>
            <w:pPr>
              <w:spacing w:after="0"/>
            </w:pPr>
            <w:r>
              <w:rPr>
                <w:sz w:val="22"/>
                <w:szCs w:val="22"/>
              </w:rPr>
              <w:t xml:space="preserve">Below alarm threshold</w:t>
            </w:r>
          </w:p>
        </w:tc>
      </w:tr>
      <w:tr>
        <w:tc>
          <w:tcPr>
            <w:tcW w:type="dxa" w:w="2200"/>
            <w:shd w:fill="F5F1E4" w:color="auto" w:val="clear"/>
          </w:tcPr>
          <w:p>
            <w:pPr>
              <w:spacing w:after="0"/>
            </w:pPr>
            <w:r>
              <w:rPr>
                <w:sz w:val="22"/>
                <w:szCs w:val="22"/>
              </w:rPr>
              <w:t xml:space="preserve">Systemic Collapse</w:t>
            </w:r>
          </w:p>
        </w:tc>
        <w:tc>
          <w:tcPr>
            <w:tcW w:type="dxa" w:w="1600"/>
            <w:shd w:fill="F5F1E4" w:color="auto" w:val="clear"/>
          </w:tcPr>
          <w:p>
            <w:pPr>
              <w:spacing w:after="0"/>
            </w:pPr>
            <w:r>
              <w:rPr>
                <w:sz w:val="22"/>
                <w:szCs w:val="22"/>
              </w:rPr>
              <w:t xml:space="preserve">−0.23</w:t>
            </w:r>
          </w:p>
        </w:tc>
        <w:tc>
          <w:tcPr>
            <w:tcW w:type="dxa" w:w="1600"/>
            <w:shd w:fill="F5F1E4" w:color="auto" w:val="clear"/>
          </w:tcPr>
          <w:p>
            <w:pPr>
              <w:spacing w:after="0"/>
            </w:pPr>
            <w:r>
              <w:rPr>
                <w:sz w:val="22"/>
                <w:szCs w:val="22"/>
              </w:rPr>
              <w:t xml:space="preserve">2.85</w:t>
            </w:r>
          </w:p>
        </w:tc>
        <w:tc>
          <w:tcPr>
            <w:tcW w:type="dxa" w:w="3960"/>
            <w:shd w:fill="F5F1E4" w:color="auto" w:val="clear"/>
          </w:tcPr>
          <w:p>
            <w:pPr>
              <w:spacing w:after="0"/>
            </w:pPr>
            <w:r>
              <w:rPr>
                <w:sz w:val="22"/>
                <w:szCs w:val="22"/>
              </w:rPr>
              <w:t xml:space="preserve">Net disorder-generating</w:t>
            </w:r>
          </w:p>
        </w:tc>
      </w:tr>
    </w:tbl>
    <w:p>
      <w:pPr>
        <w:spacing w:after="160"/>
      </w:pPr>
    </w:p>
    <w:p>
      <w:pPr>
        <w:spacing w:after="100"/>
      </w:pPr>
      <w:r>
        <w:rPr>
          <w:sz w:val="22"/>
          <w:szCs w:val="22"/>
        </w:rPr>
        <w:t xml:space="preserve">Stewards V crosses the FC2 Tier 1 alarm threshold (V &lt; 4.0) between Fragmentation and Acute Crisis. At Systemic Collapse, Stewards V goes negative — the economic governance function is generating more disorder than it contributes capacity.</w:t>
      </w:r>
    </w:p>
    <w:p>
      <w:pPr>
        <w:spacing w:after="80"/>
      </w:pPr>
    </w:p>
    <w:p>
      <w:pPr>
        <w:pStyle w:val="Heading2"/>
        <w:spacing w:after="80" w:before="280"/>
        <w:rPr>
          <w:color w:val="2F6F7D"/>
        </w:rPr>
      </w:pPr>
      <w:r>
        <w:t xml:space="preserve">5.3 Stewards bond profile</w:t>
      </w:r>
    </w:p>
    <w:p>
      <w:pPr>
        <w:spacing w:after="100"/>
      </w:pPr>
      <w:r>
        <w:rPr>
          <w:sz w:val="22"/>
          <w:szCs w:val="22"/>
        </w:rPr>
        <w:t xml:space="preserve">Stewards is most tightly bonded to Archive (0.3153) and Lore (0.3110) — both Slow-loop nodes — rather than to its "natural" economic partners Flow (0.3000) or Craft (0.2983). Hands is the weakest Stewards bond (0.2591).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E8F0F2" w:color="auto" w:val="clear"/>
          </w:tcPr>
          <w:p>
            <w:pPr>
              <w:spacing w:after="0"/>
            </w:pPr>
            <w:r>
              <w:rPr>
                <w:b/>
                <w:bCs/>
                <w:sz w:val="22"/>
                <w:szCs w:val="22"/>
              </w:rPr>
              <w:t xml:space="preserve">Partner</w:t>
            </w:r>
          </w:p>
        </w:tc>
        <w:tc>
          <w:tcPr>
            <w:tcW w:type="dxa" w:w="2000"/>
            <w:shd w:fill="E8F0F2" w:color="auto" w:val="clear"/>
          </w:tcPr>
          <w:p>
            <w:pPr>
              <w:spacing w:after="0"/>
            </w:pPr>
            <w:r>
              <w:rPr>
                <w:b/>
                <w:bCs/>
                <w:sz w:val="22"/>
                <w:szCs w:val="22"/>
              </w:rPr>
              <w:t xml:space="preserve">Mean bond strength</w:t>
            </w:r>
          </w:p>
        </w:tc>
        <w:tc>
          <w:tcPr>
            <w:tcW w:type="dxa" w:w="1600"/>
            <w:shd w:fill="E8F0F2" w:color="auto" w:val="clear"/>
          </w:tcPr>
          <w:p>
            <w:pPr>
              <w:spacing w:after="0"/>
            </w:pPr>
            <w:r>
              <w:rPr>
                <w:b/>
                <w:bCs/>
                <w:sz w:val="22"/>
                <w:szCs w:val="22"/>
              </w:rPr>
              <w:t xml:space="preserve">Loop</w:t>
            </w:r>
          </w:p>
        </w:tc>
        <w:tc>
          <w:tcPr>
            <w:tcW w:type="dxa" w:w="1600"/>
            <w:shd w:fill="E8F0F2" w:color="auto" w:val="clear"/>
          </w:tcPr>
          <w:p>
            <w:pPr>
              <w:spacing w:after="0"/>
            </w:pPr>
            <w:r>
              <w:rPr>
                <w:b/>
                <w:bCs/>
                <w:sz w:val="22"/>
                <w:szCs w:val="22"/>
              </w:rPr>
              <w:t xml:space="preserve">Rank</w:t>
            </w:r>
          </w:p>
        </w:tc>
      </w:tr>
      <w:tr>
        <w:tc>
          <w:tcPr>
            <w:tcW w:type="dxa" w:w="2200"/>
            <w:shd w:fill="FFFFFF" w:color="auto" w:val="clear"/>
          </w:tcPr>
          <w:p>
            <w:pPr>
              <w:spacing w:after="0"/>
            </w:pPr>
            <w:r>
              <w:rPr>
                <w:sz w:val="22"/>
                <w:szCs w:val="22"/>
              </w:rPr>
              <w:t xml:space="preserve">Archive</w:t>
            </w:r>
          </w:p>
        </w:tc>
        <w:tc>
          <w:tcPr>
            <w:tcW w:type="dxa" w:w="2000"/>
            <w:shd w:fill="FFFFFF" w:color="auto" w:val="clear"/>
          </w:tcPr>
          <w:p>
            <w:pPr>
              <w:spacing w:after="0"/>
            </w:pPr>
            <w:r>
              <w:rPr>
                <w:sz w:val="22"/>
                <w:szCs w:val="22"/>
              </w:rPr>
              <w:t xml:space="preserve">0.3153</w:t>
            </w:r>
          </w:p>
        </w:tc>
        <w:tc>
          <w:tcPr>
            <w:tcW w:type="dxa" w:w="1600"/>
            <w:shd w:fill="FFFFFF" w:color="auto" w:val="clear"/>
          </w:tcPr>
          <w:p>
            <w:pPr>
              <w:spacing w:after="0"/>
            </w:pPr>
            <w:r>
              <w:rPr>
                <w:sz w:val="22"/>
                <w:szCs w:val="22"/>
              </w:rPr>
              <w:t xml:space="preserve">Slow</w:t>
            </w:r>
          </w:p>
        </w:tc>
        <w:tc>
          <w:tcPr>
            <w:tcW w:type="dxa" w:w="1600"/>
            <w:shd w:fill="FFFFFF" w:color="auto" w:val="clear"/>
          </w:tcPr>
          <w:p>
            <w:pPr>
              <w:spacing w:after="0"/>
            </w:pPr>
            <w:r>
              <w:rPr>
                <w:sz w:val="22"/>
                <w:szCs w:val="22"/>
              </w:rPr>
              <w:t xml:space="preserve">1st</w:t>
            </w:r>
          </w:p>
        </w:tc>
      </w:tr>
      <w:tr>
        <w:tc>
          <w:tcPr>
            <w:tcW w:type="dxa" w:w="2200"/>
            <w:shd w:fill="F5F1E4" w:color="auto" w:val="clear"/>
          </w:tcPr>
          <w:p>
            <w:pPr>
              <w:spacing w:after="0"/>
            </w:pPr>
            <w:r>
              <w:rPr>
                <w:sz w:val="22"/>
                <w:szCs w:val="22"/>
              </w:rPr>
              <w:t xml:space="preserve">Lore</w:t>
            </w:r>
          </w:p>
        </w:tc>
        <w:tc>
          <w:tcPr>
            <w:tcW w:type="dxa" w:w="2000"/>
            <w:shd w:fill="F5F1E4" w:color="auto" w:val="clear"/>
          </w:tcPr>
          <w:p>
            <w:pPr>
              <w:spacing w:after="0"/>
            </w:pPr>
            <w:r>
              <w:rPr>
                <w:sz w:val="22"/>
                <w:szCs w:val="22"/>
              </w:rPr>
              <w:t xml:space="preserve">0.3110</w:t>
            </w:r>
          </w:p>
        </w:tc>
        <w:tc>
          <w:tcPr>
            <w:tcW w:type="dxa" w:w="1600"/>
            <w:shd w:fill="F5F1E4" w:color="auto" w:val="clear"/>
          </w:tcPr>
          <w:p>
            <w:pPr>
              <w:spacing w:after="0"/>
            </w:pPr>
            <w:r>
              <w:rPr>
                <w:sz w:val="22"/>
                <w:szCs w:val="22"/>
              </w:rPr>
              <w:t xml:space="preserve">Slow</w:t>
            </w:r>
          </w:p>
        </w:tc>
        <w:tc>
          <w:tcPr>
            <w:tcW w:type="dxa" w:w="1600"/>
            <w:shd w:fill="F5F1E4" w:color="auto" w:val="clear"/>
          </w:tcPr>
          <w:p>
            <w:pPr>
              <w:spacing w:after="0"/>
            </w:pPr>
            <w:r>
              <w:rPr>
                <w:sz w:val="22"/>
                <w:szCs w:val="22"/>
              </w:rPr>
              <w:t xml:space="preserve">2nd</w:t>
            </w:r>
          </w:p>
        </w:tc>
      </w:tr>
      <w:tr>
        <w:tc>
          <w:tcPr>
            <w:tcW w:type="dxa" w:w="2200"/>
            <w:shd w:fill="FFFFFF" w:color="auto" w:val="clear"/>
          </w:tcPr>
          <w:p>
            <w:pPr>
              <w:spacing w:after="0"/>
            </w:pPr>
            <w:r>
              <w:rPr>
                <w:sz w:val="22"/>
                <w:szCs w:val="22"/>
              </w:rPr>
              <w:t xml:space="preserve">Flow</w:t>
            </w:r>
          </w:p>
        </w:tc>
        <w:tc>
          <w:tcPr>
            <w:tcW w:type="dxa" w:w="2000"/>
            <w:shd w:fill="FFFFFF" w:color="auto" w:val="clear"/>
          </w:tcPr>
          <w:p>
            <w:pPr>
              <w:spacing w:after="0"/>
            </w:pPr>
            <w:r>
              <w:rPr>
                <w:sz w:val="22"/>
                <w:szCs w:val="22"/>
              </w:rPr>
              <w:t xml:space="preserve">0.3000</w:t>
            </w:r>
          </w:p>
        </w:tc>
        <w:tc>
          <w:tcPr>
            <w:tcW w:type="dxa" w:w="1600"/>
            <w:shd w:fill="FFFFFF" w:color="auto" w:val="clear"/>
          </w:tcPr>
          <w:p>
            <w:pPr>
              <w:spacing w:after="0"/>
            </w:pPr>
            <w:r>
              <w:rPr>
                <w:sz w:val="22"/>
                <w:szCs w:val="22"/>
              </w:rPr>
              <w:t xml:space="preserve">Fast</w:t>
            </w:r>
          </w:p>
        </w:tc>
        <w:tc>
          <w:tcPr>
            <w:tcW w:type="dxa" w:w="1600"/>
            <w:shd w:fill="FFFFFF" w:color="auto" w:val="clear"/>
          </w:tcPr>
          <w:p>
            <w:pPr>
              <w:spacing w:after="0"/>
            </w:pPr>
            <w:r>
              <w:rPr>
                <w:sz w:val="22"/>
                <w:szCs w:val="22"/>
              </w:rPr>
              <w:t xml:space="preserve">3rd</w:t>
            </w:r>
          </w:p>
        </w:tc>
      </w:tr>
      <w:tr>
        <w:tc>
          <w:tcPr>
            <w:tcW w:type="dxa" w:w="2200"/>
            <w:shd w:fill="F5F1E4" w:color="auto" w:val="clear"/>
          </w:tcPr>
          <w:p>
            <w:pPr>
              <w:spacing w:after="0"/>
            </w:pPr>
            <w:r>
              <w:rPr>
                <w:sz w:val="22"/>
                <w:szCs w:val="22"/>
              </w:rPr>
              <w:t xml:space="preserve">Craft</w:t>
            </w:r>
          </w:p>
        </w:tc>
        <w:tc>
          <w:tcPr>
            <w:tcW w:type="dxa" w:w="2000"/>
            <w:shd w:fill="F5F1E4" w:color="auto" w:val="clear"/>
          </w:tcPr>
          <w:p>
            <w:pPr>
              <w:spacing w:after="0"/>
            </w:pPr>
            <w:r>
              <w:rPr>
                <w:sz w:val="22"/>
                <w:szCs w:val="22"/>
              </w:rPr>
              <w:t xml:space="preserve">0.2983</w:t>
            </w:r>
          </w:p>
        </w:tc>
        <w:tc>
          <w:tcPr>
            <w:tcW w:type="dxa" w:w="1600"/>
            <w:shd w:fill="F5F1E4" w:color="auto" w:val="clear"/>
          </w:tcPr>
          <w:p>
            <w:pPr>
              <w:spacing w:after="0"/>
            </w:pPr>
            <w:r>
              <w:rPr>
                <w:sz w:val="22"/>
                <w:szCs w:val="22"/>
              </w:rPr>
              <w:t xml:space="preserve">Fast</w:t>
            </w:r>
          </w:p>
        </w:tc>
        <w:tc>
          <w:tcPr>
            <w:tcW w:type="dxa" w:w="1600"/>
            <w:shd w:fill="F5F1E4" w:color="auto" w:val="clear"/>
          </w:tcPr>
          <w:p>
            <w:pPr>
              <w:spacing w:after="0"/>
            </w:pPr>
            <w:r>
              <w:rPr>
                <w:sz w:val="22"/>
                <w:szCs w:val="22"/>
              </w:rPr>
              <w:t xml:space="preserve">4th</w:t>
            </w:r>
          </w:p>
        </w:tc>
      </w:tr>
      <w:tr>
        <w:tc>
          <w:tcPr>
            <w:tcW w:type="dxa" w:w="2200"/>
            <w:shd w:fill="FFFFFF" w:color="auto" w:val="clear"/>
          </w:tcPr>
          <w:p>
            <w:pPr>
              <w:spacing w:after="0"/>
            </w:pPr>
            <w:r>
              <w:rPr>
                <w:sz w:val="22"/>
                <w:szCs w:val="22"/>
              </w:rPr>
              <w:t xml:space="preserve">Helm</w:t>
            </w:r>
          </w:p>
        </w:tc>
        <w:tc>
          <w:tcPr>
            <w:tcW w:type="dxa" w:w="2000"/>
            <w:shd w:fill="FFFFFF" w:color="auto" w:val="clear"/>
          </w:tcPr>
          <w:p>
            <w:pPr>
              <w:spacing w:after="0"/>
            </w:pPr>
            <w:r>
              <w:rPr>
                <w:sz w:val="22"/>
                <w:szCs w:val="22"/>
              </w:rPr>
              <w:t xml:space="preserve">0.2982</w:t>
            </w:r>
          </w:p>
        </w:tc>
        <w:tc>
          <w:tcPr>
            <w:tcW w:type="dxa" w:w="1600"/>
            <w:shd w:fill="FFFFFF" w:color="auto" w:val="clear"/>
          </w:tcPr>
          <w:p>
            <w:pPr>
              <w:spacing w:after="0"/>
            </w:pPr>
            <w:r>
              <w:rPr>
                <w:sz w:val="22"/>
                <w:szCs w:val="22"/>
              </w:rPr>
              <w:t xml:space="preserve">Slow</w:t>
            </w:r>
          </w:p>
        </w:tc>
        <w:tc>
          <w:tcPr>
            <w:tcW w:type="dxa" w:w="1600"/>
            <w:shd w:fill="FFFFFF" w:color="auto" w:val="clear"/>
          </w:tcPr>
          <w:p>
            <w:pPr>
              <w:spacing w:after="0"/>
            </w:pPr>
            <w:r>
              <w:rPr>
                <w:sz w:val="22"/>
                <w:szCs w:val="22"/>
              </w:rPr>
              <w:t xml:space="preserve">5th</w:t>
            </w:r>
          </w:p>
        </w:tc>
      </w:tr>
      <w:tr>
        <w:tc>
          <w:tcPr>
            <w:tcW w:type="dxa" w:w="2200"/>
            <w:shd w:fill="F5F1E4" w:color="auto" w:val="clear"/>
          </w:tcPr>
          <w:p>
            <w:pPr>
              <w:spacing w:after="0"/>
            </w:pPr>
            <w:r>
              <w:rPr>
                <w:sz w:val="22"/>
                <w:szCs w:val="22"/>
              </w:rPr>
              <w:t xml:space="preserve">Shield</w:t>
            </w:r>
          </w:p>
        </w:tc>
        <w:tc>
          <w:tcPr>
            <w:tcW w:type="dxa" w:w="2000"/>
            <w:shd w:fill="F5F1E4" w:color="auto" w:val="clear"/>
          </w:tcPr>
          <w:p>
            <w:pPr>
              <w:spacing w:after="0"/>
            </w:pPr>
            <w:r>
              <w:rPr>
                <w:sz w:val="22"/>
                <w:szCs w:val="22"/>
              </w:rPr>
              <w:t xml:space="preserve">0.2927</w:t>
            </w:r>
          </w:p>
        </w:tc>
        <w:tc>
          <w:tcPr>
            <w:tcW w:type="dxa" w:w="1600"/>
            <w:shd w:fill="F5F1E4" w:color="auto" w:val="clear"/>
          </w:tcPr>
          <w:p>
            <w:pPr>
              <w:spacing w:after="0"/>
            </w:pPr>
            <w:r>
              <w:rPr>
                <w:sz w:val="22"/>
                <w:szCs w:val="22"/>
              </w:rPr>
              <w:t xml:space="preserve">Fast</w:t>
            </w:r>
          </w:p>
        </w:tc>
        <w:tc>
          <w:tcPr>
            <w:tcW w:type="dxa" w:w="1600"/>
            <w:shd w:fill="F5F1E4" w:color="auto" w:val="clear"/>
          </w:tcPr>
          <w:p>
            <w:pPr>
              <w:spacing w:after="0"/>
            </w:pPr>
            <w:r>
              <w:rPr>
                <w:sz w:val="22"/>
                <w:szCs w:val="22"/>
              </w:rPr>
              <w:t xml:space="preserve">6th</w:t>
            </w:r>
          </w:p>
        </w:tc>
      </w:tr>
      <w:tr>
        <w:tc>
          <w:tcPr>
            <w:tcW w:type="dxa" w:w="2200"/>
            <w:shd w:fill="FFFFFF" w:color="auto" w:val="clear"/>
          </w:tcPr>
          <w:p>
            <w:pPr>
              <w:spacing w:after="0"/>
            </w:pPr>
            <w:r>
              <w:rPr>
                <w:sz w:val="22"/>
                <w:szCs w:val="22"/>
              </w:rPr>
              <w:t xml:space="preserve">Hands</w:t>
            </w:r>
          </w:p>
        </w:tc>
        <w:tc>
          <w:tcPr>
            <w:tcW w:type="dxa" w:w="2000"/>
            <w:shd w:fill="FFFFFF" w:color="auto" w:val="clear"/>
          </w:tcPr>
          <w:p>
            <w:pPr>
              <w:spacing w:after="0"/>
            </w:pPr>
            <w:r>
              <w:rPr>
                <w:sz w:val="22"/>
                <w:szCs w:val="22"/>
              </w:rPr>
              <w:t xml:space="preserve">0.2591</w:t>
            </w:r>
          </w:p>
        </w:tc>
        <w:tc>
          <w:tcPr>
            <w:tcW w:type="dxa" w:w="1600"/>
            <w:shd w:fill="FFFFFF" w:color="auto" w:val="clear"/>
          </w:tcPr>
          <w:p>
            <w:pPr>
              <w:spacing w:after="0"/>
            </w:pPr>
            <w:r>
              <w:rPr>
                <w:sz w:val="22"/>
                <w:szCs w:val="22"/>
              </w:rPr>
              <w:t xml:space="preserve">Fast</w:t>
            </w:r>
          </w:p>
        </w:tc>
        <w:tc>
          <w:tcPr>
            <w:tcW w:type="dxa" w:w="1600"/>
            <w:shd w:fill="FFFFFF" w:color="auto" w:val="clear"/>
          </w:tcPr>
          <w:p>
            <w:pPr>
              <w:spacing w:after="0"/>
            </w:pPr>
            <w:r>
              <w:rPr>
                <w:sz w:val="22"/>
                <w:szCs w:val="22"/>
              </w:rPr>
              <w:t xml:space="preserve">7th</w:t>
            </w:r>
          </w:p>
        </w:tc>
      </w:tr>
    </w:tbl>
    <w:p>
      <w:pPr>
        <w:spacing w:after="160"/>
      </w:pPr>
    </w:p>
    <w:p>
      <w:pPr>
        <w:spacing w:after="100"/>
      </w:pPr>
      <w:r>
        <w:rPr>
          <w:b/>
          <w:bCs/>
          <w:sz w:val="22"/>
          <w:szCs w:val="22"/>
        </w:rPr>
        <w:t xml:space="preserve">Interpretation: </w:t>
      </w:r>
      <w:r>
        <w:rPr>
          <w:sz w:val="22"/>
          <w:szCs w:val="22"/>
        </w:rPr>
        <w:t xml:space="preserve">Stewards anchors economic activity to institutional memory (Archive) and cultural legitimacy (Lore) before coupling to market dynamics (Flow, Craft). This is the empirical signature of "political economy" — economic governance embedded in and constrained by the Slow-loop structure. Mean bond to Slow nodes: 0.3082 vs Fast nodes: 0.2875 (differential: 0.0207). Stewards is a Slow-loop-adjacent bridge.</w:t>
      </w:r>
    </w:p>
    <w:p>
      <w:pPr>
        <w:spacing w:after="80"/>
      </w:pPr>
    </w:p>
    <w:p>
      <w:pPr>
        <w:pStyle w:val="Heading2"/>
        <w:spacing w:after="80" w:before="280"/>
        <w:rPr>
          <w:color w:val="2F6F7D"/>
        </w:rPr>
      </w:pPr>
      <w:r>
        <w:t xml:space="preserve">5.4 Stewards as leading crisis indicator</w:t>
      </w:r>
    </w:p>
    <w:p>
      <w:pPr>
        <w:spacing w:after="100"/>
      </w:pPr>
      <w:r>
        <w:rPr>
          <w:sz w:val="22"/>
          <w:szCs w:val="22"/>
        </w:rPr>
        <w:t xml:space="preserve">Each node was tested as a leading indicator of regime crisis (Acute Crisis, Fragmentation, or Systemic Collapse) one year forward (AUC of low node V predicting next-year crisis):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E8F0F2" w:color="auto" w:val="clear"/>
          </w:tcPr>
          <w:p>
            <w:pPr>
              <w:spacing w:after="0"/>
            </w:pPr>
            <w:r>
              <w:rPr>
                <w:b/>
                <w:bCs/>
                <w:sz w:val="22"/>
                <w:szCs w:val="22"/>
              </w:rPr>
              <w:t xml:space="preserve">Node</w:t>
            </w:r>
          </w:p>
        </w:tc>
        <w:tc>
          <w:tcPr>
            <w:tcW w:type="dxa" w:w="2200"/>
            <w:shd w:fill="E8F0F2" w:color="auto" w:val="clear"/>
          </w:tcPr>
          <w:p>
            <w:pPr>
              <w:spacing w:after="0"/>
            </w:pPr>
            <w:r>
              <w:rPr>
                <w:b/>
                <w:bCs/>
                <w:sz w:val="22"/>
                <w:szCs w:val="22"/>
              </w:rPr>
              <w:t xml:space="preserve">AUC (crisis t+1)</w:t>
            </w:r>
          </w:p>
        </w:tc>
        <w:tc>
          <w:tcPr>
            <w:tcW w:type="dxa" w:w="2000"/>
            <w:shd w:fill="E8F0F2" w:color="auto" w:val="clear"/>
          </w:tcPr>
          <w:p>
            <w:pPr>
              <w:spacing w:after="0"/>
            </w:pPr>
            <w:r>
              <w:rPr>
                <w:b/>
                <w:bCs/>
                <w:sz w:val="22"/>
                <w:szCs w:val="22"/>
              </w:rPr>
              <w:t xml:space="preserve">Rank</w:t>
            </w:r>
          </w:p>
        </w:tc>
      </w:tr>
      <w:tr>
        <w:tc>
          <w:tcPr>
            <w:tcW w:type="dxa" w:w="2600"/>
            <w:shd w:fill="FFFFFF" w:color="auto" w:val="clear"/>
          </w:tcPr>
          <w:p>
            <w:pPr>
              <w:spacing w:after="0"/>
            </w:pPr>
            <w:r>
              <w:rPr>
                <w:sz w:val="22"/>
                <w:szCs w:val="22"/>
              </w:rPr>
              <w:t xml:space="preserve">Stewards</w:t>
            </w:r>
          </w:p>
        </w:tc>
        <w:tc>
          <w:tcPr>
            <w:tcW w:type="dxa" w:w="2200"/>
            <w:shd w:fill="FFFFFF" w:color="auto" w:val="clear"/>
          </w:tcPr>
          <w:p>
            <w:pPr>
              <w:spacing w:after="0"/>
            </w:pPr>
            <w:r>
              <w:rPr>
                <w:sz w:val="22"/>
                <w:szCs w:val="22"/>
              </w:rPr>
              <w:t xml:space="preserve">0.930</w:t>
            </w:r>
          </w:p>
        </w:tc>
        <w:tc>
          <w:tcPr>
            <w:tcW w:type="dxa" w:w="2000"/>
            <w:shd w:fill="FFFFFF" w:color="auto" w:val="clear"/>
          </w:tcPr>
          <w:p>
            <w:pPr>
              <w:spacing w:after="0"/>
            </w:pPr>
            <w:r>
              <w:rPr>
                <w:sz w:val="22"/>
                <w:szCs w:val="22"/>
              </w:rPr>
              <w:t xml:space="preserve">1st</w:t>
            </w:r>
          </w:p>
        </w:tc>
      </w:tr>
      <w:tr>
        <w:tc>
          <w:tcPr>
            <w:tcW w:type="dxa" w:w="2600"/>
            <w:shd w:fill="F5F1E4" w:color="auto" w:val="clear"/>
          </w:tcPr>
          <w:p>
            <w:pPr>
              <w:spacing w:after="0"/>
            </w:pPr>
            <w:r>
              <w:rPr>
                <w:sz w:val="22"/>
                <w:szCs w:val="22"/>
              </w:rPr>
              <w:t xml:space="preserve">Helm</w:t>
            </w:r>
          </w:p>
        </w:tc>
        <w:tc>
          <w:tcPr>
            <w:tcW w:type="dxa" w:w="2200"/>
            <w:shd w:fill="F5F1E4" w:color="auto" w:val="clear"/>
          </w:tcPr>
          <w:p>
            <w:pPr>
              <w:spacing w:after="0"/>
            </w:pPr>
            <w:r>
              <w:rPr>
                <w:sz w:val="22"/>
                <w:szCs w:val="22"/>
              </w:rPr>
              <w:t xml:space="preserve">0.928</w:t>
            </w:r>
          </w:p>
        </w:tc>
        <w:tc>
          <w:tcPr>
            <w:tcW w:type="dxa" w:w="2000"/>
            <w:shd w:fill="F5F1E4" w:color="auto" w:val="clear"/>
          </w:tcPr>
          <w:p>
            <w:pPr>
              <w:spacing w:after="0"/>
            </w:pPr>
            <w:r>
              <w:rPr>
                <w:sz w:val="22"/>
                <w:szCs w:val="22"/>
              </w:rPr>
              <w:t xml:space="preserve">2nd</w:t>
            </w:r>
          </w:p>
        </w:tc>
      </w:tr>
      <w:tr>
        <w:tc>
          <w:tcPr>
            <w:tcW w:type="dxa" w:w="2600"/>
            <w:shd w:fill="FFFFFF" w:color="auto" w:val="clear"/>
          </w:tcPr>
          <w:p>
            <w:pPr>
              <w:spacing w:after="0"/>
            </w:pPr>
            <w:r>
              <w:rPr>
                <w:sz w:val="22"/>
                <w:szCs w:val="22"/>
              </w:rPr>
              <w:t xml:space="preserve">Flow</w:t>
            </w:r>
          </w:p>
        </w:tc>
        <w:tc>
          <w:tcPr>
            <w:tcW w:type="dxa" w:w="2200"/>
            <w:shd w:fill="FFFFFF" w:color="auto" w:val="clear"/>
          </w:tcPr>
          <w:p>
            <w:pPr>
              <w:spacing w:after="0"/>
            </w:pPr>
            <w:r>
              <w:rPr>
                <w:sz w:val="22"/>
                <w:szCs w:val="22"/>
              </w:rPr>
              <w:t xml:space="preserve">0.918</w:t>
            </w:r>
          </w:p>
        </w:tc>
        <w:tc>
          <w:tcPr>
            <w:tcW w:type="dxa" w:w="2000"/>
            <w:shd w:fill="FFFFFF" w:color="auto" w:val="clear"/>
          </w:tcPr>
          <w:p>
            <w:pPr>
              <w:spacing w:after="0"/>
            </w:pPr>
            <w:r>
              <w:rPr>
                <w:sz w:val="22"/>
                <w:szCs w:val="22"/>
              </w:rPr>
              <w:t xml:space="preserve">3rd</w:t>
            </w:r>
          </w:p>
        </w:tc>
      </w:tr>
      <w:tr>
        <w:tc>
          <w:tcPr>
            <w:tcW w:type="dxa" w:w="2600"/>
            <w:shd w:fill="F5F1E4" w:color="auto" w:val="clear"/>
          </w:tcPr>
          <w:p>
            <w:pPr>
              <w:spacing w:after="0"/>
            </w:pPr>
            <w:r>
              <w:rPr>
                <w:sz w:val="22"/>
                <w:szCs w:val="22"/>
              </w:rPr>
              <w:t xml:space="preserve">Archive</w:t>
            </w:r>
          </w:p>
        </w:tc>
        <w:tc>
          <w:tcPr>
            <w:tcW w:type="dxa" w:w="2200"/>
            <w:shd w:fill="F5F1E4" w:color="auto" w:val="clear"/>
          </w:tcPr>
          <w:p>
            <w:pPr>
              <w:spacing w:after="0"/>
            </w:pPr>
            <w:r>
              <w:rPr>
                <w:sz w:val="22"/>
                <w:szCs w:val="22"/>
              </w:rPr>
              <w:t xml:space="preserve">0.911</w:t>
            </w:r>
          </w:p>
        </w:tc>
        <w:tc>
          <w:tcPr>
            <w:tcW w:type="dxa" w:w="2000"/>
            <w:shd w:fill="F5F1E4" w:color="auto" w:val="clear"/>
          </w:tcPr>
          <w:p>
            <w:pPr>
              <w:spacing w:after="0"/>
            </w:pPr>
            <w:r>
              <w:rPr>
                <w:sz w:val="22"/>
                <w:szCs w:val="22"/>
              </w:rPr>
              <w:t xml:space="preserve">4th</w:t>
            </w:r>
          </w:p>
        </w:tc>
      </w:tr>
      <w:tr>
        <w:tc>
          <w:tcPr>
            <w:tcW w:type="dxa" w:w="2600"/>
            <w:shd w:fill="FFFFFF" w:color="auto" w:val="clear"/>
          </w:tcPr>
          <w:p>
            <w:pPr>
              <w:spacing w:after="0"/>
            </w:pPr>
            <w:r>
              <w:rPr>
                <w:sz w:val="22"/>
                <w:szCs w:val="22"/>
              </w:rPr>
              <w:t xml:space="preserve">Craft</w:t>
            </w:r>
          </w:p>
        </w:tc>
        <w:tc>
          <w:tcPr>
            <w:tcW w:type="dxa" w:w="2200"/>
            <w:shd w:fill="FFFFFF" w:color="auto" w:val="clear"/>
          </w:tcPr>
          <w:p>
            <w:pPr>
              <w:spacing w:after="0"/>
            </w:pPr>
            <w:r>
              <w:rPr>
                <w:sz w:val="22"/>
                <w:szCs w:val="22"/>
              </w:rPr>
              <w:t xml:space="preserve">0.908</w:t>
            </w:r>
          </w:p>
        </w:tc>
        <w:tc>
          <w:tcPr>
            <w:tcW w:type="dxa" w:w="2000"/>
            <w:shd w:fill="FFFFFF" w:color="auto" w:val="clear"/>
          </w:tcPr>
          <w:p>
            <w:pPr>
              <w:spacing w:after="0"/>
            </w:pPr>
            <w:r>
              <w:rPr>
                <w:sz w:val="22"/>
                <w:szCs w:val="22"/>
              </w:rPr>
              <w:t xml:space="preserve">5th</w:t>
            </w:r>
          </w:p>
        </w:tc>
      </w:tr>
      <w:tr>
        <w:tc>
          <w:tcPr>
            <w:tcW w:type="dxa" w:w="2600"/>
            <w:shd w:fill="F5F1E4" w:color="auto" w:val="clear"/>
          </w:tcPr>
          <w:p>
            <w:pPr>
              <w:spacing w:after="0"/>
            </w:pPr>
            <w:r>
              <w:rPr>
                <w:sz w:val="22"/>
                <w:szCs w:val="22"/>
              </w:rPr>
              <w:t xml:space="preserve">Hands</w:t>
            </w:r>
          </w:p>
        </w:tc>
        <w:tc>
          <w:tcPr>
            <w:tcW w:type="dxa" w:w="2200"/>
            <w:shd w:fill="F5F1E4" w:color="auto" w:val="clear"/>
          </w:tcPr>
          <w:p>
            <w:pPr>
              <w:spacing w:after="0"/>
            </w:pPr>
            <w:r>
              <w:rPr>
                <w:sz w:val="22"/>
                <w:szCs w:val="22"/>
              </w:rPr>
              <w:t xml:space="preserve">0.902</w:t>
            </w:r>
          </w:p>
        </w:tc>
        <w:tc>
          <w:tcPr>
            <w:tcW w:type="dxa" w:w="2000"/>
            <w:shd w:fill="F5F1E4" w:color="auto" w:val="clear"/>
          </w:tcPr>
          <w:p>
            <w:pPr>
              <w:spacing w:after="0"/>
            </w:pPr>
            <w:r>
              <w:rPr>
                <w:sz w:val="22"/>
                <w:szCs w:val="22"/>
              </w:rPr>
              <w:t xml:space="preserve">6th</w:t>
            </w:r>
          </w:p>
        </w:tc>
      </w:tr>
      <w:tr>
        <w:tc>
          <w:tcPr>
            <w:tcW w:type="dxa" w:w="2600"/>
            <w:shd w:fill="FFFFFF" w:color="auto" w:val="clear"/>
          </w:tcPr>
          <w:p>
            <w:pPr>
              <w:spacing w:after="0"/>
            </w:pPr>
            <w:r>
              <w:rPr>
                <w:sz w:val="22"/>
                <w:szCs w:val="22"/>
              </w:rPr>
              <w:t xml:space="preserve">Shield</w:t>
            </w:r>
          </w:p>
        </w:tc>
        <w:tc>
          <w:tcPr>
            <w:tcW w:type="dxa" w:w="2200"/>
            <w:shd w:fill="FFFFFF" w:color="auto" w:val="clear"/>
          </w:tcPr>
          <w:p>
            <w:pPr>
              <w:spacing w:after="0"/>
            </w:pPr>
            <w:r>
              <w:rPr>
                <w:sz w:val="22"/>
                <w:szCs w:val="22"/>
              </w:rPr>
              <w:t xml:space="preserve">0.894</w:t>
            </w:r>
          </w:p>
        </w:tc>
        <w:tc>
          <w:tcPr>
            <w:tcW w:type="dxa" w:w="2000"/>
            <w:shd w:fill="FFFFFF" w:color="auto" w:val="clear"/>
          </w:tcPr>
          <w:p>
            <w:pPr>
              <w:spacing w:after="0"/>
            </w:pPr>
            <w:r>
              <w:rPr>
                <w:sz w:val="22"/>
                <w:szCs w:val="22"/>
              </w:rPr>
              <w:t xml:space="preserve">7th</w:t>
            </w:r>
          </w:p>
        </w:tc>
      </w:tr>
      <w:tr>
        <w:tc>
          <w:tcPr>
            <w:tcW w:type="dxa" w:w="2600"/>
            <w:shd w:fill="F5F1E4" w:color="auto" w:val="clear"/>
          </w:tcPr>
          <w:p>
            <w:pPr>
              <w:spacing w:after="0"/>
            </w:pPr>
            <w:r>
              <w:rPr>
                <w:sz w:val="22"/>
                <w:szCs w:val="22"/>
              </w:rPr>
              <w:t xml:space="preserve">Lore</w:t>
            </w:r>
          </w:p>
        </w:tc>
        <w:tc>
          <w:tcPr>
            <w:tcW w:type="dxa" w:w="2200"/>
            <w:shd w:fill="F5F1E4" w:color="auto" w:val="clear"/>
          </w:tcPr>
          <w:p>
            <w:pPr>
              <w:spacing w:after="0"/>
            </w:pPr>
            <w:r>
              <w:rPr>
                <w:sz w:val="22"/>
                <w:szCs w:val="22"/>
              </w:rPr>
              <w:t xml:space="preserve">0.891</w:t>
            </w:r>
          </w:p>
        </w:tc>
        <w:tc>
          <w:tcPr>
            <w:tcW w:type="dxa" w:w="2000"/>
            <w:shd w:fill="F5F1E4" w:color="auto" w:val="clear"/>
          </w:tcPr>
          <w:p>
            <w:pPr>
              <w:spacing w:after="0"/>
            </w:pPr>
            <w:r>
              <w:rPr>
                <w:sz w:val="22"/>
                <w:szCs w:val="22"/>
              </w:rPr>
              <w:t xml:space="preserve">8th</w:t>
            </w:r>
          </w:p>
        </w:tc>
      </w:tr>
      <w:tr>
        <w:tc>
          <w:tcPr>
            <w:tcW w:type="dxa" w:w="2600"/>
            <w:shd w:fill="FFFFFF" w:color="auto" w:val="clear"/>
          </w:tcPr>
          <w:p>
            <w:pPr>
              <w:spacing w:after="0"/>
            </w:pPr>
            <w:r>
              <w:rPr>
                <w:sz w:val="22"/>
                <w:szCs w:val="22"/>
              </w:rPr>
              <w:t xml:space="preserve">V_mean (all nodes)</w:t>
            </w:r>
          </w:p>
        </w:tc>
        <w:tc>
          <w:tcPr>
            <w:tcW w:type="dxa" w:w="2200"/>
            <w:shd w:fill="FFFFFF" w:color="auto" w:val="clear"/>
          </w:tcPr>
          <w:p>
            <w:pPr>
              <w:spacing w:after="0"/>
            </w:pPr>
            <w:r>
              <w:rPr>
                <w:sz w:val="22"/>
                <w:szCs w:val="22"/>
              </w:rPr>
              <w:t xml:space="preserve">0.951</w:t>
            </w:r>
          </w:p>
        </w:tc>
        <w:tc>
          <w:tcPr>
            <w:tcW w:type="dxa" w:w="2000"/>
            <w:shd w:fill="FFFFFF" w:color="auto" w:val="clear"/>
          </w:tcPr>
          <w:p>
            <w:pPr>
              <w:spacing w:after="0"/>
            </w:pPr>
            <w:r>
              <w:rPr>
                <w:sz w:val="22"/>
                <w:szCs w:val="22"/>
              </w:rPr>
              <w:t xml:space="preserve">System baseline</w:t>
            </w:r>
          </w:p>
        </w:tc>
      </w:tr>
    </w:tbl>
    <w:p>
      <w:pPr>
        <w:spacing w:after="160"/>
      </w:pPr>
    </w:p>
    <w:p>
      <w:pPr>
        <w:spacing w:after="100"/>
      </w:pPr>
      <w:r>
        <w:rPr>
          <w:b/>
          <w:bCs/>
          <w:sz w:val="22"/>
          <w:szCs w:val="22"/>
        </w:rPr>
        <w:t xml:space="preserve">Key finding: </w:t>
      </w:r>
      <w:r>
        <w:rPr>
          <w:sz w:val="22"/>
          <w:szCs w:val="22"/>
        </w:rPr>
        <w:t xml:space="preserve">Stewards is the strongest single-node leading indicator of regime crisis at AUC = 0.930, marginally ahead of Helm (0.928) and well above Lore (0.891). All individual nodes show high predictive power (AUC 0.89–0.93), confirming that the crisis gradient is embedded across all nodes — but Stewards is the most sensitive single measurement point. The V_mean ensemble is slightly better (0.951) as expected, but Stewards alone captures 97.8% of the ensemble's predictive performance.</w:t>
      </w:r>
    </w:p>
    <w:p>
      <w:pPr>
        <w:spacing w:after="80"/>
      </w:pPr>
    </w:p>
    <w:p>
      <w:pPr>
        <w:pStyle w:val="Heading2"/>
        <w:spacing w:after="80" w:before="280"/>
        <w:rPr>
          <w:color w:val="2F6F7D"/>
        </w:rPr>
      </w:pPr>
      <w:r>
        <w:t xml:space="preserve">5.5 Helm→Stewards→Flow transmission chain</w:t>
      </w:r>
    </w:p>
    <w:p>
      <w:pPr>
        <w:spacing w:after="100"/>
      </w:pPr>
      <w:r>
        <w:rPr>
          <w:sz w:val="22"/>
          <w:szCs w:val="22"/>
        </w:rPr>
        <w:t xml:space="preserve">The Helm→Stewards→Flow chain represents the path from political direction (Helm) through economic governance (Stewards) to market activity (Flow). Chain floor = minimum bond strength in the Helm–Stewards / Stewards–Flow pair — the weakest link in the transmission path.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E8F0F2" w:color="auto" w:val="clear"/>
          </w:tcPr>
          <w:p>
            <w:pPr>
              <w:spacing w:after="0"/>
            </w:pPr>
            <w:r>
              <w:rPr>
                <w:b/>
                <w:bCs/>
                <w:sz w:val="22"/>
                <w:szCs w:val="22"/>
              </w:rPr>
              <w:t xml:space="preserve">Regime</w:t>
            </w:r>
          </w:p>
        </w:tc>
        <w:tc>
          <w:tcPr>
            <w:tcW w:type="dxa" w:w="1600"/>
            <w:shd w:fill="E8F0F2" w:color="auto" w:val="clear"/>
          </w:tcPr>
          <w:p>
            <w:pPr>
              <w:spacing w:after="0"/>
            </w:pPr>
            <w:r>
              <w:rPr>
                <w:b/>
                <w:bCs/>
                <w:sz w:val="22"/>
                <w:szCs w:val="22"/>
              </w:rPr>
              <w:t xml:space="preserve">B(Helm–Stewards)</w:t>
            </w:r>
          </w:p>
        </w:tc>
        <w:tc>
          <w:tcPr>
            <w:tcW w:type="dxa" w:w="1600"/>
            <w:shd w:fill="E8F0F2" w:color="auto" w:val="clear"/>
          </w:tcPr>
          <w:p>
            <w:pPr>
              <w:spacing w:after="0"/>
            </w:pPr>
            <w:r>
              <w:rPr>
                <w:b/>
                <w:bCs/>
                <w:sz w:val="22"/>
                <w:szCs w:val="22"/>
              </w:rPr>
              <w:t xml:space="preserve">B(Stewards–Flow)</w:t>
            </w:r>
          </w:p>
        </w:tc>
        <w:tc>
          <w:tcPr>
            <w:tcW w:type="dxa" w:w="1600"/>
            <w:shd w:fill="E8F0F2" w:color="auto" w:val="clear"/>
          </w:tcPr>
          <w:p>
            <w:pPr>
              <w:spacing w:after="0"/>
            </w:pPr>
            <w:r>
              <w:rPr>
                <w:b/>
                <w:bCs/>
                <w:sz w:val="22"/>
                <w:szCs w:val="22"/>
              </w:rPr>
              <w:t xml:space="preserve">B(Helm–Flow)</w:t>
            </w:r>
          </w:p>
        </w:tc>
        <w:tc>
          <w:tcPr>
            <w:tcW w:type="dxa" w:w="1400"/>
            <w:shd w:fill="E8F0F2" w:color="auto" w:val="clear"/>
          </w:tcPr>
          <w:p>
            <w:pPr>
              <w:spacing w:after="0"/>
            </w:pPr>
            <w:r>
              <w:rPr>
                <w:b/>
                <w:bCs/>
                <w:sz w:val="22"/>
                <w:szCs w:val="22"/>
              </w:rPr>
              <w:t xml:space="preserve">Chain floor</w:t>
            </w:r>
          </w:p>
        </w:tc>
      </w:tr>
      <w:tr>
        <w:tc>
          <w:tcPr>
            <w:tcW w:type="dxa" w:w="1800"/>
            <w:shd w:fill="FFFFFF" w:color="auto" w:val="clear"/>
          </w:tcPr>
          <w:p>
            <w:pPr>
              <w:spacing w:after="0"/>
            </w:pPr>
            <w:r>
              <w:rPr>
                <w:sz w:val="22"/>
                <w:szCs w:val="22"/>
              </w:rPr>
              <w:t xml:space="preserve">High Coherence</w:t>
            </w:r>
          </w:p>
        </w:tc>
        <w:tc>
          <w:tcPr>
            <w:tcW w:type="dxa" w:w="1600"/>
            <w:shd w:fill="FFFFFF" w:color="auto" w:val="clear"/>
          </w:tcPr>
          <w:p>
            <w:pPr>
              <w:spacing w:after="0"/>
            </w:pPr>
            <w:r>
              <w:rPr>
                <w:sz w:val="22"/>
                <w:szCs w:val="22"/>
              </w:rPr>
              <w:t xml:space="preserve">0.4187</w:t>
            </w:r>
          </w:p>
        </w:tc>
        <w:tc>
          <w:tcPr>
            <w:tcW w:type="dxa" w:w="1600"/>
            <w:shd w:fill="FFFFFF" w:color="auto" w:val="clear"/>
          </w:tcPr>
          <w:p>
            <w:pPr>
              <w:spacing w:after="0"/>
            </w:pPr>
            <w:r>
              <w:rPr>
                <w:sz w:val="22"/>
                <w:szCs w:val="22"/>
              </w:rPr>
              <w:t xml:space="preserve">0.4266</w:t>
            </w:r>
          </w:p>
        </w:tc>
        <w:tc>
          <w:tcPr>
            <w:tcW w:type="dxa" w:w="1600"/>
            <w:shd w:fill="FFFFFF" w:color="auto" w:val="clear"/>
          </w:tcPr>
          <w:p>
            <w:pPr>
              <w:spacing w:after="0"/>
            </w:pPr>
            <w:r>
              <w:rPr>
                <w:sz w:val="22"/>
                <w:szCs w:val="22"/>
              </w:rPr>
              <w:t xml:space="preserve">0.4274</w:t>
            </w:r>
          </w:p>
        </w:tc>
        <w:tc>
          <w:tcPr>
            <w:tcW w:type="dxa" w:w="1400"/>
            <w:shd w:fill="FFFFFF" w:color="auto" w:val="clear"/>
          </w:tcPr>
          <w:p>
            <w:pPr>
              <w:spacing w:after="0"/>
            </w:pPr>
            <w:r>
              <w:rPr>
                <w:sz w:val="22"/>
                <w:szCs w:val="22"/>
              </w:rPr>
              <w:t xml:space="preserve">0.4045</w:t>
            </w:r>
          </w:p>
        </w:tc>
      </w:tr>
      <w:tr>
        <w:tc>
          <w:tcPr>
            <w:tcW w:type="dxa" w:w="1800"/>
            <w:shd w:fill="F5F1E4" w:color="auto" w:val="clear"/>
          </w:tcPr>
          <w:p>
            <w:pPr>
              <w:spacing w:after="0"/>
            </w:pPr>
            <w:r>
              <w:rPr>
                <w:sz w:val="22"/>
                <w:szCs w:val="22"/>
              </w:rPr>
              <w:t xml:space="preserve">Stable Integration</w:t>
            </w:r>
          </w:p>
        </w:tc>
        <w:tc>
          <w:tcPr>
            <w:tcW w:type="dxa" w:w="1600"/>
            <w:shd w:fill="F5F1E4" w:color="auto" w:val="clear"/>
          </w:tcPr>
          <w:p>
            <w:pPr>
              <w:spacing w:after="0"/>
            </w:pPr>
            <w:r>
              <w:rPr>
                <w:sz w:val="22"/>
                <w:szCs w:val="22"/>
              </w:rPr>
              <w:t xml:space="preserve">0.2733</w:t>
            </w:r>
          </w:p>
        </w:tc>
        <w:tc>
          <w:tcPr>
            <w:tcW w:type="dxa" w:w="1600"/>
            <w:shd w:fill="F5F1E4" w:color="auto" w:val="clear"/>
          </w:tcPr>
          <w:p>
            <w:pPr>
              <w:spacing w:after="0"/>
            </w:pPr>
            <w:r>
              <w:rPr>
                <w:sz w:val="22"/>
                <w:szCs w:val="22"/>
              </w:rPr>
              <w:t xml:space="preserve">0.2728</w:t>
            </w:r>
          </w:p>
        </w:tc>
        <w:tc>
          <w:tcPr>
            <w:tcW w:type="dxa" w:w="1600"/>
            <w:shd w:fill="F5F1E4" w:color="auto" w:val="clear"/>
          </w:tcPr>
          <w:p>
            <w:pPr>
              <w:spacing w:after="0"/>
            </w:pPr>
            <w:r>
              <w:rPr>
                <w:sz w:val="22"/>
                <w:szCs w:val="22"/>
              </w:rPr>
              <w:t xml:space="preserve">0.2768</w:t>
            </w:r>
          </w:p>
        </w:tc>
        <w:tc>
          <w:tcPr>
            <w:tcW w:type="dxa" w:w="1400"/>
            <w:shd w:fill="F5F1E4" w:color="auto" w:val="clear"/>
          </w:tcPr>
          <w:p>
            <w:pPr>
              <w:spacing w:after="0"/>
            </w:pPr>
            <w:r>
              <w:rPr>
                <w:sz w:val="22"/>
                <w:szCs w:val="22"/>
              </w:rPr>
              <w:t xml:space="preserve">0.2604</w:t>
            </w:r>
          </w:p>
        </w:tc>
      </w:tr>
      <w:tr>
        <w:tc>
          <w:tcPr>
            <w:tcW w:type="dxa" w:w="1800"/>
            <w:shd w:fill="FFFFFF" w:color="auto" w:val="clear"/>
          </w:tcPr>
          <w:p>
            <w:pPr>
              <w:spacing w:after="0"/>
            </w:pPr>
            <w:r>
              <w:rPr>
                <w:sz w:val="22"/>
                <w:szCs w:val="22"/>
              </w:rPr>
              <w:t xml:space="preserve">Moderate Stress</w:t>
            </w:r>
          </w:p>
        </w:tc>
        <w:tc>
          <w:tcPr>
            <w:tcW w:type="dxa" w:w="1600"/>
            <w:shd w:fill="FFFFFF" w:color="auto" w:val="clear"/>
          </w:tcPr>
          <w:p>
            <w:pPr>
              <w:spacing w:after="0"/>
            </w:pPr>
            <w:r>
              <w:rPr>
                <w:sz w:val="22"/>
                <w:szCs w:val="22"/>
              </w:rPr>
              <w:t xml:space="preserve">0.2268</w:t>
            </w:r>
          </w:p>
        </w:tc>
        <w:tc>
          <w:tcPr>
            <w:tcW w:type="dxa" w:w="1600"/>
            <w:shd w:fill="FFFFFF" w:color="auto" w:val="clear"/>
          </w:tcPr>
          <w:p>
            <w:pPr>
              <w:spacing w:after="0"/>
            </w:pPr>
            <w:r>
              <w:rPr>
                <w:sz w:val="22"/>
                <w:szCs w:val="22"/>
              </w:rPr>
              <w:t xml:space="preserve">0.2221</w:t>
            </w:r>
          </w:p>
        </w:tc>
        <w:tc>
          <w:tcPr>
            <w:tcW w:type="dxa" w:w="1600"/>
            <w:shd w:fill="FFFFFF" w:color="auto" w:val="clear"/>
          </w:tcPr>
          <w:p>
            <w:pPr>
              <w:spacing w:after="0"/>
            </w:pPr>
            <w:r>
              <w:rPr>
                <w:sz w:val="22"/>
                <w:szCs w:val="22"/>
              </w:rPr>
              <w:t xml:space="preserve">0.2240</w:t>
            </w:r>
          </w:p>
        </w:tc>
        <w:tc>
          <w:tcPr>
            <w:tcW w:type="dxa" w:w="1400"/>
            <w:shd w:fill="FFFFFF" w:color="auto" w:val="clear"/>
          </w:tcPr>
          <w:p>
            <w:pPr>
              <w:spacing w:after="0"/>
            </w:pPr>
            <w:r>
              <w:rPr>
                <w:sz w:val="22"/>
                <w:szCs w:val="22"/>
              </w:rPr>
              <w:t xml:space="preserve">0.2126</w:t>
            </w:r>
          </w:p>
        </w:tc>
      </w:tr>
      <w:tr>
        <w:tc>
          <w:tcPr>
            <w:tcW w:type="dxa" w:w="1800"/>
            <w:shd w:fill="F5F1E4" w:color="auto" w:val="clear"/>
          </w:tcPr>
          <w:p>
            <w:pPr>
              <w:spacing w:after="0"/>
            </w:pPr>
            <w:r>
              <w:rPr>
                <w:sz w:val="22"/>
                <w:szCs w:val="22"/>
              </w:rPr>
              <w:t xml:space="preserve">Fragmentation</w:t>
            </w:r>
          </w:p>
        </w:tc>
        <w:tc>
          <w:tcPr>
            <w:tcW w:type="dxa" w:w="1600"/>
            <w:shd w:fill="F5F1E4" w:color="auto" w:val="clear"/>
          </w:tcPr>
          <w:p>
            <w:pPr>
              <w:spacing w:after="0"/>
            </w:pPr>
            <w:r>
              <w:rPr>
                <w:sz w:val="22"/>
                <w:szCs w:val="22"/>
              </w:rPr>
              <w:t xml:space="preserve">0.1777</w:t>
            </w:r>
          </w:p>
        </w:tc>
        <w:tc>
          <w:tcPr>
            <w:tcW w:type="dxa" w:w="1600"/>
            <w:shd w:fill="F5F1E4" w:color="auto" w:val="clear"/>
          </w:tcPr>
          <w:p>
            <w:pPr>
              <w:spacing w:after="0"/>
            </w:pPr>
            <w:r>
              <w:rPr>
                <w:sz w:val="22"/>
                <w:szCs w:val="22"/>
              </w:rPr>
              <w:t xml:space="preserve">0.1781</w:t>
            </w:r>
          </w:p>
        </w:tc>
        <w:tc>
          <w:tcPr>
            <w:tcW w:type="dxa" w:w="1600"/>
            <w:shd w:fill="F5F1E4" w:color="auto" w:val="clear"/>
          </w:tcPr>
          <w:p>
            <w:pPr>
              <w:spacing w:after="0"/>
            </w:pPr>
            <w:r>
              <w:rPr>
                <w:sz w:val="22"/>
                <w:szCs w:val="22"/>
              </w:rPr>
              <w:t xml:space="preserve">0.1766</w:t>
            </w:r>
          </w:p>
        </w:tc>
        <w:tc>
          <w:tcPr>
            <w:tcW w:type="dxa" w:w="1400"/>
            <w:shd w:fill="F5F1E4" w:color="auto" w:val="clear"/>
          </w:tcPr>
          <w:p>
            <w:pPr>
              <w:spacing w:after="0"/>
            </w:pPr>
            <w:r>
              <w:rPr>
                <w:sz w:val="22"/>
                <w:szCs w:val="22"/>
              </w:rPr>
              <w:t xml:space="preserve">0.1685</w:t>
            </w:r>
          </w:p>
        </w:tc>
      </w:tr>
      <w:tr>
        <w:tc>
          <w:tcPr>
            <w:tcW w:type="dxa" w:w="1800"/>
            <w:shd w:fill="FFFFFF" w:color="auto" w:val="clear"/>
          </w:tcPr>
          <w:p>
            <w:pPr>
              <w:spacing w:after="0"/>
            </w:pPr>
            <w:r>
              <w:rPr>
                <w:sz w:val="22"/>
                <w:szCs w:val="22"/>
              </w:rPr>
              <w:t xml:space="preserve">Acute Crisis</w:t>
            </w:r>
          </w:p>
        </w:tc>
        <w:tc>
          <w:tcPr>
            <w:tcW w:type="dxa" w:w="1600"/>
            <w:shd w:fill="FFFFFF" w:color="auto" w:val="clear"/>
          </w:tcPr>
          <w:p>
            <w:pPr>
              <w:spacing w:after="0"/>
            </w:pPr>
            <w:r>
              <w:rPr>
                <w:sz w:val="22"/>
                <w:szCs w:val="22"/>
              </w:rPr>
              <w:t xml:space="preserve">0.1502</w:t>
            </w:r>
          </w:p>
        </w:tc>
        <w:tc>
          <w:tcPr>
            <w:tcW w:type="dxa" w:w="1600"/>
            <w:shd w:fill="FFFFFF" w:color="auto" w:val="clear"/>
          </w:tcPr>
          <w:p>
            <w:pPr>
              <w:spacing w:after="0"/>
            </w:pPr>
            <w:r>
              <w:rPr>
                <w:sz w:val="22"/>
                <w:szCs w:val="22"/>
              </w:rPr>
              <w:t xml:space="preserve">0.1465</w:t>
            </w:r>
          </w:p>
        </w:tc>
        <w:tc>
          <w:tcPr>
            <w:tcW w:type="dxa" w:w="1600"/>
            <w:shd w:fill="FFFFFF" w:color="auto" w:val="clear"/>
          </w:tcPr>
          <w:p>
            <w:pPr>
              <w:spacing w:after="0"/>
            </w:pPr>
            <w:r>
              <w:rPr>
                <w:sz w:val="22"/>
                <w:szCs w:val="22"/>
              </w:rPr>
              <w:t xml:space="preserve">0.1463</w:t>
            </w:r>
          </w:p>
        </w:tc>
        <w:tc>
          <w:tcPr>
            <w:tcW w:type="dxa" w:w="1400"/>
            <w:shd w:fill="FFFFFF" w:color="auto" w:val="clear"/>
          </w:tcPr>
          <w:p>
            <w:pPr>
              <w:spacing w:after="0"/>
            </w:pPr>
            <w:r>
              <w:rPr>
                <w:sz w:val="22"/>
                <w:szCs w:val="22"/>
              </w:rPr>
              <w:t xml:space="preserve">0.1388</w:t>
            </w:r>
          </w:p>
        </w:tc>
      </w:tr>
      <w:tr>
        <w:tc>
          <w:tcPr>
            <w:tcW w:type="dxa" w:w="1800"/>
            <w:shd w:fill="F5F1E4" w:color="auto" w:val="clear"/>
          </w:tcPr>
          <w:p>
            <w:pPr>
              <w:spacing w:after="0"/>
            </w:pPr>
            <w:r>
              <w:rPr>
                <w:sz w:val="22"/>
                <w:szCs w:val="22"/>
              </w:rPr>
              <w:t xml:space="preserve">Systemic Collapse</w:t>
            </w:r>
          </w:p>
        </w:tc>
        <w:tc>
          <w:tcPr>
            <w:tcW w:type="dxa" w:w="1600"/>
            <w:shd w:fill="F5F1E4" w:color="auto" w:val="clear"/>
          </w:tcPr>
          <w:p>
            <w:pPr>
              <w:spacing w:after="0"/>
            </w:pPr>
            <w:r>
              <w:rPr>
                <w:sz w:val="22"/>
                <w:szCs w:val="22"/>
              </w:rPr>
              <w:t xml:space="preserve">0.1096</w:t>
            </w:r>
          </w:p>
        </w:tc>
        <w:tc>
          <w:tcPr>
            <w:tcW w:type="dxa" w:w="1600"/>
            <w:shd w:fill="F5F1E4" w:color="auto" w:val="clear"/>
          </w:tcPr>
          <w:p>
            <w:pPr>
              <w:spacing w:after="0"/>
            </w:pPr>
            <w:r>
              <w:rPr>
                <w:sz w:val="22"/>
                <w:szCs w:val="22"/>
              </w:rPr>
              <w:t xml:space="preserve">0.1035</w:t>
            </w:r>
          </w:p>
        </w:tc>
        <w:tc>
          <w:tcPr>
            <w:tcW w:type="dxa" w:w="1600"/>
            <w:shd w:fill="F5F1E4" w:color="auto" w:val="clear"/>
          </w:tcPr>
          <w:p>
            <w:pPr>
              <w:spacing w:after="0"/>
            </w:pPr>
            <w:r>
              <w:rPr>
                <w:sz w:val="22"/>
                <w:szCs w:val="22"/>
              </w:rPr>
              <w:t xml:space="preserve">0.1084</w:t>
            </w:r>
          </w:p>
        </w:tc>
        <w:tc>
          <w:tcPr>
            <w:tcW w:type="dxa" w:w="1400"/>
            <w:shd w:fill="F5F1E4" w:color="auto" w:val="clear"/>
          </w:tcPr>
          <w:p>
            <w:pPr>
              <w:spacing w:after="0"/>
            </w:pPr>
            <w:r>
              <w:rPr>
                <w:sz w:val="22"/>
                <w:szCs w:val="22"/>
              </w:rPr>
              <w:t xml:space="preserve">0.0993</w:t>
            </w:r>
          </w:p>
        </w:tc>
      </w:tr>
    </w:tbl>
    <w:p>
      <w:pPr>
        <w:spacing w:after="160"/>
      </w:pPr>
    </w:p>
    <w:p>
      <w:pPr>
        <w:spacing w:after="100"/>
      </w:pPr>
      <w:r>
        <w:rPr>
          <w:b/>
          <w:bCs/>
          <w:sz w:val="22"/>
          <w:szCs w:val="22"/>
        </w:rPr>
        <w:t xml:space="preserve">Interpretation: </w:t>
      </w:r>
      <w:r>
        <w:rPr>
          <w:sz w:val="22"/>
          <w:szCs w:val="22"/>
        </w:rPr>
        <w:t xml:space="preserve">The chain floor decreases monotonically from 0.4045 (High Coherence) to 0.0993 (Systemic Collapse). Notably, B(Helm–Flow) direct is approximately equal to the chain floor — meaning Stewards does not substantially mediate the Helm–Flow relationship under normal conditions. In crisis, all three bonds degrade proportionally. The chain is not a bottleneck but a co-expression of systemic bond coherence.</w:t>
      </w:r>
    </w:p>
    <w:p>
      <w:pPr>
        <w:spacing w:after="80"/>
      </w:pPr>
    </w:p>
    <w:p>
      <w:pPr>
        <w:pStyle w:val="Heading1"/>
        <w:spacing w:after="120" w:before="400"/>
        <w:rPr>
          <w:color w:val="1B2A33"/>
        </w:rPr>
      </w:pPr>
      <w:r>
        <w:t xml:space="preserve">6. Discussion</w:t>
      </w:r>
    </w:p>
    <w:p>
      <w:pPr>
        <w:pStyle w:val="Heading2"/>
        <w:spacing w:after="80" w:before="280"/>
        <w:rPr>
          <w:color w:val="2F6F7D"/>
        </w:rPr>
      </w:pPr>
      <w:r>
        <w:t xml:space="preserve">6.1 Theoretical synthesis</w:t>
      </w:r>
    </w:p>
    <w:p>
      <w:pPr>
        <w:spacing w:after="100"/>
      </w:pPr>
      <w:r>
        <w:rPr>
          <w:sz w:val="22"/>
          <w:szCs w:val="22"/>
        </w:rPr>
        <w:t xml:space="preserve">Across all analyses, three structural facts emerge consistently:</w:t>
      </w:r>
    </w:p>
    <w:p>
      <w:pPr>
        <w:spacing w:after="80"/>
      </w:pPr>
    </w:p>
    <w:p>
      <w:pPr>
        <w:spacing w:after="80"/>
      </w:pPr>
      <w:r>
        <w:rPr>
          <w:b/>
          <w:bCs/>
          <w:sz w:val="22"/>
          <w:szCs w:val="22"/>
        </w:rPr>
        <w:t xml:space="preserve">1. System movements are mostly collective (69.1% common-mode). </w:t>
      </w:r>
      <w:r>
        <w:rPr>
          <w:sz w:val="22"/>
          <w:szCs w:val="22"/>
        </w:rPr>
        <w:t xml:space="preserve">Individual node trajectories are dominated by system-wide rises and falls, with only 30.9% of movement expressing structural differentiation. This means most of what looks like node-specific behaviour is actually the system breathing together.</w:t>
      </w:r>
    </w:p>
    <w:p>
      <w:pPr>
        <w:spacing w:after="80"/>
      </w:pPr>
      <w:r>
        <w:rPr>
          <w:b/>
          <w:bCs/>
          <w:sz w:val="22"/>
          <w:szCs w:val="22"/>
        </w:rPr>
        <w:t xml:space="preserve">2. Lore is the crisis attractor. </w:t>
      </w:r>
      <w:r>
        <w:rPr>
          <w:sz w:val="22"/>
          <w:szCs w:val="22"/>
        </w:rPr>
        <w:t xml:space="preserve">In crisis regimes, coupling concentrates around Lore. The crisis motif is not Archive–Lore pairing per se but Lore hub formation — multiple bonds routing through Lore simultaneously. In stable regimes, coupling is distributed. This suggests Lore functions as the system's last resort anchor: when institutional novelty capacity (Archive) and economic throughput (Flow, Craft) fail, survival cohesion routes through legitimacy and cultural memory (Lore).</w:t>
      </w:r>
    </w:p>
    <w:p>
      <w:pPr>
        <w:spacing w:after="100"/>
      </w:pPr>
      <w:r>
        <w:rPr>
          <w:b/>
          <w:bCs/>
          <w:sz w:val="22"/>
          <w:szCs w:val="22"/>
        </w:rPr>
        <w:t xml:space="preserve">3. Stewards is the political economy integration node. </w:t>
      </w:r>
      <w:r>
        <w:rPr>
          <w:sz w:val="22"/>
          <w:szCs w:val="22"/>
        </w:rPr>
        <w:t xml:space="preserve">It is most tightly coupled to Slow-loop legitimacy nodes (Archive, Lore) rather than its economic partners (Flow, Craft). It is the best single-node leading indicator of crisis. Its V value spans the entire regime range from highly positive to negative. It sits at the junction of the Helm→Stewards→Flow chain that transmits political direction into economic outcomes. These properties together identify Stewards as the CAMS node most directly encoding political economy in the technical sense: the mutual constitution of political authority and economic activity.</w:t>
      </w:r>
    </w:p>
    <w:p>
      <w:pPr>
        <w:spacing w:after="80"/>
      </w:pPr>
    </w:p>
    <w:p>
      <w:pPr>
        <w:pStyle w:val="Heading2"/>
        <w:spacing w:after="80" w:before="280"/>
        <w:rPr>
          <w:color w:val="2F6F7D"/>
        </w:rPr>
      </w:pPr>
      <w:r>
        <w:t xml:space="preserve">6.2 Limitations</w:t>
      </w:r>
    </w:p>
    <w:p>
      <w:pPr>
        <w:spacing w:after="80"/>
      </w:pPr>
      <w:r>
        <w:rPr>
          <w:b/>
          <w:bCs/>
          <w:sz w:val="22"/>
          <w:szCs w:val="22"/>
        </w:rPr>
        <w:t xml:space="preserve">LLM circularity: </w:t>
      </w:r>
      <w:r>
        <w:rPr>
          <w:sz w:val="22"/>
          <w:szCs w:val="22"/>
        </w:rPr>
        <w:t xml:space="preserve">All CAMS scores are LLM-generated. The finding that Archive–Lore bond is strong in crisis may partly reflect a model prior that crises involve institutional memory and cultural legitimacy breakdowns. The ensemble contestation index (inter-scorer disagreement with stable motif structure) would provide evidence against this, but has not been computed in this session.</w:t>
      </w:r>
    </w:p>
    <w:p>
      <w:pPr>
        <w:spacing w:after="80"/>
      </w:pPr>
      <w:r>
        <w:rPr>
          <w:b/>
          <w:bCs/>
          <w:sz w:val="22"/>
          <w:szCs w:val="22"/>
        </w:rPr>
        <w:t xml:space="preserve">Rank-1 constraint on bond measures: </w:t>
      </w:r>
      <w:r>
        <w:rPr>
          <w:sz w:val="22"/>
          <w:szCs w:val="22"/>
        </w:rPr>
        <w:t xml:space="preserve">JUNO v1.2 bond strengths are algebraically derived from node scores and cannot capture pair-specific coupling not already present in the node values. Bond predictions outperforming node predictions in the regime classification test should be treated cautiously — bonds may capture a non-linear transformation of node values rather than genuinely independent structural information.</w:t>
      </w:r>
    </w:p>
    <w:p>
      <w:pPr>
        <w:spacing w:after="80"/>
      </w:pPr>
      <w:r>
        <w:rPr>
          <w:b/>
          <w:bCs/>
          <w:sz w:val="22"/>
          <w:szCs w:val="22"/>
        </w:rPr>
        <w:t xml:space="preserve">Regime label circularity: </w:t>
      </w:r>
      <w:r>
        <w:rPr>
          <w:sz w:val="22"/>
          <w:szCs w:val="22"/>
        </w:rPr>
        <w:t xml:space="preserve">Regime labels are derived from the same CAMS scores that generate node values and bonds. Regime classification accuracy therefore partly measures self-consistency of the derived variables rather than external predictive validity.</w:t>
      </w:r>
    </w:p>
    <w:p>
      <w:pPr>
        <w:spacing w:after="100"/>
      </w:pPr>
      <w:r>
        <w:rPr>
          <w:b/>
          <w:bCs/>
          <w:sz w:val="22"/>
          <w:szCs w:val="22"/>
        </w:rPr>
        <w:t xml:space="preserve">Sample sizes: </w:t>
      </w:r>
      <w:r>
        <w:rPr>
          <w:sz w:val="22"/>
          <w:szCs w:val="22"/>
        </w:rPr>
        <w:t xml:space="preserve">Inelasticity pilot covers only 3 entities. The Shield anomaly, cross-loop prediction failure, and Slow–Slow dominance findings should not be treated as established until run on 10+ societies. Acute Crisis (n=170) and Systemic Collapse (n=343) are the smallest regime classes.</w:t>
      </w:r>
    </w:p>
    <w:p>
      <w:pPr>
        <w:spacing w:after="80"/>
      </w:pPr>
    </w:p>
    <w:p>
      <w:pPr>
        <w:pStyle w:val="Heading1"/>
        <w:spacing w:after="120" w:before="400"/>
        <w:rPr>
          <w:color w:val="1B2A33"/>
        </w:rPr>
      </w:pPr>
      <w:r>
        <w:t xml:space="preserve">7. Next Steps</w:t>
      </w:r>
    </w:p>
    <w:p>
      <w:pPr>
        <w:spacing w:after="100"/>
      </w:pPr>
      <w:r>
        <w:rPr>
          <w:sz w:val="22"/>
          <w:szCs w:val="22"/>
        </w:rPr>
        <w:t xml:space="preserve">The following actions are pre-registered from this session:</w:t>
      </w:r>
    </w:p>
    <w:p>
      <w:pPr>
        <w:spacing w:after="80"/>
      </w:pPr>
    </w:p>
    <w:p>
      <w:pPr>
        <w:spacing w:after="80"/>
      </w:pPr>
      <w:r>
        <w:rPr>
          <w:b/>
          <w:bCs/>
          <w:sz w:val="22"/>
          <w:szCs w:val="22"/>
        </w:rPr>
        <w:t xml:space="preserve">[P1 — Immediate] </w:t>
      </w:r>
      <w:r>
        <w:rPr>
          <w:sz w:val="22"/>
          <w:szCs w:val="22"/>
        </w:rPr>
        <w:t xml:space="preserve">Run cams_inelasticity.py on USA, Germany, China, Sweden, Thailand to bring n_entities to 8+. Priority: verify Stewards-Flow rigidity holds cross-system and Shield anomaly is not a Cuba/Iceland artifact.</w:t>
      </w:r>
    </w:p>
    <w:p>
      <w:pPr>
        <w:spacing w:after="80"/>
      </w:pPr>
      <w:r>
        <w:rPr>
          <w:b/>
          <w:bCs/>
          <w:sz w:val="22"/>
          <w:szCs w:val="22"/>
        </w:rPr>
        <w:t xml:space="preserve">[P2 — Methodological] </w:t>
      </w:r>
      <w:r>
        <w:rPr>
          <w:sz w:val="22"/>
          <w:szCs w:val="22"/>
        </w:rPr>
        <w:t xml:space="preserve">Design a null model for the inelasticity analysis: permute node labels within each entity, recompute I_ij, compare to observed. This tests whether the inelasticity structure exceeds chance.</w:t>
      </w:r>
    </w:p>
    <w:p>
      <w:pPr>
        <w:spacing w:after="80"/>
      </w:pPr>
      <w:r>
        <w:rPr>
          <w:b/>
          <w:bCs/>
          <w:sz w:val="22"/>
          <w:szCs w:val="22"/>
        </w:rPr>
        <w:t xml:space="preserve">[P3 — Theory] </w:t>
      </w:r>
      <w:r>
        <w:rPr>
          <w:sz w:val="22"/>
          <w:szCs w:val="22"/>
        </w:rPr>
        <w:t xml:space="preserve">Test the Systemic Collapse coupling-dissolution anomaly: is Lore–Shield bond rise at Systemic Collapse (24.8%, #2 vs Lore–Archive at 28.6%) a signature of military/cultural consolidation in terminal states? Check against Afghanistan, Iraq, Syria specifically.</w:t>
      </w:r>
    </w:p>
    <w:p>
      <w:pPr>
        <w:spacing w:after="80"/>
      </w:pPr>
      <w:r>
        <w:rPr>
          <w:b/>
          <w:bCs/>
          <w:sz w:val="22"/>
          <w:szCs w:val="22"/>
        </w:rPr>
        <w:t xml:space="preserve">[P4 — cams-calc v1.3] </w:t>
      </w:r>
      <w:r>
        <w:rPr>
          <w:sz w:val="22"/>
          <w:szCs w:val="22"/>
        </w:rPr>
        <w:t xml:space="preserve">Add I_ij computation to cams-calc for societies with ≥10 years of data. Output as Block 3.</w:t>
      </w:r>
    </w:p>
    <w:p>
      <w:pPr>
        <w:spacing w:after="80"/>
      </w:pPr>
      <w:r>
        <w:rPr>
          <w:b/>
          <w:bCs/>
          <w:sz w:val="22"/>
          <w:szCs w:val="22"/>
        </w:rPr>
        <w:t xml:space="preserve">[P5 — Motif hardening] </w:t>
      </w:r>
      <w:r>
        <w:rPr>
          <w:sz w:val="22"/>
          <w:szCs w:val="22"/>
        </w:rPr>
        <w:t xml:space="preserve">Implement the formal motif definition per Kimi recommendation: M_ij = (node_pair, B_ij &gt; τ_ij, attractor_class α). Run null model test (permute node labels within time slices, p &lt; 0.05 threshold). Test cross-attractor distinctiveness (Jaccard index between top-k motif sets &lt; 0.5).</w:t>
      </w:r>
    </w:p>
    <w:p>
      <w:pPr>
        <w:spacing w:after="100"/>
      </w:pPr>
      <w:r>
        <w:rPr>
          <w:b/>
          <w:bCs/>
          <w:sz w:val="22"/>
          <w:szCs w:val="22"/>
        </w:rPr>
        <w:t xml:space="preserve">[P6 — Stewards] </w:t>
      </w:r>
      <w:r>
        <w:rPr>
          <w:sz w:val="22"/>
          <w:szCs w:val="22"/>
        </w:rPr>
        <w:t xml:space="preserve">Test whether Stewards V decline precedes regime transition by more than V_mean decline: does watching Stewards alone provide earlier warning than watching the system average? Run a time-to-event analysis on all regime transitions in the 36-society dataset.</w:t>
      </w:r>
    </w:p>
    <w:p>
      <w:pPr>
        <w:pBdr>
          <w:bottom w:val="single" w:color="CCCCCC" w:sz="4"/>
        </w:pBdr>
        <w:spacing w:after="160" w:before="160"/>
      </w:pPr>
    </w:p>
    <w:p>
      <w:pPr>
        <w:spacing w:before="80"/>
        <w:jc w:val="center"/>
      </w:pPr>
      <w:r>
        <w:rPr>
          <w:color w:val="5a7282"/>
          <w:sz w:val="18"/>
          <w:szCs w:val="18"/>
        </w:rPr>
        <w:t xml:space="preserve">CAMS Lab Note · Working document · Not peer reviewed · </w:t>
      </w:r>
      <w:r>
        <w:rPr>
          <w:color w:val="5a7282"/>
          <w:sz w:val="18"/>
          <w:szCs w:val="18"/>
        </w:rPr>
        <w:t xml:space="preserve">kari.freyr.4@gmail.com · 2026-08-15</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rPr>
      <w:rFonts w:ascii="Georgia" w:cs="Georgia" w:eastAsia="Georgia" w:hAnsi="Georgia"/>
      <w:b/>
      <w:bCs/>
      <w:color w:val="1B2A33"/>
      <w:sz w:val="36"/>
      <w:szCs w:val="36"/>
    </w:rPr>
  </w:style>
  <w:style w:type="paragraph" w:styleId="Heading2">
    <w:rPr>
      <w:rFonts w:ascii="Georgia" w:cs="Georgia" w:eastAsia="Georgia" w:hAnsi="Georgia"/>
      <w:b/>
      <w:bCs/>
      <w:color w:val="2F6F7D"/>
      <w:sz w:val="28"/>
      <w:szCs w:val="28"/>
    </w:rPr>
  </w:style>
  <w:style w:type="paragraph" w:styleId="Heading3">
    <w:rPr>
      <w:b/>
      <w:bCs/>
      <w:color w:val="1B2A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2026-08-14T23:26:20.222Z</dcterms:created>
  <dcterms:modified xsi:type="dcterms:W3CDTF">2026-08-14T23:26:20.222Z</dcterms:modified>
</cp:coreProperties>
</file>

<file path=docProps/custom.xml><?xml version="1.0" encoding="utf-8"?>
<Properties xmlns="http://schemas.openxmlformats.org/officeDocument/2006/custom-properties" xmlns:vt="http://schemas.openxmlformats.org/officeDocument/2006/docPropsVTypes"/>
</file>