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color w:val="000000"/>
          <w:szCs w:val="28"/>
        </w:rPr>
      </w:pPr>
      <w:r>
        <w:rPr>
          <w:rFonts w:hint="default" w:ascii="Times New Roman" w:hAnsi="Times New Roman" w:cs="Times New Roman"/>
          <w:color w:val="000000"/>
          <w:szCs w:val="28"/>
        </w:rPr>
        <w:t xml:space="preserve">Министерство образования, науки и молодежной политики 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000000"/>
          <w:szCs w:val="28"/>
        </w:rPr>
        <w:t>Краснодарского края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Государственное автономное профессиональное 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образовательное учреждение Краснодарского края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«Лабинский аграрный техникум»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noWrap w:val="0"/>
          </w:tcPr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</w:p>
        </w:tc>
        <w:tc>
          <w:tcPr>
            <w:tcW w:w="4677" w:type="dxa"/>
            <w:noWrap w:val="0"/>
          </w:tcPr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>УТВЕРЖДАЮ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Заместитель директора по 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>учебной работе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 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 _______________О.А. Мезенцева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 «______» ______________ 20___г.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</w:tbl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b/>
          <w:sz w:val="52"/>
          <w:szCs w:val="52"/>
        </w:rPr>
      </w:pPr>
      <w:r>
        <w:rPr>
          <w:rFonts w:hint="default" w:ascii="Times New Roman" w:hAnsi="Times New Roman" w:cs="Times New Roman"/>
          <w:b/>
          <w:caps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b/>
          <w:sz w:val="52"/>
          <w:szCs w:val="52"/>
        </w:rPr>
        <w:t>Дипломный проект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b/>
          <w:caps/>
          <w:szCs w:val="28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 специальности 09.02.07 «Информационные системы и программирование»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caps/>
          <w:szCs w:val="28"/>
        </w:rPr>
      </w:pPr>
      <w:r>
        <w:rPr>
          <w:rFonts w:hint="default" w:ascii="Times New Roman" w:hAnsi="Times New Roman" w:cs="Times New Roman"/>
          <w:caps/>
          <w:szCs w:val="28"/>
        </w:rPr>
        <w:t>Разработка информационной системы по учету работы отдела АСУ в ГБУЗ "Лабинская центральная районная больница"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caps/>
          <w:szCs w:val="28"/>
        </w:rPr>
      </w:pPr>
    </w:p>
    <w:p>
      <w:pPr>
        <w:spacing w:before="0" w:line="240" w:lineRule="auto"/>
        <w:ind w:left="0" w:leftChars="0" w:firstLine="0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Руководитель__________</w:t>
      </w:r>
      <w:r>
        <w:rPr>
          <w:rFonts w:hint="default" w:ascii="Times New Roman" w:hAnsi="Times New Roman" w:cs="Times New Roman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Cs w:val="28"/>
        </w:rPr>
        <w:t>______</w:t>
      </w:r>
      <w:r>
        <w:rPr>
          <w:rFonts w:hint="default" w:ascii="Times New Roman" w:hAnsi="Times New Roman" w:cs="Times New Roman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Cs w:val="28"/>
        </w:rPr>
        <w:t>___________________________С.Д. Петров</w:t>
      </w:r>
    </w:p>
    <w:p>
      <w:pPr>
        <w:spacing w:before="0" w:line="240" w:lineRule="auto"/>
        <w:ind w:left="2268" w:firstLine="0"/>
        <w:rPr>
          <w:rFonts w:hint="default" w:ascii="Times New Roman" w:hAnsi="Times New Roman" w:cs="Times New Roman"/>
          <w:sz w:val="18"/>
          <w:szCs w:val="28"/>
        </w:rPr>
      </w:pPr>
      <w:r>
        <w:rPr>
          <w:rFonts w:hint="default" w:ascii="Times New Roman" w:hAnsi="Times New Roman" w:cs="Times New Roman"/>
          <w:sz w:val="18"/>
          <w:szCs w:val="28"/>
        </w:rPr>
        <w:t>подпись                    дата                             должность, ученая степень</w:t>
      </w: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 xml:space="preserve">Выпускник __________   _______  </w:t>
      </w:r>
      <w:r>
        <w:rPr>
          <w:rFonts w:hint="default" w:ascii="Times New Roman" w:hAnsi="Times New Roman" w:cs="Times New Roman"/>
          <w:szCs w:val="28"/>
          <w:lang w:val="ru-RU"/>
        </w:rPr>
        <w:t>А</w:t>
      </w:r>
      <w:r>
        <w:rPr>
          <w:rFonts w:hint="default" w:ascii="Times New Roman" w:hAnsi="Times New Roman" w:cs="Times New Roman"/>
          <w:szCs w:val="28"/>
        </w:rPr>
        <w:t>.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Ю</w:t>
      </w:r>
      <w:r>
        <w:rPr>
          <w:rFonts w:hint="default" w:ascii="Times New Roman" w:hAnsi="Times New Roman" w:cs="Times New Roman"/>
          <w:szCs w:val="28"/>
        </w:rPr>
        <w:t xml:space="preserve">. </w:t>
      </w:r>
      <w:r>
        <w:rPr>
          <w:rFonts w:hint="default" w:ascii="Times New Roman" w:hAnsi="Times New Roman" w:cs="Times New Roman"/>
          <w:szCs w:val="28"/>
          <w:lang w:val="ru-RU"/>
        </w:rPr>
        <w:t>Федоренко</w:t>
      </w:r>
    </w:p>
    <w:p>
      <w:pPr>
        <w:spacing w:before="0" w:line="240" w:lineRule="auto"/>
        <w:ind w:left="1843" w:firstLine="221"/>
        <w:rPr>
          <w:rFonts w:hint="default" w:ascii="Times New Roman" w:hAnsi="Times New Roman" w:cs="Times New Roman"/>
          <w:sz w:val="18"/>
          <w:szCs w:val="28"/>
        </w:rPr>
      </w:pPr>
      <w:r>
        <w:rPr>
          <w:rFonts w:hint="default" w:ascii="Times New Roman" w:hAnsi="Times New Roman" w:cs="Times New Roman"/>
          <w:sz w:val="18"/>
          <w:szCs w:val="28"/>
        </w:rPr>
        <w:t>подпись                      дата</w:t>
      </w: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 w:val="40"/>
          <w:szCs w:val="28"/>
        </w:rPr>
      </w:pPr>
    </w:p>
    <w:tbl>
      <w:tblPr>
        <w:tblStyle w:val="8"/>
        <w:tblW w:w="9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noWrap w:val="0"/>
          </w:tcPr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ДОПУЩЕН К ЗАЩИТЕ</w:t>
            </w: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Председатель УМО преподавателей компьютерных специальностей</w:t>
            </w: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16"/>
                <w:szCs w:val="28"/>
              </w:rPr>
            </w:pP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_________________ И.П. Ефентьева</w:t>
            </w: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«____» ____________20___г.</w:t>
            </w:r>
          </w:p>
          <w:p>
            <w:pPr>
              <w:widowControl/>
              <w:spacing w:before="0" w:line="240" w:lineRule="auto"/>
              <w:ind w:firstLine="221"/>
              <w:rPr>
                <w:rFonts w:hint="default"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noWrap w:val="0"/>
          </w:tcPr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НОРМОКОНТРОЛЬ</w:t>
            </w: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8"/>
                <w:lang w:val="ru-RU"/>
              </w:rPr>
            </w:pP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________________С.С. Сурков</w:t>
            </w: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«______» ______________ 20___г.</w:t>
            </w:r>
          </w:p>
          <w:p>
            <w:pPr>
              <w:widowControl/>
              <w:spacing w:before="0" w:line="240" w:lineRule="auto"/>
              <w:ind w:left="601" w:firstLine="22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/>
              <w:spacing w:before="0" w:line="240" w:lineRule="auto"/>
              <w:ind w:left="601" w:firstLine="22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before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Дата защиты «_____» ___________ 20___г.  Оценка ____ «________________»</w:t>
      </w: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Протокол ГЭК № ________ от «_____» _____________ 20___г.</w:t>
      </w:r>
    </w:p>
    <w:p>
      <w:pPr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br w:type="page"/>
      </w:r>
    </w:p>
    <w:p>
      <w:pPr>
        <w:spacing w:before="0" w:line="240" w:lineRule="auto"/>
        <w:jc w:val="center"/>
        <w:outlineLvl w:val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t>ВВЕДЕНИЕ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современной цифровой экономике эффективное управление информационными ресурсами становится ключевым фактором успешной деятельности любой организации, особенно в такой социально значимой сфере как здравоохранение. ГБУЗ "Лабинская центральная районная больница", являясь крупным медицинским учреждением Краснодарского края, ежедневно сталкивается с необходимостью обработки значительных объемов данных, что требует надежной и эффективной работы отдела автоматизированных систем управления.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настоящее время процессы учета рабочего времени сотрудников отдела АСУ, планирования задач и контроля их выполнения осуществляются преимущественно вручную с использованием электронных таблиц и бумажных носителей. Такой подход приводит к ряду существенных проблем: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значительным временным затратам на составление отчетности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высокой вероятности ошибок при ручном вводе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отсутствию единой системы учета выполненных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сложностям в анализе эффективности работы подразделения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затруднениям при планировании ресурсов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Разработка специализированной информационной системы для автоматизации этих процессов позволит не только устранить указанные недостатки, но и обеспечит: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оперативный доступ к актуальной информации о состоянии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автоматизацию процессов документооборота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возможность анализа показателей эффективности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соблюдение требований нормативных документов в сфере здравоохранения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Цель исследования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Разработка и внедрение информационной системы автоматизированного учета работы отдела АСУ в ГБУЗ "Лабинская центральная районная больница", обеспечивающей повышение эффективности управления ресурсами подразделения.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Задачи исследования: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Провести комплексный анализ организационной структуры и бизнес-процессов отдела АСУ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Определить функциональные и нефункциональные требования к системе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Разработать концептуальную, логическую и физическую модели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Выбрать оптимальные технологии реализации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Реализовать программный продукт с учетом требований информационной безопасности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Провести тестирование системы на соответствие требованиям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Разработать комплект эксплуатационной документации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Объект исследования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Процессы управления и учета деятельности отдела автоматизированных систем управления в медицинском учреждении.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Предмет исследования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и средства автоматизации учета рабочего времени, планирования задач и контроля выполнения работ в отделе АСУ медицинского учреждения.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Методы исследования: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Системный анализ предметной области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проектирования информационных систем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Современные технологии разработки программного обеспечения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тестирования и верификации ПО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оценки эффективности внедрения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Реализация проекта позволит: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Повысить эффективность управления отделом АСУ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Сократить временные затраты на составление отчетности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Уменьшить количество ошибок в учетных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Обеспечить прозрачность процессов планирования и контроля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Повысить качество принимаемых управленческих решений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Глава </w:t>
      </w:r>
      <w:r>
        <w:rPr>
          <w:rFonts w:hint="default" w:ascii="Times New Roman" w:hAnsi="Times New Roman" w:cs="Times New Roman"/>
          <w:b/>
          <w:bCs/>
          <w:szCs w:val="28"/>
        </w:rPr>
        <w:t>1. АНАЛИЗ ПРЕДМЕТНОЙ ОБЛАСТИ И РАЗРАБОТКА ТРЕБОВАНИЙ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t xml:space="preserve">Общая характеристика ГБУЗ «Лабинская центральная районная больница»  </w:t>
      </w:r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Государственное бюджетное учреждение здравоохранения «Лабинская центральная районная больница» (ГБУЗ «Лабинская ЦРБ» МЗ КК) является ключевым медицинским учреждением Лабинского района Краснодарского края. Больница была основана в 1989 году в результате реорганизации сети учреждений здравоохранения города Лабинска и района. С момента создания учреждение прошло несколько этапов преобразований, включая изменение организационно-правовой формы и наименования, и в 2018 году было переведено в государственную собственность Краснодарского края.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ГБУЗ «Лабинская ЦРБ» располагается по адресу: 352501, Краснодарский край, г. Лабинск, ул. Пирогова, д. 1. Учреждение является некоммерческой организацией, находящейся в ведении министерства здравоохранения Краснодарского края.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Основные направления деятельности: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Оказание стационарной и амбулаторной медицинской помощи.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Проведение диагностических и лечебных процедур.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Фармацевтическая деятельность.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Использование источников ионизирующего излучения для медицинских целей.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Структура учреждения включает в себя отделения различного профиля, включая терапевтическое, хирургическое, педиатрическое, а также специализированные службы, такие как отделение анестезиологии и реанимации, клинико-диагностическая лаборатория и другие. Важным структурным подразделением является отдел автоматизированных систем управления (АСУ), который отвечает за внедрение, сопровождение и развитие информационных технологий в учреждении.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Техническое оснащение: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Больница оснащена современным медицинским оборудованием и информационными системами, которые позволяют эффективно осуществлять учет пациентов, управлять медицинскими данными и оптимизировать административные процессы. Однако, как показал анализ, существующие системы учета работы отдела АСУ требуют модернизации для повышения прозрачности, скорости обработки данных и минимизации ручного труда.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Финансирование и управление: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Деятельность учреждения финансируется за счет средств краевого бюджета и обязательного медицинского страхования. Управление осуществляется главным врачом, который назначается министерством здравоохранения Краснодарского края.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Таким образом, ГБУЗ «Лабинская ЦРБ» представляет собой многопрофильное медицинское учреждение, деятельность которого требует эффективного управления информационными ресурсами, что делает актуальной разработку специализированной информационной системы для отдела АСУ.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Описание функциональной структуры отдела АСУ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Отдел автоматизированных систем управления (АСУ) ГБУЗ «Лабинская центральная районная больница» является ключевым подразделением, обеспечивающим информационно-технологическую поддержку деятельности учреждения. Основная задача отдела — внедрение, сопровождение и развитие информационных систем, автоматизирующих медицинские, административные и управленческие процессы.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Основные функции отдела АСУ: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Разработка и внедрение ИТ-решений: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Создание и адаптация программного обеспечения для учета пациентов, медицинских услуг, кадрового делопроизводства и финансовой отчетности.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Интеграция информационных систем с внешними сервисами (например, ЕГИСЗ, системы электронного документооборота).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Техническая поддержка и обслуживание: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Обслуживание серверного оборудования, рабочих станций и периферийных устройств.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Настройка и администрирование локальной сети, обеспечение информационной безопасности.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Устранение неисправностей в работе ПО и оборудования.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Управление базами данных: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Разработка, оптимизация и сопровождение баз данных (БД) медицинской информационной системы (МИС).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Обеспечение резервного копирования и восстановления данных.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Автоматизация документооборота: 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Внедрение систем электронного документооборота (СЭД) для ускорения обработки внутренней и внешней корреспонденции. 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Разработка отчетных форм для контролирующих органов.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Обучение и консультации персонала: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Проведение инструктажей для сотрудников по работе с новыми программными продуктами.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Подготовка методических материалов и инструкций.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Проблемы в текущей работе отдела: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Ручной учет задач: Отсутствие единой системы учета выполняемых работ приводит к дублированию данных и потере времени.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Децентрализованное хранение документов: Часть отчетов ведется в Excel, что усложняет контроль и анализ.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Недостаточная автоматизация: Многие процессы (например, учет оборудования) требуют ручного ввода данных.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t xml:space="preserve">Анализ проблемных ситуаций и информационных потоков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Выявленные проблемные ситуации в работе отдела АСУ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 ходе исследования текущей деятельности отдела автоматизированных систем управления ГБУЗ "Лабинская ЦРБ" были выявлены следующие ключевые проблемы: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Неэффективный учет выполняемых работ: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единой системы учета заявок и выполненных задач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Дублирование информации в различных учетных системах (Excel, бумажные журналы)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оценке загрузки специалистов и планировании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Проблемы документооборота: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Частичная автоматизация процессов согласования документов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Потери времени на поиск нужных версий документов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системы контроля исполнения поручений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Децентрализованное хранение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Критическая информация хранится на локальных компьютерах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единого репозитория для технической документации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Риски потери данных при аппаратных сбоях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формировании отчетности: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Ручной сбор данных из различных источников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Ошибки при консолидации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Затраты времени на подготовку регулярных отчетов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Анализ информационных потоков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 отделе АСУ можно выделить следующие основные информационные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Входящие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Заявки на техническую поддержку от пользователей (медицинский персонал, администрация)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Требования к доработке существующих систем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Нормативные документы и регламенты работы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Данные оборудования для учета и обслуживания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Внутренние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Распределение задач между сотрудниками отдела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Обмен технической документацией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Информация о состоянии выполняемых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Данные о проблемах и инцидентах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Исходящие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Отчеты о выполненных работах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Техническая документация и инструкции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Аналитические материалы по работе систем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Предложения по развитию ИТ-инфраструктуры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Основные проблемы информационных потоков: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Преобладание неформализованных каналов коммуникации (устные поручения, сообщения в мессенджерах)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единого регламента обработки и хранения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Необходимость многократного ввода одних и тех же данных в разные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Задержки в передаче информации между подразделениями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Последствия выявленных проблем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Организационные: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Низкая прозрачность рабочих процессов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управлении нагрузкой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Задержки в выполнении критически важных задач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Экономические: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Потери рабочего времени на рутинные операции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Необходимость содержания избыточного штата для ручной обработки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Риски финансовых потерь из-за ошибок в учете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Технологические: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Невозможность оперативного получения актуальной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масштабировании существующих решений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Ограничения в интеграции с новыми системами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Проведенный анализ демонстрирует острую необходимость внедрения специализированной информационной системы, которая позволит: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Формализовать и оптимизировать ключевые бизнес-процессы отдела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Обеспечить централизованное управление информационными потоками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Повысить эффективность работы сотрудников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Улучшить качество принимаемых управленческих решений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t xml:space="preserve">Постановка задачи автоматизации учета работы отдела АСУ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 основании анализа существующих проблем и информационных потоков отдела АСУ ГБУЗ "Лабинская ЦРБ" (раздел 1.3) сформулирована задача разработки специализированной информационной системы для автоматизации учета работы подразделения.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Цели автоматизации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Создание единого информационного пространства для управления задачами отдела АСУ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Оптимизация процессов обработки заявок и документооборота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Повышение прозрачности и контролируемости рабочих процессов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Снижение временных затрат на рутинные операции на 30-40%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Функциональные требования к системе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Модуль управления заявками (на основе таблицы Tickets):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Регистрация заявок с классификацией по: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Приоритетам (таблица Priorities)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Статусам выполнения (таблица Statuses)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Назначение исполнителей (связь через assigned_to)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Контроль сроков выполнения (поля created_at, closed_at)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Система комментариев (таблица Comments)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Модуль управления пользователями (таблицы Users, Roles):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Разграничение прав доступа по ролям (таблица Roles)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Управление компетенциями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Отчетный модуль (таблица Reports):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Автоматическая генерация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Экспорт в форматы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 xml:space="preserve"> docx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Печать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Дополнительные функции: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История изменений по каждой заявке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Поиск и фильтрация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Основные сущности базы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Пользователи и роли (Users, Roles)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Заявки и их атрибуты (Tickets, Statuses, Priorities)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Организационная структура (Departments, User_Departments)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Система комментариев (Comments)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Механизм отчетности (Reports)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Cs w:val="28"/>
        </w:rPr>
        <w:t xml:space="preserve">Формулирование требований к информационной системе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 основании проведенного анализа предметной области и постановки задач автоматизации сформулированы следующие требования к разрабатываемой информационной системе учета работы отдела АСУ.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Функциональные требования: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Управление заявками и задачами: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Регистрация новых заявок с обязательными полями: название, описание, статус, приоритет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Возможность назначения исполнителей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Контроль сроков выполнения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Изменение статусов заявок (в работе, выполнено и др.)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Поиск заявок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Система комментариев к заявкам с историей обсуждений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Управление пользователями и правами: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Разграничение прав доступа по ролям (администратор, сотрудник отдела АСУ, пользователь)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Личные профили пользователей с историей заявок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Отчетность и аналитика: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Автоматическое формирование стандартных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Экспорт отчетов в форматы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docx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Технические требования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Производительность: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одновременной работы 50+ пользователей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Время отклика системы не более 2 секунд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Обработка до 100 новых заявок в день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Безопасность: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- Аутентификация и авторизация пользователей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Требования к интерфейсу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Общие требования: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Интуитивно понятный интерфейс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- Поддержка русского языка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Основные экраны системы: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Список заявок 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Форма создания/редактирования заявки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Личный кабинет пользователя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Отчеты и аналитика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Административная панель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Требования к надежности: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Отказоустойчивость: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Автоматическое сохранение данных при сбоях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Защита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Разграничение доступа к конфиденциальной информации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Требования к сопровождению: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Администрирование:</w:t>
      </w: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Панель управления для администратора</w:t>
      </w: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Настройка прав доступа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Документирование: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Сформулированные требования полностью покрывают потребности отдела АСУ в автоматизации учета работы и соответствуют возможностям предлагаемого технического решения на базе проекта CSWT-CSharp и предоставленной SQL-схемы. Реализация системы с учетом этих требований позволит достичь всех поставленных целей автоматизации.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Cs w:val="28"/>
          <w:lang w:val="ru-RU"/>
        </w:rPr>
        <w:t>Вывод по главе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Проведенный анализ деятельности отдела АСУ ГБУЗ "Лабинская ЦРБ" позволил выявить ключевые проблемы в организации рабочих процессов и информационных потоков. Установлено, что текущая система учета характеризуется: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Значительной долей ручного труда при обработке заявок и формировании отчетности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Отсутствием единого информационного пространства для управления задачами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Децентрализованным хранением данных и документов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Низкой эффективностью документооборота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Сложностями в контроле исполнения поручений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 основании проведенного исследования сформулированы четкие требования к разрабатываемой информационной системе, включающие: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Функциональные требования к модулям управления заявками, пользователями и отчетности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Технические требования к архитектуре, производительности и безопасности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Требования к пользовательскому интерфейсу и надежности работы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Требования по сопровождению и администрированию системы</w:t>
      </w:r>
    </w:p>
    <w:p>
      <w:pPr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  <w:lang w:val="ru-RU"/>
        </w:rPr>
        <w:t>Глава 2</w:t>
      </w:r>
      <w:r>
        <w:rPr>
          <w:rFonts w:hint="default" w:ascii="Times New Roman" w:hAnsi="Times New Roman" w:cs="Times New Roman"/>
          <w:b/>
          <w:bCs/>
          <w:szCs w:val="28"/>
        </w:rPr>
        <w:t>. ПРОЕКТИРОВАНИЕ ИНФОРМАЦИОННОЙ СИСТЕМЫ</w:t>
      </w:r>
    </w:p>
    <w:p>
      <w:pPr>
        <w:keepNext w:val="0"/>
        <w:keepLines w:val="0"/>
        <w:pageBreakBefore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Обоснование выбора методов и технологий разработки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br w:type="page"/>
      </w:r>
    </w:p>
    <w:p>
      <w:pPr>
        <w:spacing w:before="0" w:line="240" w:lineRule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Список использованных источников: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Р 52636-2006 "Электронные медицинские карты"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Р 55079-2012 "Информационные технологии в здравоохранении"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34.601-90 "Автоматизированные системы. Стадии создания"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Р ИСО/МЭК 12207-2010 "Процессы жизненного цикла программных средств"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Приказ Минздрава РФ от 28.02.2019 N 124н "О порядке ведения медицинской документации"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Хомоненко А.Д. Базы данных. - СПб.: Корона-Век, 2020. - 736 с.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Коннолли Т., Бегг К. Базы данных. Проектирование, реализация и сопровождение. - М.: Вильямс, 2021. - 896 с.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Фаулер М. Архитектура корпоративных программных приложений. - М.: Вильямс, 2019. - 544 с.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Устав</w:t>
      </w:r>
      <w:r>
        <w:rPr>
          <w:rFonts w:hint="default" w:ascii="Times New Roman" w:hAnsi="Times New Roman" w:cs="Times New Roman"/>
          <w:szCs w:val="28"/>
        </w:rPr>
        <w:t xml:space="preserve"> ГБУЗ "Лабинская ЦРБ"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  <w:lang w:val="en-US"/>
        </w:rPr>
        <w:t xml:space="preserve">URL: </w:t>
      </w:r>
      <w:r>
        <w:rPr>
          <w:rFonts w:hint="default" w:ascii="Times New Roman" w:hAnsi="Times New Roman" w:cs="Times New Roman"/>
          <w:szCs w:val="28"/>
        </w:rPr>
        <w:t>Федеральный закон от 29.07.2018 № 250-ФЗ «О цифровых технологиях в здравоохранении».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Приказ Минздрава РФ от 28.02.2019 № 124н «О порядке ведения медицинской документации»</w:t>
      </w:r>
    </w:p>
    <w:p>
      <w:pPr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Регламент работы отдела АСУ ГБУЗ "Лабинская ЦРБ" (внутренний документ, 2023 г.)</w:t>
      </w:r>
    </w:p>
    <w:p>
      <w:pPr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Методические рекомендации по подготовке и оформлению дипломных проектов для специальности 09.02.07 "Информационные системы и программирование". ГАПОУ КК "Лабинский аграрный техникум", 2025 г.</w:t>
      </w:r>
    </w:p>
    <w:p>
      <w:pPr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Федеральный закон № 323-ФЗ "Об основах охраны здоровья граждан в Российской Федерации"</w:t>
      </w:r>
    </w:p>
    <w:p>
      <w:pPr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Приказ Минздрава России № 786н "Об утверждении Правил организации системы документооборота в сфере охраны здоровья"</w:t>
      </w:r>
    </w:p>
    <w:p>
      <w:pPr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ГОСТ Р 52653-2006 "Информационно-коммуникационные технологии в здравоохранении"</w:t>
      </w:r>
    </w:p>
    <w:p>
      <w:pPr>
        <w:keepNext w:val="0"/>
        <w:keepLines w:val="0"/>
        <w:pageBreakBefore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425" w:lef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Материалы внутреннего аудита информационных систем ГБУЗ "Лабинская ЦРБ" за 2024 год</w:t>
      </w:r>
    </w:p>
    <w:p>
      <w:pPr>
        <w:numPr>
          <w:ilvl w:val="0"/>
          <w:numId w:val="50"/>
        </w:numPr>
        <w:spacing w:before="0" w:line="240" w:lineRule="auto"/>
        <w:ind w:left="425" w:leftChars="0" w:hanging="425" w:firstLineChars="0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Аналитический отчет о состоянии ИТ-инфраструктуры медицинских учреждений Краснодарского края за 2024 год</w:t>
      </w:r>
    </w:p>
    <w:sectPr>
      <w:pgSz w:w="11906" w:h="16838"/>
      <w:pgMar w:top="1134" w:right="850" w:bottom="1134" w:left="1701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Unifont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Su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A9305"/>
    <w:multiLevelType w:val="singleLevel"/>
    <w:tmpl w:val="97EA930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9FB67613"/>
    <w:multiLevelType w:val="singleLevel"/>
    <w:tmpl w:val="9FB67613"/>
    <w:lvl w:ilvl="0" w:tentative="0">
      <w:start w:val="1"/>
      <w:numFmt w:val="bullet"/>
      <w:lvlText w:val="─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2">
    <w:nsid w:val="B773374F"/>
    <w:multiLevelType w:val="singleLevel"/>
    <w:tmpl w:val="B773374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B7C4D4C4"/>
    <w:multiLevelType w:val="singleLevel"/>
    <w:tmpl w:val="B7C4D4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D0CB4C0"/>
    <w:multiLevelType w:val="singleLevel"/>
    <w:tmpl w:val="BD0CB4C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BFDE5CDB"/>
    <w:multiLevelType w:val="singleLevel"/>
    <w:tmpl w:val="BFDE5CD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BFDFA6C7"/>
    <w:multiLevelType w:val="singleLevel"/>
    <w:tmpl w:val="BFDFA6C7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CF7EF1AA"/>
    <w:multiLevelType w:val="singleLevel"/>
    <w:tmpl w:val="CF7EF1A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">
    <w:nsid w:val="D3DFC74E"/>
    <w:multiLevelType w:val="singleLevel"/>
    <w:tmpl w:val="D3DFC74E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D54D06D3"/>
    <w:multiLevelType w:val="singleLevel"/>
    <w:tmpl w:val="D54D06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D63A7D01"/>
    <w:multiLevelType w:val="singleLevel"/>
    <w:tmpl w:val="D63A7D0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1">
    <w:nsid w:val="D7DA9CA5"/>
    <w:multiLevelType w:val="singleLevel"/>
    <w:tmpl w:val="D7DA9CA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2">
    <w:nsid w:val="E7FE5514"/>
    <w:multiLevelType w:val="singleLevel"/>
    <w:tmpl w:val="E7FE551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3">
    <w:nsid w:val="EDAFDE2D"/>
    <w:multiLevelType w:val="singleLevel"/>
    <w:tmpl w:val="EDAFDE2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4">
    <w:nsid w:val="EEACB35B"/>
    <w:multiLevelType w:val="singleLevel"/>
    <w:tmpl w:val="EEACB3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EFD6085C"/>
    <w:multiLevelType w:val="singleLevel"/>
    <w:tmpl w:val="EFD608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EFDD78ED"/>
    <w:multiLevelType w:val="singleLevel"/>
    <w:tmpl w:val="EFDD78E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7">
    <w:nsid w:val="EFEE90CA"/>
    <w:multiLevelType w:val="singleLevel"/>
    <w:tmpl w:val="EFEE90C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8">
    <w:nsid w:val="F6DF00EA"/>
    <w:multiLevelType w:val="singleLevel"/>
    <w:tmpl w:val="F6DF00E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9">
    <w:nsid w:val="FADB9FA7"/>
    <w:multiLevelType w:val="singleLevel"/>
    <w:tmpl w:val="FADB9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FB7F1629"/>
    <w:multiLevelType w:val="singleLevel"/>
    <w:tmpl w:val="FB7F16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BBF0109"/>
    <w:multiLevelType w:val="singleLevel"/>
    <w:tmpl w:val="FBBF01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FC3F9C1F"/>
    <w:multiLevelType w:val="singleLevel"/>
    <w:tmpl w:val="FC3F9C1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3">
    <w:nsid w:val="FCDD0AB6"/>
    <w:multiLevelType w:val="singleLevel"/>
    <w:tmpl w:val="FCDD0AB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4">
    <w:nsid w:val="FDBDEE45"/>
    <w:multiLevelType w:val="singleLevel"/>
    <w:tmpl w:val="FDBDEE4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5">
    <w:nsid w:val="FEF7530A"/>
    <w:multiLevelType w:val="singleLevel"/>
    <w:tmpl w:val="FEF7530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6">
    <w:nsid w:val="FEFF4668"/>
    <w:multiLevelType w:val="singleLevel"/>
    <w:tmpl w:val="FEFF46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FEFF4AEF"/>
    <w:multiLevelType w:val="singleLevel"/>
    <w:tmpl w:val="FEFF4AE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8">
    <w:nsid w:val="FF76EFD6"/>
    <w:multiLevelType w:val="singleLevel"/>
    <w:tmpl w:val="FF76EFD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9">
    <w:nsid w:val="FFAA46D3"/>
    <w:multiLevelType w:val="singleLevel"/>
    <w:tmpl w:val="FFAA46D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0">
    <w:nsid w:val="FFBE7963"/>
    <w:multiLevelType w:val="singleLevel"/>
    <w:tmpl w:val="FFBE79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FFBEE91F"/>
    <w:multiLevelType w:val="singleLevel"/>
    <w:tmpl w:val="FFBEE91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2">
    <w:nsid w:val="FFEE2CCE"/>
    <w:multiLevelType w:val="singleLevel"/>
    <w:tmpl w:val="FFEE2CCE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3">
    <w:nsid w:val="FFFAB981"/>
    <w:multiLevelType w:val="singleLevel"/>
    <w:tmpl w:val="FFFAB98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4">
    <w:nsid w:val="17E037F2"/>
    <w:multiLevelType w:val="singleLevel"/>
    <w:tmpl w:val="17E037F2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abstractNum w:abstractNumId="35">
    <w:nsid w:val="1D77E6C4"/>
    <w:multiLevelType w:val="multilevel"/>
    <w:tmpl w:val="1D77E6C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6">
    <w:nsid w:val="3E77E659"/>
    <w:multiLevelType w:val="singleLevel"/>
    <w:tmpl w:val="3E77E65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7">
    <w:nsid w:val="5DEA38E2"/>
    <w:multiLevelType w:val="singleLevel"/>
    <w:tmpl w:val="5DEA38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8">
    <w:nsid w:val="5FFF8564"/>
    <w:multiLevelType w:val="singleLevel"/>
    <w:tmpl w:val="5FFF856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9">
    <w:nsid w:val="67FE2B82"/>
    <w:multiLevelType w:val="singleLevel"/>
    <w:tmpl w:val="67FE2B82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0">
    <w:nsid w:val="6F9B9632"/>
    <w:multiLevelType w:val="singleLevel"/>
    <w:tmpl w:val="6F9B9632"/>
    <w:lvl w:ilvl="0" w:tentative="0">
      <w:start w:val="1"/>
      <w:numFmt w:val="decimal"/>
      <w:lvlText w:val="1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abstractNum w:abstractNumId="41">
    <w:nsid w:val="6FB71879"/>
    <w:multiLevelType w:val="singleLevel"/>
    <w:tmpl w:val="6FB718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">
    <w:nsid w:val="6FFF2EFF"/>
    <w:multiLevelType w:val="singleLevel"/>
    <w:tmpl w:val="6FFF2EF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3">
    <w:nsid w:val="73FB8231"/>
    <w:multiLevelType w:val="singleLevel"/>
    <w:tmpl w:val="73FB823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4">
    <w:nsid w:val="77760FA7"/>
    <w:multiLevelType w:val="singleLevel"/>
    <w:tmpl w:val="77760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5">
    <w:nsid w:val="7B74E28B"/>
    <w:multiLevelType w:val="singleLevel"/>
    <w:tmpl w:val="7B74E28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6">
    <w:nsid w:val="7DFFDE38"/>
    <w:multiLevelType w:val="singleLevel"/>
    <w:tmpl w:val="7DFFDE3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7">
    <w:nsid w:val="7FB7A355"/>
    <w:multiLevelType w:val="singleLevel"/>
    <w:tmpl w:val="7FB7A3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8">
    <w:nsid w:val="7FC7E236"/>
    <w:multiLevelType w:val="singleLevel"/>
    <w:tmpl w:val="7FC7E2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9">
    <w:nsid w:val="7FFCA31A"/>
    <w:multiLevelType w:val="singleLevel"/>
    <w:tmpl w:val="7FFCA31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32"/>
  </w:num>
  <w:num w:numId="2">
    <w:abstractNumId w:val="22"/>
  </w:num>
  <w:num w:numId="3">
    <w:abstractNumId w:val="9"/>
  </w:num>
  <w:num w:numId="4">
    <w:abstractNumId w:val="16"/>
  </w:num>
  <w:num w:numId="5">
    <w:abstractNumId w:val="21"/>
  </w:num>
  <w:num w:numId="6">
    <w:abstractNumId w:val="40"/>
  </w:num>
  <w:num w:numId="7">
    <w:abstractNumId w:val="2"/>
  </w:num>
  <w:num w:numId="8">
    <w:abstractNumId w:val="44"/>
  </w:num>
  <w:num w:numId="9">
    <w:abstractNumId w:val="46"/>
  </w:num>
  <w:num w:numId="10">
    <w:abstractNumId w:val="4"/>
  </w:num>
  <w:num w:numId="11">
    <w:abstractNumId w:val="29"/>
  </w:num>
  <w:num w:numId="12">
    <w:abstractNumId w:val="23"/>
  </w:num>
  <w:num w:numId="13">
    <w:abstractNumId w:val="6"/>
  </w:num>
  <w:num w:numId="14">
    <w:abstractNumId w:val="14"/>
  </w:num>
  <w:num w:numId="15">
    <w:abstractNumId w:val="10"/>
  </w:num>
  <w:num w:numId="16">
    <w:abstractNumId w:val="42"/>
  </w:num>
  <w:num w:numId="17">
    <w:abstractNumId w:val="0"/>
  </w:num>
  <w:num w:numId="18">
    <w:abstractNumId w:val="36"/>
  </w:num>
  <w:num w:numId="19">
    <w:abstractNumId w:val="20"/>
  </w:num>
  <w:num w:numId="20">
    <w:abstractNumId w:val="33"/>
  </w:num>
  <w:num w:numId="21">
    <w:abstractNumId w:val="28"/>
  </w:num>
  <w:num w:numId="22">
    <w:abstractNumId w:val="7"/>
  </w:num>
  <w:num w:numId="23">
    <w:abstractNumId w:val="41"/>
  </w:num>
  <w:num w:numId="24">
    <w:abstractNumId w:val="17"/>
  </w:num>
  <w:num w:numId="25">
    <w:abstractNumId w:val="13"/>
  </w:num>
  <w:num w:numId="26">
    <w:abstractNumId w:val="27"/>
  </w:num>
  <w:num w:numId="27">
    <w:abstractNumId w:val="48"/>
  </w:num>
  <w:num w:numId="28">
    <w:abstractNumId w:val="37"/>
  </w:num>
  <w:num w:numId="29">
    <w:abstractNumId w:val="35"/>
  </w:num>
  <w:num w:numId="30">
    <w:abstractNumId w:val="1"/>
  </w:num>
  <w:num w:numId="31">
    <w:abstractNumId w:val="5"/>
  </w:num>
  <w:num w:numId="32">
    <w:abstractNumId w:val="24"/>
  </w:num>
  <w:num w:numId="33">
    <w:abstractNumId w:val="45"/>
  </w:num>
  <w:num w:numId="34">
    <w:abstractNumId w:val="26"/>
  </w:num>
  <w:num w:numId="35">
    <w:abstractNumId w:val="31"/>
  </w:num>
  <w:num w:numId="36">
    <w:abstractNumId w:val="38"/>
  </w:num>
  <w:num w:numId="37">
    <w:abstractNumId w:val="49"/>
  </w:num>
  <w:num w:numId="38">
    <w:abstractNumId w:val="30"/>
  </w:num>
  <w:num w:numId="39">
    <w:abstractNumId w:val="11"/>
  </w:num>
  <w:num w:numId="40">
    <w:abstractNumId w:val="39"/>
  </w:num>
  <w:num w:numId="41">
    <w:abstractNumId w:val="15"/>
  </w:num>
  <w:num w:numId="42">
    <w:abstractNumId w:val="8"/>
  </w:num>
  <w:num w:numId="43">
    <w:abstractNumId w:val="43"/>
  </w:num>
  <w:num w:numId="44">
    <w:abstractNumId w:val="19"/>
  </w:num>
  <w:num w:numId="45">
    <w:abstractNumId w:val="18"/>
  </w:num>
  <w:num w:numId="46">
    <w:abstractNumId w:val="12"/>
  </w:num>
  <w:num w:numId="47">
    <w:abstractNumId w:val="3"/>
  </w:num>
  <w:num w:numId="48">
    <w:abstractNumId w:val="25"/>
  </w:num>
  <w:num w:numId="49">
    <w:abstractNumId w:val="34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3751"/>
    <w:rsid w:val="3FFF5725"/>
    <w:rsid w:val="7F3F0B4F"/>
    <w:rsid w:val="7FF73751"/>
    <w:rsid w:val="7FFC8DB5"/>
    <w:rsid w:val="FCEBE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table" w:styleId="6">
    <w:name w:val="Table Grid"/>
    <w:basedOn w:val="3"/>
    <w:qFormat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7">
    <w:name w:val="FR2"/>
    <w:qFormat/>
    <w:uiPriority w:val="0"/>
    <w:pPr>
      <w:widowControl w:val="0"/>
      <w:spacing w:line="300" w:lineRule="auto"/>
      <w:jc w:val="both"/>
    </w:pPr>
    <w:rPr>
      <w:rFonts w:ascii="Arial" w:hAnsi="Arial" w:eastAsiaTheme="minorEastAsia" w:cstheme="minorBidi"/>
      <w:sz w:val="28"/>
      <w:lang w:val="ru-RU" w:eastAsia="ru-RU" w:bidi="ar-SA"/>
    </w:rPr>
  </w:style>
  <w:style w:type="table" w:customStyle="1" w:styleId="8">
    <w:name w:val="Сетка таблицы1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2025-04-28T22:06:00Z</dcterms:created>
  <dc:creator>Shau</dc:creator>
  <cp:lastModifiedBy>Shau</cp:lastModifiedBy>
  <dcterms:modified xsi:type="dcterms:W3CDTF">2025-04-29T22:11:41Z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