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FD44" w14:textId="77777777" w:rsidR="00840257" w:rsidRPr="00166AF5" w:rsidRDefault="00840257">
      <w:pPr>
        <w:pStyle w:val="Corps"/>
        <w:rPr>
          <w:rFonts w:asciiTheme="minorHAnsi" w:hAnsiTheme="minorHAnsi" w:cstheme="minorHAnsi"/>
          <w:b/>
          <w:bCs/>
          <w:sz w:val="22"/>
          <w:szCs w:val="22"/>
          <w:lang w:val="fr-FR"/>
        </w:rPr>
      </w:pPr>
    </w:p>
    <w:p w14:paraId="1B23FD46" w14:textId="77777777" w:rsidR="00840257" w:rsidRPr="00166AF5" w:rsidRDefault="00840257">
      <w:pPr>
        <w:pStyle w:val="Corps"/>
        <w:rPr>
          <w:rFonts w:asciiTheme="minorHAnsi" w:hAnsiTheme="minorHAnsi" w:cstheme="minorHAnsi"/>
          <w:b/>
          <w:bCs/>
          <w:sz w:val="22"/>
          <w:szCs w:val="22"/>
          <w:lang w:val="fr-FR"/>
        </w:rPr>
      </w:pPr>
    </w:p>
    <w:p w14:paraId="1B23FD47" w14:textId="77777777" w:rsidR="00840257" w:rsidRPr="00166AF5" w:rsidRDefault="00840257">
      <w:pPr>
        <w:pStyle w:val="Corps"/>
        <w:rPr>
          <w:rFonts w:asciiTheme="minorHAnsi" w:hAnsiTheme="minorHAnsi" w:cstheme="minorHAnsi"/>
          <w:b/>
          <w:bCs/>
          <w:sz w:val="22"/>
          <w:szCs w:val="22"/>
          <w:lang w:val="fr-FR"/>
        </w:rPr>
      </w:pPr>
    </w:p>
    <w:p w14:paraId="1B23FD48" w14:textId="6E6CF1C4" w:rsidR="00840257" w:rsidRPr="00166AF5" w:rsidRDefault="004B7044">
      <w:pPr>
        <w:pStyle w:val="Corps"/>
        <w:rPr>
          <w:rFonts w:asciiTheme="minorHAnsi" w:hAnsiTheme="minorHAnsi" w:cstheme="minorHAnsi"/>
          <w:b/>
          <w:bCs/>
          <w:sz w:val="22"/>
          <w:szCs w:val="22"/>
          <w:lang w:val="fr-FR"/>
        </w:rPr>
      </w:pPr>
      <w:r w:rsidRPr="00166AF5">
        <w:rPr>
          <w:rFonts w:asciiTheme="minorHAnsi" w:hAnsiTheme="minorHAnsi" w:cstheme="minorHAnsi"/>
          <w:b/>
          <w:bCs/>
          <w:sz w:val="22"/>
          <w:szCs w:val="22"/>
          <w:lang w:val="fr-FR"/>
        </w:rPr>
        <w:t>Vous allez étudier trois textes</w:t>
      </w:r>
      <w:r w:rsidR="003478B0" w:rsidRPr="00166AF5">
        <w:rPr>
          <w:rFonts w:asciiTheme="minorHAnsi" w:hAnsiTheme="minorHAnsi" w:cstheme="minorHAnsi"/>
          <w:b/>
          <w:bCs/>
          <w:sz w:val="22"/>
          <w:szCs w:val="22"/>
          <w:lang w:val="fr-FR"/>
        </w:rPr>
        <w:t>.</w:t>
      </w:r>
    </w:p>
    <w:p w14:paraId="1B23FD49" w14:textId="77777777" w:rsidR="00840257" w:rsidRPr="00166AF5" w:rsidRDefault="00840257">
      <w:pPr>
        <w:pStyle w:val="Corps"/>
        <w:rPr>
          <w:rFonts w:asciiTheme="minorHAnsi" w:hAnsiTheme="minorHAnsi" w:cstheme="minorHAnsi"/>
          <w:sz w:val="22"/>
          <w:szCs w:val="22"/>
          <w:lang w:val="fr-FR"/>
        </w:rPr>
      </w:pPr>
    </w:p>
    <w:p w14:paraId="1B23FD4A" w14:textId="77777777" w:rsidR="00840257" w:rsidRPr="00166AF5" w:rsidRDefault="00840257">
      <w:pPr>
        <w:pStyle w:val="Corps"/>
        <w:rPr>
          <w:rFonts w:asciiTheme="minorHAnsi" w:hAnsiTheme="minorHAnsi" w:cstheme="minorHAnsi"/>
          <w:sz w:val="22"/>
          <w:szCs w:val="22"/>
          <w:lang w:val="fr-FR"/>
        </w:rPr>
      </w:pPr>
    </w:p>
    <w:p w14:paraId="1B23FD4B" w14:textId="54158D84" w:rsidR="00840257" w:rsidRPr="00166AF5" w:rsidRDefault="004B7044">
      <w:pPr>
        <w:pStyle w:val="Corps"/>
        <w:rPr>
          <w:rFonts w:asciiTheme="minorHAnsi" w:hAnsiTheme="minorHAnsi" w:cstheme="minorHAnsi"/>
          <w:sz w:val="22"/>
          <w:szCs w:val="22"/>
          <w:lang w:val="fr-FR"/>
        </w:rPr>
      </w:pPr>
      <w:r w:rsidRPr="00166AF5">
        <w:rPr>
          <w:rFonts w:asciiTheme="minorHAnsi" w:hAnsiTheme="minorHAnsi" w:cstheme="minorHAnsi"/>
          <w:b/>
          <w:bCs/>
          <w:sz w:val="22"/>
          <w:szCs w:val="22"/>
          <w:lang w:val="fr-FR"/>
        </w:rPr>
        <w:t>Dans un premier temps</w:t>
      </w:r>
      <w:r w:rsidRPr="00166AF5">
        <w:rPr>
          <w:rFonts w:asciiTheme="minorHAnsi" w:hAnsiTheme="minorHAnsi" w:cstheme="minorHAnsi"/>
          <w:sz w:val="22"/>
          <w:szCs w:val="22"/>
          <w:lang w:val="fr-FR"/>
        </w:rPr>
        <w:t>, il vous faudra répondre aux trois questions préalables à l’analyse d’un texte :</w:t>
      </w:r>
    </w:p>
    <w:p w14:paraId="59E2E5BB" w14:textId="77777777" w:rsidR="00C311D9" w:rsidRPr="00166AF5" w:rsidRDefault="00C311D9">
      <w:pPr>
        <w:pStyle w:val="Corps"/>
        <w:rPr>
          <w:rFonts w:asciiTheme="minorHAnsi" w:hAnsiTheme="minorHAnsi" w:cstheme="minorHAnsi"/>
          <w:sz w:val="22"/>
          <w:szCs w:val="22"/>
          <w:lang w:val="fr-FR"/>
        </w:rPr>
      </w:pPr>
    </w:p>
    <w:p w14:paraId="1B23FD4C" w14:textId="67D8A7D3" w:rsidR="00840257" w:rsidRPr="000E15D4" w:rsidRDefault="004B7044" w:rsidP="003478B0">
      <w:pPr>
        <w:pStyle w:val="Corps"/>
        <w:numPr>
          <w:ilvl w:val="0"/>
          <w:numId w:val="1"/>
        </w:numPr>
        <w:rPr>
          <w:rFonts w:asciiTheme="minorHAnsi" w:hAnsiTheme="minorHAnsi" w:cstheme="minorHAnsi"/>
          <w:b/>
          <w:bCs/>
          <w:sz w:val="22"/>
          <w:szCs w:val="22"/>
          <w:lang w:val="fr-FR"/>
        </w:rPr>
      </w:pPr>
      <w:r w:rsidRPr="000E15D4">
        <w:rPr>
          <w:rFonts w:asciiTheme="minorHAnsi" w:hAnsiTheme="minorHAnsi" w:cstheme="minorHAnsi"/>
          <w:b/>
          <w:bCs/>
          <w:sz w:val="22"/>
          <w:szCs w:val="22"/>
          <w:lang w:val="fr-FR"/>
        </w:rPr>
        <w:t xml:space="preserve"> </w:t>
      </w:r>
      <w:r w:rsidR="003478B0" w:rsidRPr="000E15D4">
        <w:rPr>
          <w:rFonts w:asciiTheme="minorHAnsi" w:hAnsiTheme="minorHAnsi" w:cstheme="minorHAnsi"/>
          <w:b/>
          <w:bCs/>
          <w:sz w:val="22"/>
          <w:szCs w:val="22"/>
          <w:lang w:val="fr-FR"/>
        </w:rPr>
        <w:t>Q</w:t>
      </w:r>
      <w:r w:rsidRPr="000E15D4">
        <w:rPr>
          <w:rFonts w:asciiTheme="minorHAnsi" w:hAnsiTheme="minorHAnsi" w:cstheme="minorHAnsi"/>
          <w:b/>
          <w:bCs/>
          <w:sz w:val="22"/>
          <w:szCs w:val="22"/>
          <w:lang w:val="fr-FR"/>
        </w:rPr>
        <w:t>uelle est la situation d’énonciation ?</w:t>
      </w:r>
    </w:p>
    <w:p w14:paraId="1B23FD4D" w14:textId="27803816" w:rsidR="00840257" w:rsidRPr="000E15D4" w:rsidRDefault="004B7044" w:rsidP="003478B0">
      <w:pPr>
        <w:pStyle w:val="Corps"/>
        <w:numPr>
          <w:ilvl w:val="0"/>
          <w:numId w:val="1"/>
        </w:numPr>
        <w:rPr>
          <w:rFonts w:asciiTheme="minorHAnsi" w:hAnsiTheme="minorHAnsi" w:cstheme="minorHAnsi"/>
          <w:b/>
          <w:bCs/>
          <w:sz w:val="22"/>
          <w:szCs w:val="22"/>
          <w:lang w:val="fr-FR"/>
        </w:rPr>
      </w:pPr>
      <w:r w:rsidRPr="000E15D4">
        <w:rPr>
          <w:rFonts w:asciiTheme="minorHAnsi" w:hAnsiTheme="minorHAnsi" w:cstheme="minorHAnsi"/>
          <w:b/>
          <w:bCs/>
          <w:sz w:val="22"/>
          <w:szCs w:val="22"/>
          <w:lang w:val="fr-FR"/>
        </w:rPr>
        <w:t xml:space="preserve"> </w:t>
      </w:r>
      <w:r w:rsidR="003478B0" w:rsidRPr="000E15D4">
        <w:rPr>
          <w:rFonts w:asciiTheme="minorHAnsi" w:hAnsiTheme="minorHAnsi" w:cstheme="minorHAnsi"/>
          <w:b/>
          <w:bCs/>
          <w:sz w:val="22"/>
          <w:szCs w:val="22"/>
          <w:lang w:val="fr-FR"/>
        </w:rPr>
        <w:t>Q</w:t>
      </w:r>
      <w:r w:rsidRPr="000E15D4">
        <w:rPr>
          <w:rFonts w:asciiTheme="minorHAnsi" w:hAnsiTheme="minorHAnsi" w:cstheme="minorHAnsi"/>
          <w:b/>
          <w:bCs/>
          <w:sz w:val="22"/>
          <w:szCs w:val="22"/>
          <w:lang w:val="fr-FR"/>
        </w:rPr>
        <w:t>uel est le thème du texte ?</w:t>
      </w:r>
    </w:p>
    <w:p w14:paraId="1B23FD4E" w14:textId="3444DB79" w:rsidR="00840257" w:rsidRPr="000E15D4" w:rsidRDefault="004B7044" w:rsidP="003478B0">
      <w:pPr>
        <w:pStyle w:val="Corps"/>
        <w:numPr>
          <w:ilvl w:val="0"/>
          <w:numId w:val="1"/>
        </w:numPr>
        <w:rPr>
          <w:rFonts w:asciiTheme="minorHAnsi" w:hAnsiTheme="minorHAnsi" w:cstheme="minorHAnsi"/>
          <w:b/>
          <w:bCs/>
          <w:sz w:val="22"/>
          <w:szCs w:val="22"/>
          <w:lang w:val="fr-FR"/>
        </w:rPr>
      </w:pPr>
      <w:r w:rsidRPr="000E15D4">
        <w:rPr>
          <w:rFonts w:asciiTheme="minorHAnsi" w:hAnsiTheme="minorHAnsi" w:cstheme="minorHAnsi"/>
          <w:b/>
          <w:bCs/>
          <w:sz w:val="22"/>
          <w:szCs w:val="22"/>
          <w:lang w:val="fr-FR"/>
        </w:rPr>
        <w:t xml:space="preserve"> </w:t>
      </w:r>
      <w:r w:rsidR="003478B0" w:rsidRPr="000E15D4">
        <w:rPr>
          <w:rFonts w:asciiTheme="minorHAnsi" w:hAnsiTheme="minorHAnsi" w:cstheme="minorHAnsi"/>
          <w:b/>
          <w:bCs/>
          <w:sz w:val="22"/>
          <w:szCs w:val="22"/>
          <w:lang w:val="fr-FR"/>
        </w:rPr>
        <w:t>Q</w:t>
      </w:r>
      <w:r w:rsidRPr="000E15D4">
        <w:rPr>
          <w:rFonts w:asciiTheme="minorHAnsi" w:hAnsiTheme="minorHAnsi" w:cstheme="minorHAnsi"/>
          <w:b/>
          <w:bCs/>
          <w:sz w:val="22"/>
          <w:szCs w:val="22"/>
          <w:lang w:val="fr-FR"/>
        </w:rPr>
        <w:t>uelle est la thèse défendue par le locuteur ?</w:t>
      </w:r>
    </w:p>
    <w:p w14:paraId="1B23FD4F" w14:textId="77777777" w:rsidR="00840257" w:rsidRPr="00166AF5" w:rsidRDefault="00840257">
      <w:pPr>
        <w:pStyle w:val="Corps"/>
        <w:rPr>
          <w:rFonts w:asciiTheme="minorHAnsi" w:hAnsiTheme="minorHAnsi" w:cstheme="minorHAnsi"/>
          <w:sz w:val="22"/>
          <w:szCs w:val="22"/>
          <w:lang w:val="fr-FR"/>
        </w:rPr>
      </w:pPr>
    </w:p>
    <w:p w14:paraId="1B23FD50" w14:textId="77777777" w:rsidR="00840257" w:rsidRPr="00166AF5" w:rsidRDefault="00840257">
      <w:pPr>
        <w:pStyle w:val="Corps"/>
        <w:rPr>
          <w:rFonts w:asciiTheme="minorHAnsi" w:hAnsiTheme="minorHAnsi" w:cstheme="minorHAnsi"/>
          <w:sz w:val="22"/>
          <w:szCs w:val="22"/>
          <w:lang w:val="fr-FR"/>
        </w:rPr>
      </w:pPr>
    </w:p>
    <w:p w14:paraId="1B23FD51" w14:textId="77777777" w:rsidR="00840257" w:rsidRPr="00166AF5" w:rsidRDefault="004B7044">
      <w:pPr>
        <w:pStyle w:val="Corps"/>
        <w:rPr>
          <w:rFonts w:asciiTheme="minorHAnsi" w:hAnsiTheme="minorHAnsi" w:cstheme="minorHAnsi"/>
          <w:sz w:val="22"/>
          <w:szCs w:val="22"/>
          <w:lang w:val="fr-FR"/>
        </w:rPr>
      </w:pPr>
      <w:r w:rsidRPr="00166AF5">
        <w:rPr>
          <w:rFonts w:asciiTheme="minorHAnsi" w:hAnsiTheme="minorHAnsi" w:cstheme="minorHAnsi"/>
          <w:b/>
          <w:bCs/>
          <w:sz w:val="22"/>
          <w:szCs w:val="22"/>
          <w:lang w:val="fr-FR"/>
        </w:rPr>
        <w:t xml:space="preserve">Dans un second temps, </w:t>
      </w:r>
      <w:r w:rsidRPr="00166AF5">
        <w:rPr>
          <w:rFonts w:asciiTheme="minorHAnsi" w:hAnsiTheme="minorHAnsi" w:cstheme="minorHAnsi"/>
          <w:sz w:val="22"/>
          <w:szCs w:val="22"/>
          <w:lang w:val="fr-FR"/>
        </w:rPr>
        <w:t xml:space="preserve">vous expliquerez comment le texte a été construit. Vous montrerez notamment comment les idées s’enchaînent entre elles. </w:t>
      </w:r>
    </w:p>
    <w:p w14:paraId="1B23FD52" w14:textId="77777777" w:rsidR="00840257" w:rsidRPr="00166AF5" w:rsidRDefault="00840257">
      <w:pPr>
        <w:pStyle w:val="Corps"/>
        <w:rPr>
          <w:rFonts w:asciiTheme="minorHAnsi" w:hAnsiTheme="minorHAnsi" w:cstheme="minorHAnsi"/>
          <w:sz w:val="22"/>
          <w:szCs w:val="22"/>
          <w:lang w:val="fr-FR"/>
        </w:rPr>
      </w:pPr>
    </w:p>
    <w:p w14:paraId="1B23FD53" w14:textId="77777777" w:rsidR="00840257" w:rsidRPr="00166AF5" w:rsidRDefault="00840257">
      <w:pPr>
        <w:pStyle w:val="Corps"/>
        <w:rPr>
          <w:rFonts w:asciiTheme="minorHAnsi" w:hAnsiTheme="minorHAnsi" w:cstheme="minorHAnsi"/>
          <w:sz w:val="22"/>
          <w:szCs w:val="22"/>
          <w:lang w:val="fr-FR"/>
        </w:rPr>
      </w:pPr>
    </w:p>
    <w:p w14:paraId="1B23FD54" w14:textId="77777777" w:rsidR="00840257" w:rsidRPr="00166AF5" w:rsidRDefault="00840257">
      <w:pPr>
        <w:ind w:left="1701" w:right="1700"/>
        <w:rPr>
          <w:rFonts w:asciiTheme="minorHAnsi" w:hAnsiTheme="minorHAnsi" w:cstheme="minorHAnsi"/>
          <w:b/>
          <w:bCs/>
          <w:sz w:val="22"/>
          <w:szCs w:val="22"/>
          <w:lang w:val="fr-FR"/>
        </w:rPr>
      </w:pPr>
    </w:p>
    <w:p w14:paraId="1B23FD55" w14:textId="1A2AC9CC" w:rsidR="00840257" w:rsidRPr="00291917" w:rsidRDefault="004B7044">
      <w:pPr>
        <w:ind w:right="1700"/>
        <w:rPr>
          <w:rFonts w:asciiTheme="minorHAnsi" w:hAnsiTheme="minorHAnsi" w:cstheme="minorHAnsi"/>
          <w:b/>
          <w:bCs/>
          <w:sz w:val="22"/>
          <w:szCs w:val="22"/>
          <w:lang w:val="fr-FR"/>
        </w:rPr>
      </w:pPr>
      <w:r w:rsidRPr="00166AF5">
        <w:rPr>
          <w:rFonts w:asciiTheme="minorHAnsi" w:hAnsiTheme="minorHAnsi" w:cstheme="minorHAnsi"/>
          <w:b/>
          <w:bCs/>
          <w:sz w:val="22"/>
          <w:szCs w:val="22"/>
          <w:lang w:val="fr-FR"/>
        </w:rPr>
        <w:br w:type="page"/>
      </w:r>
      <w:r w:rsidRPr="000E15D4">
        <w:rPr>
          <w:rFonts w:asciiTheme="minorHAnsi" w:hAnsiTheme="minorHAnsi" w:cstheme="minorHAnsi"/>
          <w:b/>
          <w:bCs/>
          <w:sz w:val="22"/>
          <w:szCs w:val="22"/>
          <w:u w:val="single"/>
          <w:lang w:val="fr-FR"/>
        </w:rPr>
        <w:lastRenderedPageBreak/>
        <w:t>Exercice 1</w:t>
      </w:r>
      <w:r w:rsidR="000E15D4">
        <w:rPr>
          <w:rFonts w:asciiTheme="minorHAnsi" w:hAnsiTheme="minorHAnsi" w:cstheme="minorHAnsi"/>
          <w:b/>
          <w:bCs/>
          <w:sz w:val="22"/>
          <w:szCs w:val="22"/>
          <w:lang w:val="fr-FR"/>
        </w:rPr>
        <w:t> :</w:t>
      </w:r>
    </w:p>
    <w:p w14:paraId="1B23FD56" w14:textId="77777777" w:rsidR="00840257" w:rsidRPr="00166AF5" w:rsidRDefault="004B7044">
      <w:pPr>
        <w:ind w:left="1701" w:right="1700"/>
        <w:jc w:val="center"/>
        <w:rPr>
          <w:rFonts w:asciiTheme="minorHAnsi" w:hAnsiTheme="minorHAnsi" w:cstheme="minorHAnsi"/>
          <w:b/>
          <w:bCs/>
          <w:sz w:val="22"/>
          <w:szCs w:val="22"/>
          <w:lang w:val="fr-FR"/>
        </w:rPr>
      </w:pPr>
      <w:r w:rsidRPr="00166AF5">
        <w:rPr>
          <w:rFonts w:asciiTheme="minorHAnsi" w:hAnsiTheme="minorHAnsi" w:cstheme="minorHAnsi"/>
          <w:b/>
          <w:bCs/>
          <w:sz w:val="22"/>
          <w:szCs w:val="22"/>
          <w:lang w:val="fr-FR"/>
        </w:rPr>
        <w:t>La télévision</w:t>
      </w:r>
    </w:p>
    <w:p w14:paraId="1B23FD57" w14:textId="77777777" w:rsidR="00840257" w:rsidRPr="00166AF5" w:rsidRDefault="00840257">
      <w:pPr>
        <w:ind w:left="1701" w:right="1700"/>
        <w:jc w:val="center"/>
        <w:rPr>
          <w:rFonts w:asciiTheme="minorHAnsi" w:hAnsiTheme="minorHAnsi" w:cstheme="minorHAnsi"/>
          <w:b/>
          <w:bCs/>
          <w:sz w:val="22"/>
          <w:szCs w:val="22"/>
          <w:lang w:val="fr-FR"/>
        </w:rPr>
      </w:pPr>
    </w:p>
    <w:p w14:paraId="1B23FD58" w14:textId="77777777" w:rsidR="00840257" w:rsidRPr="00166AF5" w:rsidRDefault="00840257">
      <w:pPr>
        <w:ind w:left="1701" w:right="1700"/>
        <w:jc w:val="center"/>
        <w:rPr>
          <w:rFonts w:asciiTheme="minorHAnsi" w:hAnsiTheme="minorHAnsi" w:cstheme="minorHAnsi"/>
          <w:b/>
          <w:bCs/>
          <w:sz w:val="22"/>
          <w:szCs w:val="22"/>
          <w:lang w:val="fr-FR"/>
        </w:rPr>
      </w:pPr>
    </w:p>
    <w:p w14:paraId="1B23FD59" w14:textId="77777777" w:rsidR="00840257" w:rsidRPr="00166AF5" w:rsidRDefault="004B7044" w:rsidP="000E15D4">
      <w:pPr>
        <w:ind w:right="119"/>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Le spectre de la culpabilité hante les téléspectateurs et les parents. La télévision se développe, conquiert des audiences toujours plus nombreuses, et partout elle est accusée de corrompre la jeunesse et de ruiner les assises culturelles de nos sociétés. Beaucoup d'enseignants sont contre la télévision, les milieux intellectuels prétendent la mépriser. Les enfants l'adorent. Mais les parents, et plus encore les grands-parents, la regardent de plus en plus. Dès qu'il s'agit de télévision, on vit dans une ambiance culturelle de guerre civile.</w:t>
      </w:r>
    </w:p>
    <w:p w14:paraId="1B23FD5A" w14:textId="77777777" w:rsidR="004B7044" w:rsidRPr="00166AF5" w:rsidRDefault="004B7044">
      <w:pPr>
        <w:ind w:left="1701" w:right="1700"/>
        <w:jc w:val="both"/>
        <w:rPr>
          <w:rFonts w:asciiTheme="minorHAnsi" w:hAnsiTheme="minorHAnsi" w:cstheme="minorHAnsi"/>
          <w:sz w:val="22"/>
          <w:szCs w:val="22"/>
          <w:lang w:val="fr-FR"/>
        </w:rPr>
      </w:pPr>
    </w:p>
    <w:p w14:paraId="1B23FD5B" w14:textId="77777777" w:rsidR="00840257" w:rsidRPr="00166AF5" w:rsidRDefault="004B7044" w:rsidP="000E15D4">
      <w:pPr>
        <w:ind w:right="-22"/>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La télévision est déclarée coupable de tous les maux de la terre ; on lui impute des maladies, la bêtise, l'ignorance, l'inculture, la violence, la vulgarité. Et de tout cela pas la moindre preuve n'est avancée. Pour un peu, on la rendrait responsable du mauvais cours des saisons. Il y a quelque chose de malade dans notre civilisation médiatique.</w:t>
      </w:r>
    </w:p>
    <w:p w14:paraId="1B23FD5C" w14:textId="77777777" w:rsidR="004B7044" w:rsidRPr="00166AF5" w:rsidRDefault="004B7044">
      <w:pPr>
        <w:ind w:left="1701" w:right="1700"/>
        <w:jc w:val="both"/>
        <w:rPr>
          <w:rFonts w:asciiTheme="minorHAnsi" w:hAnsiTheme="minorHAnsi" w:cstheme="minorHAnsi"/>
          <w:sz w:val="22"/>
          <w:szCs w:val="22"/>
          <w:lang w:val="fr-FR"/>
        </w:rPr>
      </w:pPr>
    </w:p>
    <w:p w14:paraId="1B23FD5D" w14:textId="77777777" w:rsidR="00840257" w:rsidRPr="00166AF5" w:rsidRDefault="004B7044" w:rsidP="000E15D4">
      <w:pPr>
        <w:ind w:right="-22"/>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Cette situation entraîne d'étranges effets. Des intellectuels réclament la censure, des libéraux et des progressistes demandent l'intervention accrue de l'Etat, des scientifiques affirment sans savoir et oublient leur arithmétique, des humanistes deviennent bigots. La télévision pour enfants, diabolique, semble se jouer du bon sens et se plaire à brouiller les cartes.</w:t>
      </w:r>
    </w:p>
    <w:p w14:paraId="1B23FD5E" w14:textId="77777777" w:rsidR="004B7044" w:rsidRPr="00166AF5" w:rsidRDefault="004B7044">
      <w:pPr>
        <w:ind w:left="1701" w:right="1700"/>
        <w:jc w:val="both"/>
        <w:rPr>
          <w:rFonts w:asciiTheme="minorHAnsi" w:hAnsiTheme="minorHAnsi" w:cstheme="minorHAnsi"/>
          <w:sz w:val="22"/>
          <w:szCs w:val="22"/>
          <w:lang w:val="fr-FR"/>
        </w:rPr>
      </w:pPr>
    </w:p>
    <w:p w14:paraId="1B23FD5F" w14:textId="77777777" w:rsidR="00840257" w:rsidRPr="00166AF5" w:rsidRDefault="004B7044" w:rsidP="000E15D4">
      <w:pPr>
        <w:ind w:right="-22"/>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La virulence envers la télévision n'a d'équivalent que la pauvreté des arguments et des travaux chargés de les étayer. A constater tant de fureur déchaînée, je m'attendais à en découdre avec des thèses puissantes, des données scientifiques indiscutables. Rien. Un désert conceptuel. Beaucoup de bruit pour rien. Après avoir pesé les arguments […], une conclusion s'est imposée : aucune démonstration n'existe de la nocivité de la télévision.</w:t>
      </w:r>
    </w:p>
    <w:p w14:paraId="1B23FD60" w14:textId="77777777" w:rsidR="00840257" w:rsidRPr="00166AF5" w:rsidRDefault="00840257">
      <w:pPr>
        <w:ind w:left="1701" w:right="1700"/>
        <w:jc w:val="both"/>
        <w:rPr>
          <w:rFonts w:asciiTheme="minorHAnsi" w:hAnsiTheme="minorHAnsi" w:cstheme="minorHAnsi"/>
          <w:sz w:val="22"/>
          <w:szCs w:val="22"/>
          <w:lang w:val="fr-FR"/>
        </w:rPr>
      </w:pPr>
    </w:p>
    <w:p w14:paraId="1B23FD61" w14:textId="77777777" w:rsidR="00840257" w:rsidRPr="00166AF5" w:rsidRDefault="004B7044" w:rsidP="000E15D4">
      <w:pPr>
        <w:ind w:left="1701" w:right="-22"/>
        <w:jc w:val="right"/>
        <w:rPr>
          <w:rFonts w:asciiTheme="minorHAnsi" w:hAnsiTheme="minorHAnsi" w:cstheme="minorHAnsi"/>
          <w:smallCaps/>
          <w:sz w:val="22"/>
          <w:szCs w:val="22"/>
          <w:lang w:val="fr-FR"/>
        </w:rPr>
      </w:pPr>
      <w:r w:rsidRPr="00166AF5">
        <w:rPr>
          <w:rFonts w:asciiTheme="minorHAnsi" w:hAnsiTheme="minorHAnsi" w:cstheme="minorHAnsi"/>
          <w:sz w:val="22"/>
          <w:szCs w:val="22"/>
          <w:lang w:val="fr-FR"/>
        </w:rPr>
        <w:t xml:space="preserve">François </w:t>
      </w:r>
      <w:proofErr w:type="spellStart"/>
      <w:r w:rsidRPr="00166AF5">
        <w:rPr>
          <w:rFonts w:asciiTheme="minorHAnsi" w:hAnsiTheme="minorHAnsi" w:cstheme="minorHAnsi"/>
          <w:smallCaps/>
          <w:sz w:val="22"/>
          <w:szCs w:val="22"/>
          <w:lang w:val="fr-FR"/>
        </w:rPr>
        <w:t>Mariet</w:t>
      </w:r>
      <w:proofErr w:type="spellEnd"/>
      <w:r w:rsidRPr="00166AF5">
        <w:rPr>
          <w:rFonts w:asciiTheme="minorHAnsi" w:hAnsiTheme="minorHAnsi" w:cstheme="minorHAnsi"/>
          <w:smallCaps/>
          <w:sz w:val="22"/>
          <w:szCs w:val="22"/>
          <w:lang w:val="fr-FR"/>
        </w:rPr>
        <w:t>,</w:t>
      </w:r>
    </w:p>
    <w:p w14:paraId="1B23FD62" w14:textId="77777777" w:rsidR="00840257" w:rsidRPr="00166AF5" w:rsidRDefault="004B7044" w:rsidP="000E15D4">
      <w:pPr>
        <w:ind w:left="1701" w:right="-22"/>
        <w:jc w:val="right"/>
        <w:rPr>
          <w:rFonts w:asciiTheme="minorHAnsi" w:hAnsiTheme="minorHAnsi" w:cstheme="minorHAnsi"/>
          <w:i/>
          <w:iCs/>
          <w:sz w:val="22"/>
          <w:szCs w:val="22"/>
          <w:lang w:val="fr-FR"/>
        </w:rPr>
      </w:pPr>
      <w:r w:rsidRPr="00166AF5">
        <w:rPr>
          <w:rFonts w:asciiTheme="minorHAnsi" w:hAnsiTheme="minorHAnsi" w:cstheme="minorHAnsi"/>
          <w:i/>
          <w:iCs/>
          <w:sz w:val="22"/>
          <w:szCs w:val="22"/>
          <w:lang w:val="fr-FR"/>
        </w:rPr>
        <w:t>Laissez-les regarder la télé</w:t>
      </w:r>
      <w:r w:rsidRPr="00166AF5">
        <w:rPr>
          <w:rFonts w:asciiTheme="minorHAnsi" w:hAnsiTheme="minorHAnsi" w:cstheme="minorHAnsi"/>
          <w:sz w:val="22"/>
          <w:szCs w:val="22"/>
          <w:lang w:val="fr-FR"/>
        </w:rPr>
        <w:t>, 1989,</w:t>
      </w:r>
    </w:p>
    <w:p w14:paraId="40298FC2" w14:textId="640E48A3" w:rsidR="000E15D4" w:rsidRPr="00253F74" w:rsidRDefault="004B7044" w:rsidP="000E15D4">
      <w:pPr>
        <w:ind w:left="1701" w:right="-22"/>
        <w:jc w:val="right"/>
        <w:rPr>
          <w:rFonts w:asciiTheme="minorHAnsi" w:hAnsiTheme="minorHAnsi" w:cstheme="minorHAnsi"/>
          <w:sz w:val="22"/>
          <w:szCs w:val="22"/>
        </w:rPr>
      </w:pPr>
      <w:r w:rsidRPr="00253F74">
        <w:rPr>
          <w:rFonts w:asciiTheme="minorHAnsi" w:hAnsiTheme="minorHAnsi" w:cstheme="minorHAnsi"/>
          <w:sz w:val="22"/>
          <w:szCs w:val="22"/>
        </w:rPr>
        <w:t xml:space="preserve">Ed. </w:t>
      </w:r>
      <w:proofErr w:type="spellStart"/>
      <w:r w:rsidRPr="00253F74">
        <w:rPr>
          <w:rFonts w:asciiTheme="minorHAnsi" w:hAnsiTheme="minorHAnsi" w:cstheme="minorHAnsi"/>
          <w:sz w:val="22"/>
          <w:szCs w:val="22"/>
        </w:rPr>
        <w:t>Calmann</w:t>
      </w:r>
      <w:proofErr w:type="spellEnd"/>
      <w:r w:rsidRPr="00253F74">
        <w:rPr>
          <w:rFonts w:asciiTheme="minorHAnsi" w:hAnsiTheme="minorHAnsi" w:cstheme="minorHAnsi"/>
          <w:sz w:val="22"/>
          <w:szCs w:val="22"/>
        </w:rPr>
        <w:t xml:space="preserve"> Lévy</w:t>
      </w:r>
    </w:p>
    <w:p w14:paraId="1B23FD9A" w14:textId="6D751813" w:rsidR="00840257" w:rsidRPr="000E15D4" w:rsidRDefault="004B7044" w:rsidP="000E15D4">
      <w:pPr>
        <w:rPr>
          <w:rFonts w:asciiTheme="minorHAnsi" w:hAnsiTheme="minorHAnsi" w:cstheme="minorHAnsi"/>
          <w:b/>
          <w:bCs/>
          <w:sz w:val="22"/>
          <w:szCs w:val="22"/>
          <w:u w:val="single"/>
        </w:rPr>
      </w:pPr>
      <w:r w:rsidRPr="000E15D4">
        <w:br w:type="page"/>
      </w:r>
      <w:proofErr w:type="spellStart"/>
      <w:r w:rsidR="000E15D4" w:rsidRPr="000E15D4">
        <w:rPr>
          <w:rFonts w:asciiTheme="minorHAnsi" w:hAnsiTheme="minorHAnsi" w:cstheme="minorHAnsi"/>
          <w:b/>
          <w:bCs/>
          <w:sz w:val="22"/>
          <w:szCs w:val="22"/>
          <w:u w:val="single"/>
        </w:rPr>
        <w:lastRenderedPageBreak/>
        <w:t>Exercice</w:t>
      </w:r>
      <w:proofErr w:type="spellEnd"/>
      <w:r w:rsidR="000E15D4" w:rsidRPr="000E15D4">
        <w:rPr>
          <w:rFonts w:asciiTheme="minorHAnsi" w:hAnsiTheme="minorHAnsi" w:cstheme="minorHAnsi"/>
          <w:b/>
          <w:bCs/>
          <w:sz w:val="22"/>
          <w:szCs w:val="22"/>
          <w:u w:val="single"/>
        </w:rPr>
        <w:t xml:space="preserve"> </w:t>
      </w:r>
      <w:proofErr w:type="gramStart"/>
      <w:r w:rsidR="000E15D4" w:rsidRPr="000E15D4">
        <w:rPr>
          <w:rFonts w:asciiTheme="minorHAnsi" w:hAnsiTheme="minorHAnsi" w:cstheme="minorHAnsi"/>
          <w:b/>
          <w:bCs/>
          <w:sz w:val="22"/>
          <w:szCs w:val="22"/>
          <w:u w:val="single"/>
        </w:rPr>
        <w:t>2</w:t>
      </w:r>
      <w:r w:rsidR="000E15D4">
        <w:rPr>
          <w:rFonts w:asciiTheme="minorHAnsi" w:hAnsiTheme="minorHAnsi" w:cstheme="minorHAnsi"/>
          <w:b/>
          <w:bCs/>
          <w:sz w:val="22"/>
          <w:szCs w:val="22"/>
          <w:u w:val="single"/>
        </w:rPr>
        <w:t xml:space="preserve"> :</w:t>
      </w:r>
      <w:proofErr w:type="gramEnd"/>
    </w:p>
    <w:p w14:paraId="1B23FD9B" w14:textId="77777777" w:rsidR="00840257" w:rsidRPr="00166AF5" w:rsidRDefault="004B7044">
      <w:pPr>
        <w:pStyle w:val="Titre3"/>
        <w:rPr>
          <w:rFonts w:asciiTheme="minorHAnsi" w:hAnsiTheme="minorHAnsi" w:cstheme="minorHAnsi"/>
          <w:sz w:val="22"/>
          <w:szCs w:val="22"/>
          <w:lang w:val="en-US"/>
        </w:rPr>
      </w:pPr>
      <w:r w:rsidRPr="00166AF5">
        <w:rPr>
          <w:rFonts w:asciiTheme="minorHAnsi" w:hAnsiTheme="minorHAnsi" w:cstheme="minorHAnsi"/>
          <w:sz w:val="22"/>
          <w:szCs w:val="22"/>
          <w:lang w:val="en-US"/>
        </w:rPr>
        <w:t>New York</w:t>
      </w:r>
    </w:p>
    <w:p w14:paraId="1B23FD9C" w14:textId="77777777" w:rsidR="00840257" w:rsidRPr="00672777" w:rsidRDefault="004B7044" w:rsidP="00672777">
      <w:pPr>
        <w:jc w:val="both"/>
        <w:rPr>
          <w:rFonts w:asciiTheme="minorHAnsi" w:hAnsiTheme="minorHAnsi" w:cstheme="minorHAnsi"/>
          <w:sz w:val="22"/>
          <w:szCs w:val="22"/>
          <w:lang w:val="fr-FR"/>
        </w:rPr>
      </w:pPr>
      <w:r w:rsidRPr="00253F74">
        <w:rPr>
          <w:rFonts w:asciiTheme="minorHAnsi" w:hAnsiTheme="minorHAnsi" w:cstheme="minorHAnsi"/>
          <w:sz w:val="22"/>
          <w:szCs w:val="22"/>
          <w:lang w:val="fr-FR"/>
        </w:rPr>
        <w:t xml:space="preserve">J’aime New York. </w:t>
      </w:r>
      <w:r w:rsidRPr="00672777">
        <w:rPr>
          <w:rFonts w:asciiTheme="minorHAnsi" w:hAnsiTheme="minorHAnsi" w:cstheme="minorHAnsi"/>
          <w:sz w:val="22"/>
          <w:szCs w:val="22"/>
          <w:lang w:val="fr-FR"/>
        </w:rPr>
        <w:t>J’ai appris à l’aimer. Je me suis habitué à ses ensembles massifs, à ses grandes perspectives. Mes regards ne s’attardent plus sur les façades en quête d’une maison qui, par impossible, ne serait pas identique aux autres maisons. Ils filent tout de suite à l’horizon chercher les buildings perdus dans la brume, qui ne sont plus rien que des volumes, plus rien que l’encadrement austère du ciel. Quand on sait regarder les deux rangées d’immeubles qui, comme des falaises, bordent une grande artère, on est récompensé : leur mission s’achève là-bas, au bout de l’avenue, en de simples lignes harmonieuses, un lambeau de ciel flotte entre elles.</w:t>
      </w:r>
    </w:p>
    <w:p w14:paraId="65969BFF" w14:textId="77777777" w:rsidR="00ED3946" w:rsidRPr="00166AF5" w:rsidRDefault="00ED3946">
      <w:pPr>
        <w:pStyle w:val="Corpsdetexte"/>
        <w:rPr>
          <w:rFonts w:asciiTheme="minorHAnsi" w:hAnsiTheme="minorHAnsi" w:cstheme="minorHAnsi"/>
          <w:sz w:val="22"/>
          <w:szCs w:val="22"/>
        </w:rPr>
      </w:pPr>
    </w:p>
    <w:p w14:paraId="1B23FD9D" w14:textId="236DAAF5" w:rsidR="00840257" w:rsidRPr="00672777" w:rsidRDefault="004B7044" w:rsidP="00DF2C6D">
      <w:pPr>
        <w:jc w:val="both"/>
        <w:rPr>
          <w:rFonts w:asciiTheme="minorHAnsi" w:hAnsiTheme="minorHAnsi" w:cstheme="minorHAnsi"/>
          <w:sz w:val="22"/>
          <w:szCs w:val="22"/>
          <w:lang w:val="fr-FR"/>
        </w:rPr>
      </w:pPr>
      <w:r w:rsidRPr="00672777">
        <w:rPr>
          <w:rFonts w:asciiTheme="minorHAnsi" w:hAnsiTheme="minorHAnsi" w:cstheme="minorHAnsi"/>
          <w:sz w:val="22"/>
          <w:szCs w:val="22"/>
          <w:lang w:val="fr-FR"/>
        </w:rPr>
        <w:t xml:space="preserve">New York ne se révèle qu’à une certaine hauteur, à une certaine distance, à une certaine </w:t>
      </w:r>
      <w:r w:rsidR="00672777" w:rsidRPr="00672777">
        <w:rPr>
          <w:rFonts w:asciiTheme="minorHAnsi" w:hAnsiTheme="minorHAnsi" w:cstheme="minorHAnsi"/>
          <w:sz w:val="22"/>
          <w:szCs w:val="22"/>
          <w:lang w:val="fr-FR"/>
        </w:rPr>
        <w:t xml:space="preserve">Vitesse </w:t>
      </w:r>
      <w:r w:rsidRPr="00672777">
        <w:rPr>
          <w:rFonts w:asciiTheme="minorHAnsi" w:hAnsiTheme="minorHAnsi" w:cstheme="minorHAnsi"/>
          <w:sz w:val="22"/>
          <w:szCs w:val="22"/>
          <w:lang w:val="fr-FR"/>
        </w:rPr>
        <w:t>: ce ne sont ni la hauteur, ni la distance, ni la vitesse du piéton. Cette ville ressemble étonnamment aux grandes plaines andalouses</w:t>
      </w:r>
      <w:r w:rsidR="00672777" w:rsidRPr="00672777">
        <w:rPr>
          <w:rFonts w:asciiTheme="minorHAnsi" w:hAnsiTheme="minorHAnsi" w:cstheme="minorHAnsi"/>
          <w:sz w:val="22"/>
          <w:szCs w:val="22"/>
          <w:lang w:val="fr-FR"/>
        </w:rPr>
        <w:t xml:space="preserve"> </w:t>
      </w:r>
      <w:r w:rsidRPr="00672777">
        <w:rPr>
          <w:rFonts w:asciiTheme="minorHAnsi" w:hAnsiTheme="minorHAnsi" w:cstheme="minorHAnsi"/>
          <w:sz w:val="22"/>
          <w:szCs w:val="22"/>
          <w:lang w:val="fr-FR"/>
        </w:rPr>
        <w:t>: monotone quand on la parcourt à pied, superbe et changeante quand on la traverse en voiture.</w:t>
      </w:r>
    </w:p>
    <w:p w14:paraId="3A8793D7" w14:textId="77777777" w:rsidR="00ED3946" w:rsidRPr="00166AF5" w:rsidRDefault="00ED3946">
      <w:pPr>
        <w:spacing w:line="360" w:lineRule="auto"/>
        <w:ind w:right="231"/>
        <w:jc w:val="both"/>
        <w:rPr>
          <w:rFonts w:asciiTheme="minorHAnsi" w:hAnsiTheme="minorHAnsi" w:cstheme="minorHAnsi"/>
          <w:sz w:val="22"/>
          <w:szCs w:val="22"/>
          <w:lang w:val="fr-FR"/>
        </w:rPr>
      </w:pPr>
    </w:p>
    <w:p w14:paraId="1B23FD9E" w14:textId="6DD5B4D7" w:rsidR="00840257" w:rsidRPr="00672777" w:rsidRDefault="004B7044" w:rsidP="00DF2C6D">
      <w:pPr>
        <w:jc w:val="both"/>
        <w:rPr>
          <w:rFonts w:asciiTheme="minorHAnsi" w:hAnsiTheme="minorHAnsi" w:cstheme="minorHAnsi"/>
          <w:sz w:val="22"/>
          <w:szCs w:val="22"/>
          <w:lang w:val="fr-FR"/>
        </w:rPr>
      </w:pPr>
      <w:r w:rsidRPr="00672777">
        <w:rPr>
          <w:rFonts w:asciiTheme="minorHAnsi" w:hAnsiTheme="minorHAnsi" w:cstheme="minorHAnsi"/>
          <w:sz w:val="22"/>
          <w:szCs w:val="22"/>
          <w:lang w:val="fr-FR"/>
        </w:rPr>
        <w:t xml:space="preserve">J’ai appris à aimer son ciel. Dans les villes d’Europe, où les toits sont bas, le ciel rampe au ras du sol et semble apprivoisé. Le ciel de New York est beau parce que </w:t>
      </w:r>
      <w:r w:rsidR="001A1522" w:rsidRPr="00672777">
        <w:rPr>
          <w:rFonts w:asciiTheme="minorHAnsi" w:hAnsiTheme="minorHAnsi" w:cstheme="minorHAnsi"/>
          <w:sz w:val="22"/>
          <w:szCs w:val="22"/>
          <w:lang w:val="fr-FR"/>
        </w:rPr>
        <w:t>les gratte-ciels</w:t>
      </w:r>
      <w:r w:rsidRPr="00672777">
        <w:rPr>
          <w:rFonts w:asciiTheme="minorHAnsi" w:hAnsiTheme="minorHAnsi" w:cstheme="minorHAnsi"/>
          <w:sz w:val="22"/>
          <w:szCs w:val="22"/>
          <w:lang w:val="fr-FR"/>
        </w:rPr>
        <w:t xml:space="preserve"> le repoussent très loin au-dessus de nos têtes. Solitaire et pur comme une bête sauvage, il monte la garde et veille sur la cité. Et ce n’est pas seulement une protection locale : on sent qu’il s’étale au loin sur toute l’Amérique ; c’est le ciel du monde entier.</w:t>
      </w:r>
    </w:p>
    <w:p w14:paraId="6182B139" w14:textId="77777777" w:rsidR="00ED3946" w:rsidRPr="00672777" w:rsidRDefault="00ED3946" w:rsidP="00672777">
      <w:pPr>
        <w:rPr>
          <w:rFonts w:asciiTheme="minorHAnsi" w:hAnsiTheme="minorHAnsi" w:cstheme="minorHAnsi"/>
          <w:sz w:val="22"/>
          <w:szCs w:val="22"/>
          <w:lang w:val="fr-FR"/>
        </w:rPr>
      </w:pPr>
    </w:p>
    <w:p w14:paraId="1B23FD9F" w14:textId="40E9B99E" w:rsidR="00840257" w:rsidRPr="00672777" w:rsidRDefault="004B7044" w:rsidP="00DF2C6D">
      <w:pPr>
        <w:jc w:val="both"/>
        <w:rPr>
          <w:rFonts w:asciiTheme="minorHAnsi" w:hAnsiTheme="minorHAnsi" w:cstheme="minorHAnsi"/>
          <w:sz w:val="22"/>
          <w:szCs w:val="22"/>
          <w:lang w:val="fr-FR"/>
        </w:rPr>
      </w:pPr>
      <w:r w:rsidRPr="00672777">
        <w:rPr>
          <w:rFonts w:asciiTheme="minorHAnsi" w:hAnsiTheme="minorHAnsi" w:cstheme="minorHAnsi"/>
          <w:sz w:val="22"/>
          <w:szCs w:val="22"/>
          <w:lang w:val="fr-FR"/>
        </w:rPr>
        <w:t>J’ai appris à aimer les avenues de Manhattan. Ce ne sont pas de graves petites promenades encloses entres des maisons : ce sont des routes nationales. Dès que vous mettez le pied sur l’une d’elles, vous comprenez qu’il faut qu’elle file jusqu’à Boston ou Chicago. Elle s’évanouit hors de la ville et l’œil peuvent presque la suivre dans la campagne. Un ciel sauvage au-dessus de grands rails parallèles : voilà ce qu’est New York, avant tout. Au cœur de la cité, vous êtes au cœur de la nature.</w:t>
      </w:r>
    </w:p>
    <w:p w14:paraId="0444D7A5" w14:textId="77777777" w:rsidR="002C0F94" w:rsidRPr="00672777" w:rsidRDefault="002C0F94" w:rsidP="00672777">
      <w:pPr>
        <w:rPr>
          <w:rFonts w:asciiTheme="minorHAnsi" w:hAnsiTheme="minorHAnsi" w:cstheme="minorHAnsi"/>
          <w:sz w:val="22"/>
          <w:szCs w:val="22"/>
          <w:lang w:val="fr-FR"/>
        </w:rPr>
      </w:pPr>
    </w:p>
    <w:p w14:paraId="1B23FDA1" w14:textId="5E0F1927" w:rsidR="00840257" w:rsidRPr="00672777" w:rsidRDefault="004B7044" w:rsidP="00DF2C6D">
      <w:pPr>
        <w:jc w:val="both"/>
        <w:rPr>
          <w:rFonts w:asciiTheme="minorHAnsi" w:hAnsiTheme="minorHAnsi" w:cstheme="minorHAnsi"/>
          <w:sz w:val="22"/>
          <w:szCs w:val="22"/>
          <w:lang w:val="fr-FR"/>
        </w:rPr>
      </w:pPr>
      <w:r w:rsidRPr="00672777">
        <w:rPr>
          <w:rFonts w:asciiTheme="minorHAnsi" w:hAnsiTheme="minorHAnsi" w:cstheme="minorHAnsi"/>
          <w:sz w:val="22"/>
          <w:szCs w:val="22"/>
          <w:lang w:val="fr-FR"/>
        </w:rPr>
        <w:t>Il a fallu que je m’y habitue, mais à présent que c’est chose faite, nulle part je ne me sens plus libre qu’au sein des foules new-yorkaises. Cette ville légère, éphémère, qui semble chaque matin, chaque soir, sous les rayons curieux du soleil, la simple juxtaposition de parallélépipèdes rectangles, jamais n’opprime ni ne déprime. Ici, l’on peut connaître l’angoisse de la solitude, non celle de l’écrasement.</w:t>
      </w:r>
    </w:p>
    <w:p w14:paraId="5B6931CE" w14:textId="77777777" w:rsidR="00672777" w:rsidRDefault="00672777">
      <w:pPr>
        <w:spacing w:line="360" w:lineRule="auto"/>
        <w:ind w:left="1134" w:right="1134"/>
        <w:jc w:val="right"/>
        <w:rPr>
          <w:rFonts w:asciiTheme="minorHAnsi" w:hAnsiTheme="minorHAnsi" w:cstheme="minorHAnsi"/>
          <w:sz w:val="22"/>
          <w:szCs w:val="22"/>
          <w:lang w:val="fr-FR"/>
        </w:rPr>
      </w:pPr>
    </w:p>
    <w:p w14:paraId="1B23FDA2" w14:textId="7CD03AB5" w:rsidR="00840257" w:rsidRPr="00166AF5" w:rsidRDefault="004B7044" w:rsidP="00DF2C6D">
      <w:pPr>
        <w:spacing w:line="360" w:lineRule="auto"/>
        <w:ind w:left="1134" w:right="-22"/>
        <w:jc w:val="right"/>
        <w:rPr>
          <w:rFonts w:asciiTheme="minorHAnsi" w:hAnsiTheme="minorHAnsi" w:cstheme="minorHAnsi"/>
          <w:sz w:val="22"/>
          <w:szCs w:val="22"/>
          <w:lang w:val="fr-FR"/>
        </w:rPr>
      </w:pPr>
      <w:r w:rsidRPr="00166AF5">
        <w:rPr>
          <w:rFonts w:asciiTheme="minorHAnsi" w:hAnsiTheme="minorHAnsi" w:cstheme="minorHAnsi"/>
          <w:sz w:val="22"/>
          <w:szCs w:val="22"/>
          <w:lang w:val="fr-FR"/>
        </w:rPr>
        <w:t>J.P. S</w:t>
      </w:r>
      <w:r w:rsidRPr="00166AF5">
        <w:rPr>
          <w:rFonts w:asciiTheme="minorHAnsi" w:hAnsiTheme="minorHAnsi" w:cstheme="minorHAnsi"/>
          <w:smallCaps/>
          <w:sz w:val="22"/>
          <w:szCs w:val="22"/>
          <w:lang w:val="fr-FR"/>
        </w:rPr>
        <w:t>artre</w:t>
      </w:r>
      <w:r w:rsidRPr="00166AF5">
        <w:rPr>
          <w:rFonts w:asciiTheme="minorHAnsi" w:hAnsiTheme="minorHAnsi" w:cstheme="minorHAnsi"/>
          <w:sz w:val="22"/>
          <w:szCs w:val="22"/>
          <w:lang w:val="fr-FR"/>
        </w:rPr>
        <w:t>,</w:t>
      </w:r>
    </w:p>
    <w:p w14:paraId="1B23FDA3" w14:textId="77777777" w:rsidR="00840257" w:rsidRPr="00166AF5" w:rsidRDefault="004B7044" w:rsidP="00DF2C6D">
      <w:pPr>
        <w:spacing w:line="360" w:lineRule="auto"/>
        <w:ind w:left="1134" w:right="-164" w:firstLine="306"/>
        <w:jc w:val="right"/>
        <w:rPr>
          <w:rFonts w:asciiTheme="minorHAnsi" w:hAnsiTheme="minorHAnsi" w:cstheme="minorHAnsi"/>
          <w:sz w:val="22"/>
          <w:szCs w:val="22"/>
          <w:lang w:val="fr-FR"/>
        </w:rPr>
      </w:pPr>
      <w:r w:rsidRPr="00166AF5">
        <w:rPr>
          <w:rFonts w:asciiTheme="minorHAnsi" w:hAnsiTheme="minorHAnsi" w:cstheme="minorHAnsi"/>
          <w:i/>
          <w:iCs/>
          <w:sz w:val="22"/>
          <w:szCs w:val="22"/>
          <w:lang w:val="fr-FR"/>
        </w:rPr>
        <w:t>Situations III, New York, ville coloniale</w:t>
      </w:r>
      <w:r w:rsidRPr="00166AF5">
        <w:rPr>
          <w:rFonts w:asciiTheme="minorHAnsi" w:hAnsiTheme="minorHAnsi" w:cstheme="minorHAnsi"/>
          <w:sz w:val="22"/>
          <w:szCs w:val="22"/>
          <w:lang w:val="fr-FR"/>
        </w:rPr>
        <w:t>,</w:t>
      </w:r>
      <w:r w:rsidRPr="00166AF5">
        <w:rPr>
          <w:rFonts w:asciiTheme="minorHAnsi" w:hAnsiTheme="minorHAnsi" w:cstheme="minorHAnsi"/>
          <w:sz w:val="22"/>
          <w:szCs w:val="22"/>
          <w:lang w:val="fr-FR"/>
        </w:rPr>
        <w:tab/>
      </w:r>
    </w:p>
    <w:p w14:paraId="77108CF6" w14:textId="1433DDB8" w:rsidR="00B17926" w:rsidRDefault="004B7044" w:rsidP="00DF2C6D">
      <w:pPr>
        <w:pStyle w:val="Corps"/>
        <w:ind w:left="6480" w:right="-22"/>
        <w:jc w:val="right"/>
        <w:rPr>
          <w:rFonts w:asciiTheme="minorHAnsi" w:hAnsiTheme="minorHAnsi" w:cstheme="minorHAnsi"/>
          <w:sz w:val="22"/>
          <w:szCs w:val="22"/>
          <w:lang w:val="fr-FR"/>
        </w:rPr>
      </w:pPr>
      <w:r w:rsidRPr="00166AF5">
        <w:rPr>
          <w:rFonts w:asciiTheme="minorHAnsi" w:hAnsiTheme="minorHAnsi" w:cstheme="minorHAnsi"/>
          <w:sz w:val="22"/>
          <w:szCs w:val="22"/>
          <w:lang w:val="fr-FR"/>
        </w:rPr>
        <w:t>Gallimard, 1947-1949</w:t>
      </w:r>
    </w:p>
    <w:p w14:paraId="1B23FDDE" w14:textId="00FAC383" w:rsidR="00840257" w:rsidRPr="000E15D4" w:rsidRDefault="004B7044">
      <w:pPr>
        <w:pStyle w:val="Corps"/>
        <w:ind w:right="231"/>
        <w:jc w:val="both"/>
        <w:rPr>
          <w:rFonts w:asciiTheme="minorHAnsi" w:hAnsiTheme="minorHAnsi" w:cstheme="minorHAnsi"/>
          <w:b/>
          <w:bCs/>
          <w:sz w:val="22"/>
          <w:szCs w:val="22"/>
          <w:lang w:val="fr-FR"/>
        </w:rPr>
      </w:pPr>
      <w:r w:rsidRPr="00B17926">
        <w:rPr>
          <w:lang w:val="fr-FR"/>
        </w:rPr>
        <w:br w:type="page"/>
      </w:r>
      <w:r w:rsidRPr="00DF2C6D">
        <w:rPr>
          <w:rFonts w:asciiTheme="minorHAnsi" w:hAnsiTheme="minorHAnsi" w:cstheme="minorHAnsi"/>
          <w:b/>
          <w:bCs/>
          <w:sz w:val="22"/>
          <w:szCs w:val="22"/>
          <w:u w:val="single"/>
          <w:lang w:val="fr-FR"/>
        </w:rPr>
        <w:lastRenderedPageBreak/>
        <w:t>Exercice 3</w:t>
      </w:r>
      <w:r w:rsidR="00DF2C6D">
        <w:rPr>
          <w:rFonts w:asciiTheme="minorHAnsi" w:hAnsiTheme="minorHAnsi" w:cstheme="minorHAnsi"/>
          <w:b/>
          <w:bCs/>
          <w:sz w:val="22"/>
          <w:szCs w:val="22"/>
          <w:lang w:val="fr-FR"/>
        </w:rPr>
        <w:t> :</w:t>
      </w:r>
    </w:p>
    <w:p w14:paraId="1B23FDDF" w14:textId="77777777" w:rsidR="00840257" w:rsidRPr="00166AF5" w:rsidRDefault="004B7044">
      <w:pPr>
        <w:pStyle w:val="Titre2"/>
        <w:rPr>
          <w:rFonts w:asciiTheme="minorHAnsi" w:hAnsiTheme="minorHAnsi" w:cstheme="minorHAnsi"/>
          <w:sz w:val="22"/>
          <w:szCs w:val="22"/>
        </w:rPr>
      </w:pPr>
      <w:r w:rsidRPr="00166AF5">
        <w:rPr>
          <w:rFonts w:asciiTheme="minorHAnsi" w:hAnsiTheme="minorHAnsi" w:cstheme="minorHAnsi"/>
          <w:sz w:val="22"/>
          <w:szCs w:val="22"/>
        </w:rPr>
        <w:t>Sida difficile de choisir</w:t>
      </w:r>
    </w:p>
    <w:p w14:paraId="1B23FDE0" w14:textId="77777777" w:rsidR="00840257" w:rsidRPr="00166AF5" w:rsidRDefault="00840257">
      <w:pPr>
        <w:spacing w:line="264" w:lineRule="auto"/>
        <w:rPr>
          <w:rFonts w:asciiTheme="minorHAnsi" w:hAnsiTheme="minorHAnsi" w:cstheme="minorHAnsi"/>
          <w:sz w:val="22"/>
          <w:szCs w:val="22"/>
          <w:lang w:val="fr-FR"/>
        </w:rPr>
      </w:pPr>
    </w:p>
    <w:p w14:paraId="1B23FDE1" w14:textId="77777777" w:rsidR="00840257" w:rsidRPr="00166AF5" w:rsidRDefault="004B7044" w:rsidP="00ED3946">
      <w:pPr>
        <w:spacing w:line="264" w:lineRule="auto"/>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Faut-il lever le secret professionnel dans le cas d'un (d'une) malade ayant le virus du Sida et qui n'informe pas son (sa) partenaire de son état ? Il est évident qu'il n'y a pas de réponse simple à cette question. Et c'est peut-être la première fois que des avis émis par des représentants des deux corps constitués qui symbolisent une certaine institution médicale - l'Ordre des médecins et l'Académie de médecine - divergent. Quelle que soit mon opinion sur ces deux organismes - elle est, à vrai dire, plutôt méfiante - j'avoue avoir moi-même des hésitations à répondre. Comme souvent, pour un choix difficile, la mémoire et l'expérience apportent des arguments contradictoires.</w:t>
      </w:r>
    </w:p>
    <w:p w14:paraId="114AC5A6" w14:textId="77777777" w:rsidR="00ED3946" w:rsidRPr="00166AF5" w:rsidRDefault="00ED3946">
      <w:pPr>
        <w:spacing w:line="264" w:lineRule="auto"/>
        <w:rPr>
          <w:rFonts w:asciiTheme="minorHAnsi" w:hAnsiTheme="minorHAnsi" w:cstheme="minorHAnsi"/>
          <w:sz w:val="22"/>
          <w:szCs w:val="22"/>
          <w:lang w:val="fr-FR"/>
        </w:rPr>
      </w:pPr>
    </w:p>
    <w:p w14:paraId="1B23FDE2" w14:textId="1B0B0851" w:rsidR="00840257" w:rsidRPr="00166AF5" w:rsidRDefault="004B7044" w:rsidP="00ED3946">
      <w:pPr>
        <w:spacing w:line="264" w:lineRule="auto"/>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J'ai eu à connaître, il y a trois ans, une telle situation. J'ai appris qu'un jeune malade atteint du virus VIH se refusait à informer sa compagne malgré les objurgations de celui qui le suivait médicalement. Et je me suis posé la question qui fait l'objet du débat. Le médecin aurait-il dû informer cette jeune fille menacée de contamination, donc de mort ? Ce souvenir m'est revenu lors de la sortie du film de Cyril Collard, mauvaise action, scandaleuse apologie du prétendu amour plus fo</w:t>
      </w:r>
      <w:r w:rsidR="00213379" w:rsidRPr="00166AF5">
        <w:rPr>
          <w:rFonts w:asciiTheme="minorHAnsi" w:hAnsiTheme="minorHAnsi" w:cstheme="minorHAnsi"/>
          <w:sz w:val="22"/>
          <w:szCs w:val="22"/>
          <w:lang w:val="fr-FR"/>
        </w:rPr>
        <w:t>rt que la mort. L'adolescence n’</w:t>
      </w:r>
      <w:r w:rsidRPr="00166AF5">
        <w:rPr>
          <w:rFonts w:asciiTheme="minorHAnsi" w:hAnsiTheme="minorHAnsi" w:cstheme="minorHAnsi"/>
          <w:sz w:val="22"/>
          <w:szCs w:val="22"/>
          <w:lang w:val="fr-FR"/>
        </w:rPr>
        <w:t>a que trop tendance à accueillir de tels messages mortifères. Voir le succès du Grand Bleu. Deux films-culte qui donnent envie de s'évanouir dans le nirvana de l'amour fou ou des profondeurs sous-marines. Est-ce, en cette fin de siècle, la résurgence actualisée du romantisme sombre du siècle dernier ? Un point donc pour le camp de la rupture aménagée du secret professionnel. La défense de la vie, l'obligation morale de porter secours, sont des impératifs auxquels on ne peut se dérober.</w:t>
      </w:r>
    </w:p>
    <w:p w14:paraId="4E8F3567" w14:textId="77777777" w:rsidR="00ED3946" w:rsidRPr="00166AF5" w:rsidRDefault="00ED3946">
      <w:pPr>
        <w:spacing w:line="264" w:lineRule="auto"/>
        <w:rPr>
          <w:rFonts w:asciiTheme="minorHAnsi" w:hAnsiTheme="minorHAnsi" w:cstheme="minorHAnsi"/>
          <w:sz w:val="22"/>
          <w:szCs w:val="22"/>
          <w:lang w:val="fr-FR"/>
        </w:rPr>
      </w:pPr>
    </w:p>
    <w:p w14:paraId="1B23FDE3" w14:textId="7C8D29F2" w:rsidR="00840257" w:rsidRPr="00166AF5" w:rsidRDefault="004B7044" w:rsidP="00ED3946">
      <w:pPr>
        <w:spacing w:line="264" w:lineRule="auto"/>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Mais l'autre camp avance ses arguments. Là aussi, des souvenirs. Le secret professionnel, condition absolue de la confiance, a, en principe, sauvé de la dénonciation le résistant blessé des années 40, le militant pourchassé lors des guerres coloniales. Encore faut-il rappeler que la fameuse circulaire du président Louis Portes rappelant - en était-il besoin ? - au nom de l'Ordre des médecins vichyssois qu'il ne fallait pas dénoncer à la police, à la Milice ou à la Gestapo les blessés du maquis, ne fut diffusée qu'en juillet 1944, un mois avant la Libération. A ce moment, le plus obtus des serviteurs de Vichy avait compris qu'il était grand temps de retourner sa veste.</w:t>
      </w:r>
    </w:p>
    <w:p w14:paraId="1E17B15F" w14:textId="77777777" w:rsidR="00ED3946" w:rsidRPr="00166AF5" w:rsidRDefault="00ED3946">
      <w:pPr>
        <w:spacing w:line="264" w:lineRule="auto"/>
        <w:rPr>
          <w:rFonts w:asciiTheme="minorHAnsi" w:hAnsiTheme="minorHAnsi" w:cstheme="minorHAnsi"/>
          <w:sz w:val="22"/>
          <w:szCs w:val="22"/>
          <w:lang w:val="fr-FR"/>
        </w:rPr>
      </w:pPr>
    </w:p>
    <w:p w14:paraId="1B23FDE6" w14:textId="4B2FB000" w:rsidR="00840257" w:rsidRPr="00166AF5" w:rsidRDefault="004B7044" w:rsidP="00ED3946">
      <w:pPr>
        <w:spacing w:line="264" w:lineRule="auto"/>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D'autre part, combien de personnages douteux de la médecine ont invoqué le secret professionnel pour éviter de rendre des comptes sur leurs coupables pratiques ou tout simplement pour refuser d'informer les victimes de fraudes médicales ?</w:t>
      </w:r>
      <w:r w:rsidR="00ED3946" w:rsidRPr="00166AF5">
        <w:rPr>
          <w:rFonts w:asciiTheme="minorHAnsi" w:hAnsiTheme="minorHAnsi" w:cstheme="minorHAnsi"/>
          <w:sz w:val="22"/>
          <w:szCs w:val="22"/>
          <w:lang w:val="fr-FR"/>
        </w:rPr>
        <w:t xml:space="preserve"> </w:t>
      </w:r>
      <w:r w:rsidRPr="00166AF5">
        <w:rPr>
          <w:rFonts w:asciiTheme="minorHAnsi" w:hAnsiTheme="minorHAnsi" w:cstheme="minorHAnsi"/>
          <w:sz w:val="22"/>
          <w:szCs w:val="22"/>
          <w:lang w:val="fr-FR"/>
        </w:rPr>
        <w:t>Faut-il rappeler encore que le tuberculeux ou le syphilitique des années 30 qui refusait de se soigner pouvait faire l'objet de mesures autoritaires sur signalement médical ?</w:t>
      </w:r>
      <w:r w:rsidR="00ED3946" w:rsidRPr="00166AF5">
        <w:rPr>
          <w:rFonts w:asciiTheme="minorHAnsi" w:hAnsiTheme="minorHAnsi" w:cstheme="minorHAnsi"/>
          <w:sz w:val="22"/>
          <w:szCs w:val="22"/>
          <w:lang w:val="fr-FR"/>
        </w:rPr>
        <w:t xml:space="preserve"> </w:t>
      </w:r>
      <w:r w:rsidRPr="00166AF5">
        <w:rPr>
          <w:rFonts w:asciiTheme="minorHAnsi" w:hAnsiTheme="minorHAnsi" w:cstheme="minorHAnsi"/>
          <w:sz w:val="22"/>
          <w:szCs w:val="22"/>
          <w:lang w:val="fr-FR"/>
        </w:rPr>
        <w:t>Le secret médical n'a donc jamais été sacro-saint, ni dans les textes ni dans les faits. Son respect, c'est bien connu, comporte de nombreuses entorses.</w:t>
      </w:r>
    </w:p>
    <w:p w14:paraId="21D63AE9" w14:textId="77777777" w:rsidR="00ED3946" w:rsidRPr="00166AF5" w:rsidRDefault="00ED3946">
      <w:pPr>
        <w:spacing w:line="264" w:lineRule="auto"/>
        <w:rPr>
          <w:rFonts w:asciiTheme="minorHAnsi" w:hAnsiTheme="minorHAnsi" w:cstheme="minorHAnsi"/>
          <w:sz w:val="22"/>
          <w:szCs w:val="22"/>
          <w:lang w:val="fr-FR"/>
        </w:rPr>
      </w:pPr>
    </w:p>
    <w:p w14:paraId="1B23FDE7" w14:textId="0DFC4455" w:rsidR="00840257" w:rsidRPr="00166AF5" w:rsidRDefault="004B7044" w:rsidP="00ED3946">
      <w:pPr>
        <w:spacing w:line="264" w:lineRule="auto"/>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 xml:space="preserve">Mais il s'agit là de cas particuliers. Au jour le jour, le patient qui consulte doit pouvoir compter sur le silence de celui ou de celle auquel ou à laquelle il se confie. C'est évident dans le cas du Sida, où la moindre indiscrétion peut </w:t>
      </w:r>
      <w:proofErr w:type="gramStart"/>
      <w:r w:rsidRPr="00166AF5">
        <w:rPr>
          <w:rFonts w:asciiTheme="minorHAnsi" w:hAnsiTheme="minorHAnsi" w:cstheme="minorHAnsi"/>
          <w:sz w:val="22"/>
          <w:szCs w:val="22"/>
          <w:lang w:val="fr-FR"/>
        </w:rPr>
        <w:t>avoir</w:t>
      </w:r>
      <w:proofErr w:type="gramEnd"/>
      <w:r w:rsidRPr="00166AF5">
        <w:rPr>
          <w:rFonts w:asciiTheme="minorHAnsi" w:hAnsiTheme="minorHAnsi" w:cstheme="minorHAnsi"/>
          <w:sz w:val="22"/>
          <w:szCs w:val="22"/>
          <w:lang w:val="fr-FR"/>
        </w:rPr>
        <w:t xml:space="preserve"> des conséquences dramatiques dans le milieu familial, professionnel ou social de l'intéressé.</w:t>
      </w:r>
    </w:p>
    <w:p w14:paraId="0F7DC86A" w14:textId="77777777" w:rsidR="00ED3946" w:rsidRPr="00166AF5" w:rsidRDefault="00ED3946">
      <w:pPr>
        <w:spacing w:line="264" w:lineRule="auto"/>
        <w:rPr>
          <w:rFonts w:asciiTheme="minorHAnsi" w:hAnsiTheme="minorHAnsi" w:cstheme="minorHAnsi"/>
          <w:sz w:val="22"/>
          <w:szCs w:val="22"/>
          <w:lang w:val="fr-FR"/>
        </w:rPr>
      </w:pPr>
    </w:p>
    <w:p w14:paraId="1B23FDE8" w14:textId="329EC1CE" w:rsidR="00840257" w:rsidRPr="00166AF5" w:rsidRDefault="004B7044" w:rsidP="00ED3946">
      <w:pPr>
        <w:spacing w:line="264" w:lineRule="auto"/>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 xml:space="preserve">Si les sidéens ne peuvent compter sur un secret total, absolu, inconditionnel, ils préféreront ne pas consulter. L'appui psychologique, les conseils, les recommandations, sans parler, bien sûr, du traitement, leur feront défaut. Qui sera alors le nécessaire agent de responsabilisation ? Les malades potentiels ou probables préféreront rester dans le doute - et, par conséquent, demeurer des agents </w:t>
      </w:r>
      <w:r w:rsidRPr="00166AF5">
        <w:rPr>
          <w:rFonts w:asciiTheme="minorHAnsi" w:hAnsiTheme="minorHAnsi" w:cstheme="minorHAnsi"/>
          <w:sz w:val="22"/>
          <w:szCs w:val="22"/>
          <w:lang w:val="fr-FR"/>
        </w:rPr>
        <w:lastRenderedPageBreak/>
        <w:t>contaminants - que s'exposer à voir, d'une manière ou d'une autre, révéler leur état à leur entourage ou à la société.</w:t>
      </w:r>
    </w:p>
    <w:p w14:paraId="74C5D40E" w14:textId="77777777" w:rsidR="00ED3946" w:rsidRPr="00166AF5" w:rsidRDefault="00ED3946">
      <w:pPr>
        <w:spacing w:line="264" w:lineRule="auto"/>
        <w:rPr>
          <w:rFonts w:asciiTheme="minorHAnsi" w:hAnsiTheme="minorHAnsi" w:cstheme="minorHAnsi"/>
          <w:sz w:val="22"/>
          <w:szCs w:val="22"/>
          <w:lang w:val="fr-FR"/>
        </w:rPr>
      </w:pPr>
    </w:p>
    <w:p w14:paraId="1B23FDE9" w14:textId="677E5668" w:rsidR="00840257" w:rsidRPr="00166AF5" w:rsidRDefault="004B7044" w:rsidP="00ED3946">
      <w:pPr>
        <w:spacing w:line="264" w:lineRule="auto"/>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Alors, quelle attitude choisir ? J'avoue humblement que, peut-être pour la première fois dans mon parcours professionnel, éthique, voire militant, je ne sais pas.</w:t>
      </w:r>
    </w:p>
    <w:p w14:paraId="15F373B4" w14:textId="77777777" w:rsidR="00ED3946" w:rsidRPr="00166AF5" w:rsidRDefault="00ED3946">
      <w:pPr>
        <w:spacing w:line="264" w:lineRule="auto"/>
        <w:rPr>
          <w:rFonts w:asciiTheme="minorHAnsi" w:hAnsiTheme="minorHAnsi" w:cstheme="minorHAnsi"/>
          <w:sz w:val="22"/>
          <w:szCs w:val="22"/>
          <w:lang w:val="fr-FR"/>
        </w:rPr>
      </w:pPr>
    </w:p>
    <w:p w14:paraId="1B23FDEA" w14:textId="64651C16" w:rsidR="00840257" w:rsidRPr="00166AF5" w:rsidRDefault="004B7044" w:rsidP="00ED3946">
      <w:pPr>
        <w:spacing w:line="264" w:lineRule="auto"/>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C'est peut-être finalement cette difficulté de choisir qui fait entrevoir la solution. Tout essayer pour ne pas en arriver là. Garder le principe du secret absolu. Comprendre, convaincre, persuader, assister et ne pas juger. Mais, si un cas particulier se présente, le résoudre en fonction de son propre impératif moral, quelle que soit la loi. Et accepter d'en répondre devant les hommes et, éventuellement, devant leur justice.</w:t>
      </w:r>
    </w:p>
    <w:p w14:paraId="1B23FDEB" w14:textId="77777777" w:rsidR="00840257" w:rsidRPr="00166AF5" w:rsidRDefault="004B7044" w:rsidP="00B17926">
      <w:pPr>
        <w:spacing w:line="264" w:lineRule="auto"/>
        <w:jc w:val="right"/>
        <w:rPr>
          <w:rFonts w:asciiTheme="minorHAnsi" w:hAnsiTheme="minorHAnsi" w:cstheme="minorHAnsi"/>
          <w:sz w:val="22"/>
          <w:szCs w:val="22"/>
          <w:lang w:val="fr-FR"/>
        </w:rPr>
      </w:pPr>
      <w:r w:rsidRPr="00166AF5">
        <w:rPr>
          <w:rFonts w:asciiTheme="minorHAnsi" w:hAnsiTheme="minorHAnsi" w:cstheme="minorHAnsi"/>
          <w:sz w:val="22"/>
          <w:szCs w:val="22"/>
          <w:lang w:val="fr-FR"/>
        </w:rPr>
        <w:t xml:space="preserve">Marcel-Francis </w:t>
      </w:r>
      <w:r w:rsidRPr="00166AF5">
        <w:rPr>
          <w:rFonts w:asciiTheme="minorHAnsi" w:hAnsiTheme="minorHAnsi" w:cstheme="minorHAnsi"/>
          <w:smallCaps/>
          <w:sz w:val="22"/>
          <w:szCs w:val="22"/>
          <w:lang w:val="fr-FR"/>
        </w:rPr>
        <w:t>Kahn</w:t>
      </w:r>
    </w:p>
    <w:p w14:paraId="1B23FDEC" w14:textId="46C1BBEC" w:rsidR="00840257" w:rsidRPr="00166AF5" w:rsidRDefault="00E71F5F" w:rsidP="00B17926">
      <w:pPr>
        <w:spacing w:line="264" w:lineRule="auto"/>
        <w:jc w:val="right"/>
        <w:rPr>
          <w:rFonts w:asciiTheme="minorHAnsi" w:hAnsiTheme="minorHAnsi" w:cstheme="minorHAnsi"/>
          <w:sz w:val="22"/>
          <w:szCs w:val="22"/>
          <w:lang w:val="fr-FR"/>
        </w:rPr>
      </w:pPr>
      <w:r w:rsidRPr="00166AF5">
        <w:rPr>
          <w:rFonts w:asciiTheme="minorHAnsi" w:hAnsiTheme="minorHAnsi" w:cstheme="minorHAnsi"/>
          <w:sz w:val="22"/>
          <w:szCs w:val="22"/>
          <w:lang w:val="fr-FR"/>
        </w:rPr>
        <w:t>C</w:t>
      </w:r>
      <w:r w:rsidR="004B7044" w:rsidRPr="00166AF5">
        <w:rPr>
          <w:rFonts w:asciiTheme="minorHAnsi" w:hAnsiTheme="minorHAnsi" w:cstheme="minorHAnsi"/>
          <w:sz w:val="22"/>
          <w:szCs w:val="22"/>
          <w:lang w:val="fr-FR"/>
        </w:rPr>
        <w:t>hef de service hôpital Bichat, Paris</w:t>
      </w:r>
    </w:p>
    <w:p w14:paraId="1B23FDED" w14:textId="2FE1CE43" w:rsidR="00840257" w:rsidRPr="00166AF5" w:rsidRDefault="00E71F5F" w:rsidP="00DF2C6D">
      <w:pPr>
        <w:pStyle w:val="Corps"/>
        <w:tabs>
          <w:tab w:val="left" w:pos="8789"/>
        </w:tabs>
        <w:ind w:right="231"/>
        <w:jc w:val="right"/>
        <w:rPr>
          <w:rFonts w:asciiTheme="minorHAnsi" w:hAnsiTheme="minorHAnsi" w:cstheme="minorHAnsi"/>
          <w:sz w:val="22"/>
          <w:szCs w:val="22"/>
          <w:lang w:val="fr-FR"/>
        </w:rPr>
      </w:pPr>
      <w:r w:rsidRPr="00166AF5">
        <w:rPr>
          <w:rFonts w:asciiTheme="minorHAnsi" w:hAnsiTheme="minorHAnsi" w:cstheme="minorHAnsi"/>
          <w:sz w:val="22"/>
          <w:szCs w:val="22"/>
          <w:lang w:val="fr-FR"/>
        </w:rPr>
        <w:t xml:space="preserve">   </w:t>
      </w:r>
      <w:r w:rsidR="004B7044" w:rsidRPr="00166AF5">
        <w:rPr>
          <w:rFonts w:asciiTheme="minorHAnsi" w:hAnsiTheme="minorHAnsi" w:cstheme="minorHAnsi"/>
          <w:i/>
          <w:iCs/>
          <w:sz w:val="22"/>
          <w:szCs w:val="22"/>
          <w:lang w:val="fr-FR"/>
        </w:rPr>
        <w:t>Le Monde des débats</w:t>
      </w:r>
      <w:r w:rsidR="004B7044" w:rsidRPr="00166AF5">
        <w:rPr>
          <w:rFonts w:asciiTheme="minorHAnsi" w:hAnsiTheme="minorHAnsi" w:cstheme="minorHAnsi"/>
          <w:sz w:val="22"/>
          <w:szCs w:val="22"/>
          <w:lang w:val="fr-FR"/>
        </w:rPr>
        <w:t>, juillet-août 1994</w:t>
      </w:r>
    </w:p>
    <w:p w14:paraId="1B23FE1D" w14:textId="3AAFCF81" w:rsidR="00840257" w:rsidRPr="00166AF5" w:rsidRDefault="004B7044" w:rsidP="00B17926">
      <w:pPr>
        <w:pStyle w:val="Appli-Entr"/>
        <w:rPr>
          <w:rFonts w:asciiTheme="minorHAnsi" w:hAnsiTheme="minorHAnsi" w:cstheme="minorHAnsi"/>
        </w:rPr>
      </w:pPr>
      <w:r w:rsidRPr="00166AF5">
        <w:rPr>
          <w:rFonts w:asciiTheme="minorHAnsi" w:hAnsiTheme="minorHAnsi" w:cstheme="minorHAnsi"/>
        </w:rPr>
        <w:br w:type="page"/>
      </w:r>
    </w:p>
    <w:p w14:paraId="1B23FE1E" w14:textId="77777777" w:rsidR="00840257" w:rsidRPr="00166AF5" w:rsidRDefault="004B7044">
      <w:pPr>
        <w:pStyle w:val="Corps"/>
        <w:ind w:right="231"/>
        <w:jc w:val="center"/>
        <w:rPr>
          <w:rFonts w:asciiTheme="minorHAnsi" w:hAnsiTheme="minorHAnsi" w:cstheme="minorHAnsi"/>
          <w:b/>
          <w:bCs/>
          <w:sz w:val="22"/>
          <w:szCs w:val="22"/>
          <w:lang w:val="fr-FR"/>
        </w:rPr>
      </w:pPr>
      <w:r w:rsidRPr="00166AF5">
        <w:rPr>
          <w:rFonts w:asciiTheme="minorHAnsi" w:hAnsiTheme="minorHAnsi" w:cstheme="minorHAnsi"/>
          <w:b/>
          <w:bCs/>
          <w:sz w:val="22"/>
          <w:szCs w:val="22"/>
          <w:lang w:val="fr-FR"/>
        </w:rPr>
        <w:lastRenderedPageBreak/>
        <w:t>Compléments et approfondissements</w:t>
      </w:r>
    </w:p>
    <w:p w14:paraId="1B23FE1F" w14:textId="77777777" w:rsidR="00840257" w:rsidRPr="00166AF5" w:rsidRDefault="00840257">
      <w:pPr>
        <w:pStyle w:val="Corps"/>
        <w:ind w:right="231"/>
        <w:jc w:val="center"/>
        <w:rPr>
          <w:rFonts w:asciiTheme="minorHAnsi" w:hAnsiTheme="minorHAnsi" w:cstheme="minorHAnsi"/>
          <w:b/>
          <w:bCs/>
          <w:sz w:val="22"/>
          <w:szCs w:val="22"/>
          <w:lang w:val="fr-FR"/>
        </w:rPr>
      </w:pPr>
    </w:p>
    <w:p w14:paraId="1B23FE20" w14:textId="77777777" w:rsidR="00840257" w:rsidRPr="00166AF5" w:rsidRDefault="004B7044">
      <w:pPr>
        <w:pStyle w:val="Corps"/>
        <w:jc w:val="center"/>
        <w:rPr>
          <w:rFonts w:asciiTheme="minorHAnsi" w:hAnsiTheme="minorHAnsi" w:cstheme="minorHAnsi"/>
          <w:b/>
          <w:bCs/>
          <w:sz w:val="22"/>
          <w:szCs w:val="22"/>
          <w:lang w:val="fr-FR"/>
        </w:rPr>
      </w:pPr>
      <w:r w:rsidRPr="00166AF5">
        <w:rPr>
          <w:rFonts w:asciiTheme="minorHAnsi" w:hAnsiTheme="minorHAnsi" w:cstheme="minorHAnsi"/>
          <w:b/>
          <w:bCs/>
          <w:sz w:val="22"/>
          <w:szCs w:val="22"/>
          <w:lang w:val="fr-FR"/>
        </w:rPr>
        <w:t>LES TYPES DE RAISONNEMENT</w:t>
      </w:r>
    </w:p>
    <w:p w14:paraId="1B23FE21" w14:textId="77777777" w:rsidR="00840257" w:rsidRPr="00166AF5" w:rsidRDefault="00840257">
      <w:pPr>
        <w:pStyle w:val="Corps"/>
        <w:ind w:right="231"/>
        <w:jc w:val="both"/>
        <w:rPr>
          <w:rFonts w:asciiTheme="minorHAnsi" w:hAnsiTheme="minorHAnsi" w:cstheme="minorHAnsi"/>
          <w:b/>
          <w:bCs/>
          <w:sz w:val="22"/>
          <w:szCs w:val="22"/>
          <w:lang w:val="fr-FR"/>
        </w:rPr>
      </w:pPr>
    </w:p>
    <w:p w14:paraId="1B23FE22" w14:textId="77777777" w:rsidR="00840257" w:rsidRPr="00166AF5" w:rsidRDefault="00840257">
      <w:pPr>
        <w:pStyle w:val="Corps"/>
        <w:ind w:right="231"/>
        <w:jc w:val="both"/>
        <w:rPr>
          <w:rFonts w:asciiTheme="minorHAnsi" w:hAnsiTheme="minorHAnsi" w:cstheme="minorHAnsi"/>
          <w:b/>
          <w:bCs/>
          <w:sz w:val="22"/>
          <w:szCs w:val="22"/>
          <w:lang w:val="fr-FR"/>
        </w:rPr>
      </w:pPr>
    </w:p>
    <w:p w14:paraId="1B23FE25" w14:textId="642C59B7" w:rsidR="00840257" w:rsidRPr="004B0061" w:rsidRDefault="004B7044" w:rsidP="001B68DF">
      <w:pPr>
        <w:pStyle w:val="Corps"/>
        <w:ind w:right="231"/>
        <w:jc w:val="both"/>
        <w:rPr>
          <w:rFonts w:asciiTheme="minorHAnsi" w:hAnsiTheme="minorHAnsi" w:cstheme="minorHAnsi"/>
          <w:b/>
          <w:bCs/>
          <w:sz w:val="22"/>
          <w:szCs w:val="22"/>
          <w:lang w:val="fr-FR"/>
        </w:rPr>
      </w:pPr>
      <w:r w:rsidRPr="00166AF5">
        <w:rPr>
          <w:rFonts w:asciiTheme="minorHAnsi" w:hAnsiTheme="minorHAnsi" w:cstheme="minorHAnsi"/>
          <w:sz w:val="22"/>
          <w:szCs w:val="22"/>
          <w:lang w:val="fr-FR"/>
        </w:rPr>
        <w:t>Après avoir étudié ces textes, vous avez vu combien peuvent être variés les raisonnements suivis par les auteurs. Qu’il s’agisse d’un texte entier (développement d’une thèse) ou d’un paragraphe (développement d’un argument), différents types de raisonnement peuvent se rencontrer.</w:t>
      </w:r>
    </w:p>
    <w:p w14:paraId="1B23FE26" w14:textId="77777777" w:rsidR="00840257" w:rsidRPr="00166AF5" w:rsidRDefault="00840257">
      <w:pPr>
        <w:pStyle w:val="Corps"/>
        <w:jc w:val="both"/>
        <w:rPr>
          <w:rFonts w:asciiTheme="minorHAnsi" w:hAnsiTheme="minorHAnsi" w:cstheme="minorHAnsi"/>
          <w:sz w:val="22"/>
          <w:szCs w:val="22"/>
          <w:lang w:val="fr-FR"/>
        </w:rPr>
      </w:pPr>
    </w:p>
    <w:p w14:paraId="1B23FE27" w14:textId="5FE03751" w:rsidR="00840257" w:rsidRPr="00166AF5" w:rsidRDefault="004B0061" w:rsidP="004B0061">
      <w:pPr>
        <w:pStyle w:val="Corps"/>
        <w:numPr>
          <w:ilvl w:val="0"/>
          <w:numId w:val="3"/>
        </w:numPr>
        <w:jc w:val="both"/>
        <w:rPr>
          <w:rFonts w:asciiTheme="minorHAnsi" w:hAnsiTheme="minorHAnsi" w:cstheme="minorHAnsi"/>
          <w:b/>
          <w:bCs/>
          <w:sz w:val="22"/>
          <w:szCs w:val="22"/>
          <w:lang w:val="fr-FR"/>
        </w:rPr>
      </w:pPr>
      <w:r>
        <w:rPr>
          <w:rFonts w:asciiTheme="minorHAnsi" w:hAnsiTheme="minorHAnsi" w:cstheme="minorHAnsi"/>
          <w:b/>
          <w:bCs/>
          <w:sz w:val="22"/>
          <w:szCs w:val="22"/>
          <w:lang w:val="fr-FR"/>
        </w:rPr>
        <w:t>L</w:t>
      </w:r>
      <w:r w:rsidR="004B7044" w:rsidRPr="00166AF5">
        <w:rPr>
          <w:rFonts w:asciiTheme="minorHAnsi" w:hAnsiTheme="minorHAnsi" w:cstheme="minorHAnsi"/>
          <w:b/>
          <w:bCs/>
          <w:sz w:val="22"/>
          <w:szCs w:val="22"/>
          <w:lang w:val="fr-FR"/>
        </w:rPr>
        <w:t>e raisonnement par déduction</w:t>
      </w:r>
    </w:p>
    <w:p w14:paraId="1B23FE28" w14:textId="60AE9BA9"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Il consiste à énoncer une loi ou un principe général dont on tire une conséquence particulière.</w:t>
      </w:r>
    </w:p>
    <w:p w14:paraId="1B23FE29" w14:textId="77777777" w:rsidR="00840257" w:rsidRPr="00166AF5" w:rsidRDefault="00840257">
      <w:pPr>
        <w:pStyle w:val="Corps"/>
        <w:jc w:val="both"/>
        <w:rPr>
          <w:rFonts w:asciiTheme="minorHAnsi" w:hAnsiTheme="minorHAnsi" w:cstheme="minorHAnsi"/>
          <w:sz w:val="22"/>
          <w:szCs w:val="22"/>
          <w:lang w:val="fr-FR"/>
        </w:rPr>
      </w:pPr>
    </w:p>
    <w:p w14:paraId="1B23FE2A" w14:textId="77777777" w:rsidR="00840257" w:rsidRPr="004B0061" w:rsidRDefault="004B7044">
      <w:pPr>
        <w:pStyle w:val="Corps"/>
        <w:jc w:val="both"/>
        <w:rPr>
          <w:rFonts w:asciiTheme="minorHAnsi" w:hAnsiTheme="minorHAnsi" w:cstheme="minorHAnsi"/>
          <w:b/>
          <w:bCs/>
          <w:sz w:val="22"/>
          <w:szCs w:val="22"/>
          <w:lang w:val="fr-FR"/>
        </w:rPr>
      </w:pPr>
      <w:r w:rsidRPr="004B0061">
        <w:rPr>
          <w:rFonts w:asciiTheme="minorHAnsi" w:hAnsiTheme="minorHAnsi" w:cstheme="minorHAnsi"/>
          <w:b/>
          <w:bCs/>
          <w:sz w:val="22"/>
          <w:szCs w:val="22"/>
          <w:lang w:val="fr-FR"/>
        </w:rPr>
        <w:t>Exemple :</w:t>
      </w:r>
    </w:p>
    <w:p w14:paraId="1B23FE2B" w14:textId="77777777"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Le sentiment maternel est très puissant chez la femme. (Principe). C'est pourquoi une mère n’hésitera pas à risquer sa vie pour sauver son fils (conséquence particulière déduite du principe).</w:t>
      </w:r>
    </w:p>
    <w:p w14:paraId="1B23FE2C" w14:textId="77777777" w:rsidR="00840257" w:rsidRPr="00166AF5" w:rsidRDefault="00840257">
      <w:pPr>
        <w:pStyle w:val="Corps"/>
        <w:jc w:val="both"/>
        <w:rPr>
          <w:rFonts w:asciiTheme="minorHAnsi" w:hAnsiTheme="minorHAnsi" w:cstheme="minorHAnsi"/>
          <w:sz w:val="22"/>
          <w:szCs w:val="22"/>
          <w:lang w:val="fr-FR"/>
        </w:rPr>
      </w:pPr>
    </w:p>
    <w:p w14:paraId="1B23FE2D" w14:textId="77777777" w:rsidR="00840257" w:rsidRPr="00166AF5" w:rsidRDefault="00840257">
      <w:pPr>
        <w:pStyle w:val="Corps"/>
        <w:jc w:val="both"/>
        <w:rPr>
          <w:rFonts w:asciiTheme="minorHAnsi" w:hAnsiTheme="minorHAnsi" w:cstheme="minorHAnsi"/>
          <w:sz w:val="22"/>
          <w:szCs w:val="22"/>
          <w:lang w:val="fr-FR"/>
        </w:rPr>
      </w:pPr>
    </w:p>
    <w:p w14:paraId="1B23FE2E" w14:textId="619BB56F" w:rsidR="00840257" w:rsidRPr="00166AF5" w:rsidRDefault="004B0061" w:rsidP="004B0061">
      <w:pPr>
        <w:pStyle w:val="Corps"/>
        <w:numPr>
          <w:ilvl w:val="0"/>
          <w:numId w:val="3"/>
        </w:numPr>
        <w:jc w:val="both"/>
        <w:rPr>
          <w:rFonts w:asciiTheme="minorHAnsi" w:hAnsiTheme="minorHAnsi" w:cstheme="minorHAnsi"/>
          <w:b/>
          <w:bCs/>
          <w:sz w:val="22"/>
          <w:szCs w:val="22"/>
          <w:lang w:val="fr-FR"/>
        </w:rPr>
      </w:pPr>
      <w:r>
        <w:rPr>
          <w:rFonts w:asciiTheme="minorHAnsi" w:hAnsiTheme="minorHAnsi" w:cstheme="minorHAnsi"/>
          <w:b/>
          <w:bCs/>
          <w:sz w:val="22"/>
          <w:szCs w:val="22"/>
          <w:lang w:val="fr-FR"/>
        </w:rPr>
        <w:t>L</w:t>
      </w:r>
      <w:r w:rsidR="004B7044" w:rsidRPr="00166AF5">
        <w:rPr>
          <w:rFonts w:asciiTheme="minorHAnsi" w:hAnsiTheme="minorHAnsi" w:cstheme="minorHAnsi"/>
          <w:b/>
          <w:bCs/>
          <w:sz w:val="22"/>
          <w:szCs w:val="22"/>
          <w:lang w:val="fr-FR"/>
        </w:rPr>
        <w:t>e raisonnement par induction</w:t>
      </w:r>
    </w:p>
    <w:p w14:paraId="1B23FE2F" w14:textId="1925FB9A"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A l’inverse de la déduction, il consiste à tirer une loi ou un principe à partir de cas particuliers ou d’observations concrètes.</w:t>
      </w:r>
    </w:p>
    <w:p w14:paraId="1B23FE30" w14:textId="77777777" w:rsidR="00840257" w:rsidRPr="00166AF5" w:rsidRDefault="00840257">
      <w:pPr>
        <w:pStyle w:val="Corps"/>
        <w:jc w:val="both"/>
        <w:rPr>
          <w:rFonts w:asciiTheme="minorHAnsi" w:hAnsiTheme="minorHAnsi" w:cstheme="minorHAnsi"/>
          <w:sz w:val="22"/>
          <w:szCs w:val="22"/>
          <w:lang w:val="fr-FR"/>
        </w:rPr>
      </w:pPr>
    </w:p>
    <w:p w14:paraId="1B23FE31" w14:textId="77777777" w:rsidR="00840257" w:rsidRPr="004B0061" w:rsidRDefault="004B7044">
      <w:pPr>
        <w:pStyle w:val="Corps"/>
        <w:jc w:val="both"/>
        <w:rPr>
          <w:rFonts w:asciiTheme="minorHAnsi" w:hAnsiTheme="minorHAnsi" w:cstheme="minorHAnsi"/>
          <w:b/>
          <w:bCs/>
          <w:sz w:val="22"/>
          <w:szCs w:val="22"/>
          <w:lang w:val="fr-FR"/>
        </w:rPr>
      </w:pPr>
      <w:r w:rsidRPr="004B0061">
        <w:rPr>
          <w:rFonts w:asciiTheme="minorHAnsi" w:hAnsiTheme="minorHAnsi" w:cstheme="minorHAnsi"/>
          <w:b/>
          <w:bCs/>
          <w:sz w:val="22"/>
          <w:szCs w:val="22"/>
          <w:lang w:val="fr-FR"/>
        </w:rPr>
        <w:t>Exemple :</w:t>
      </w:r>
    </w:p>
    <w:p w14:paraId="1B23FE32" w14:textId="741CACE9"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Je me délaisse devant la télévision en rentrant du travail (cas particulier). C’est donc que la télévision est un moyen d’oublier les soucis</w:t>
      </w:r>
      <w:r w:rsidR="001B68DF">
        <w:rPr>
          <w:rFonts w:asciiTheme="minorHAnsi" w:hAnsiTheme="minorHAnsi" w:cstheme="minorHAnsi"/>
          <w:sz w:val="22"/>
          <w:szCs w:val="22"/>
          <w:lang w:val="fr-FR"/>
        </w:rPr>
        <w:t xml:space="preserve"> </w:t>
      </w:r>
      <w:r w:rsidRPr="00166AF5">
        <w:rPr>
          <w:rFonts w:asciiTheme="minorHAnsi" w:hAnsiTheme="minorHAnsi" w:cstheme="minorHAnsi"/>
          <w:sz w:val="22"/>
          <w:szCs w:val="22"/>
          <w:lang w:val="fr-FR"/>
        </w:rPr>
        <w:t>(principe).</w:t>
      </w:r>
    </w:p>
    <w:p w14:paraId="1B23FE33" w14:textId="77777777" w:rsidR="00840257" w:rsidRPr="00166AF5" w:rsidRDefault="00840257">
      <w:pPr>
        <w:pStyle w:val="Corps"/>
        <w:jc w:val="both"/>
        <w:rPr>
          <w:rFonts w:asciiTheme="minorHAnsi" w:hAnsiTheme="minorHAnsi" w:cstheme="minorHAnsi"/>
          <w:sz w:val="22"/>
          <w:szCs w:val="22"/>
          <w:lang w:val="fr-FR"/>
        </w:rPr>
      </w:pPr>
    </w:p>
    <w:p w14:paraId="1B23FE34" w14:textId="77777777" w:rsidR="00840257" w:rsidRPr="00166AF5" w:rsidRDefault="00840257">
      <w:pPr>
        <w:pStyle w:val="Corps"/>
        <w:jc w:val="both"/>
        <w:rPr>
          <w:rFonts w:asciiTheme="minorHAnsi" w:hAnsiTheme="minorHAnsi" w:cstheme="minorHAnsi"/>
          <w:sz w:val="22"/>
          <w:szCs w:val="22"/>
          <w:lang w:val="fr-FR"/>
        </w:rPr>
      </w:pPr>
    </w:p>
    <w:p w14:paraId="1B23FE35" w14:textId="1B0AA056" w:rsidR="00840257" w:rsidRPr="00166AF5" w:rsidRDefault="004B0061" w:rsidP="004B0061">
      <w:pPr>
        <w:pStyle w:val="Corps"/>
        <w:numPr>
          <w:ilvl w:val="0"/>
          <w:numId w:val="3"/>
        </w:numPr>
        <w:jc w:val="both"/>
        <w:rPr>
          <w:rFonts w:asciiTheme="minorHAnsi" w:hAnsiTheme="minorHAnsi" w:cstheme="minorHAnsi"/>
          <w:b/>
          <w:bCs/>
          <w:sz w:val="22"/>
          <w:szCs w:val="22"/>
          <w:lang w:val="fr-FR"/>
        </w:rPr>
      </w:pPr>
      <w:r>
        <w:rPr>
          <w:rFonts w:asciiTheme="minorHAnsi" w:hAnsiTheme="minorHAnsi" w:cstheme="minorHAnsi"/>
          <w:b/>
          <w:bCs/>
          <w:sz w:val="22"/>
          <w:szCs w:val="22"/>
          <w:lang w:val="fr-FR"/>
        </w:rPr>
        <w:t>L</w:t>
      </w:r>
      <w:r w:rsidR="004B7044" w:rsidRPr="00166AF5">
        <w:rPr>
          <w:rFonts w:asciiTheme="minorHAnsi" w:hAnsiTheme="minorHAnsi" w:cstheme="minorHAnsi"/>
          <w:b/>
          <w:bCs/>
          <w:sz w:val="22"/>
          <w:szCs w:val="22"/>
          <w:lang w:val="fr-FR"/>
        </w:rPr>
        <w:t>e raisonnement explicatif</w:t>
      </w:r>
    </w:p>
    <w:p w14:paraId="1B23FE36" w14:textId="016E00AD"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Il consiste à justifier une idée (thèse ou argument) par l’énoncé d’af</w:t>
      </w:r>
      <w:r w:rsidR="00213379" w:rsidRPr="00166AF5">
        <w:rPr>
          <w:rFonts w:asciiTheme="minorHAnsi" w:hAnsiTheme="minorHAnsi" w:cstheme="minorHAnsi"/>
          <w:sz w:val="22"/>
          <w:szCs w:val="22"/>
          <w:lang w:val="fr-FR"/>
        </w:rPr>
        <w:t>firmations qui prouvent le bien-</w:t>
      </w:r>
      <w:r w:rsidRPr="00166AF5">
        <w:rPr>
          <w:rFonts w:asciiTheme="minorHAnsi" w:hAnsiTheme="minorHAnsi" w:cstheme="minorHAnsi"/>
          <w:sz w:val="22"/>
          <w:szCs w:val="22"/>
          <w:lang w:val="fr-FR"/>
        </w:rPr>
        <w:t>fondé de l’idée. Ce mode de raisonnement implique n</w:t>
      </w:r>
      <w:r w:rsidR="00213379" w:rsidRPr="00166AF5">
        <w:rPr>
          <w:rFonts w:asciiTheme="minorHAnsi" w:hAnsiTheme="minorHAnsi" w:cstheme="minorHAnsi"/>
          <w:sz w:val="22"/>
          <w:szCs w:val="22"/>
          <w:lang w:val="fr-FR"/>
        </w:rPr>
        <w:t>aturellement un plan de type ac</w:t>
      </w:r>
      <w:r w:rsidRPr="00166AF5">
        <w:rPr>
          <w:rFonts w:asciiTheme="minorHAnsi" w:hAnsiTheme="minorHAnsi" w:cstheme="minorHAnsi"/>
          <w:sz w:val="22"/>
          <w:szCs w:val="22"/>
          <w:lang w:val="fr-FR"/>
        </w:rPr>
        <w:t>cumulatif.</w:t>
      </w:r>
    </w:p>
    <w:p w14:paraId="1B23FE37" w14:textId="77777777" w:rsidR="00840257" w:rsidRPr="00166AF5" w:rsidRDefault="00840257">
      <w:pPr>
        <w:pStyle w:val="Corps"/>
        <w:jc w:val="both"/>
        <w:rPr>
          <w:rFonts w:asciiTheme="minorHAnsi" w:hAnsiTheme="minorHAnsi" w:cstheme="minorHAnsi"/>
          <w:sz w:val="22"/>
          <w:szCs w:val="22"/>
          <w:lang w:val="fr-FR"/>
        </w:rPr>
      </w:pPr>
    </w:p>
    <w:p w14:paraId="1B23FE38" w14:textId="77777777" w:rsidR="00840257" w:rsidRPr="00166AF5" w:rsidRDefault="00840257">
      <w:pPr>
        <w:pStyle w:val="Corps"/>
        <w:jc w:val="both"/>
        <w:rPr>
          <w:rFonts w:asciiTheme="minorHAnsi" w:hAnsiTheme="minorHAnsi" w:cstheme="minorHAnsi"/>
          <w:sz w:val="22"/>
          <w:szCs w:val="22"/>
          <w:lang w:val="fr-FR"/>
        </w:rPr>
      </w:pPr>
    </w:p>
    <w:p w14:paraId="1B23FE39" w14:textId="567B78C8" w:rsidR="00840257" w:rsidRPr="00166AF5" w:rsidRDefault="004B0061" w:rsidP="004B0061">
      <w:pPr>
        <w:pStyle w:val="Corps"/>
        <w:numPr>
          <w:ilvl w:val="0"/>
          <w:numId w:val="3"/>
        </w:numPr>
        <w:jc w:val="both"/>
        <w:rPr>
          <w:rFonts w:asciiTheme="minorHAnsi" w:hAnsiTheme="minorHAnsi" w:cstheme="minorHAnsi"/>
          <w:b/>
          <w:bCs/>
          <w:sz w:val="22"/>
          <w:szCs w:val="22"/>
          <w:lang w:val="fr-FR"/>
        </w:rPr>
      </w:pPr>
      <w:r>
        <w:rPr>
          <w:rFonts w:asciiTheme="minorHAnsi" w:hAnsiTheme="minorHAnsi" w:cstheme="minorHAnsi"/>
          <w:b/>
          <w:bCs/>
          <w:sz w:val="22"/>
          <w:szCs w:val="22"/>
          <w:lang w:val="fr-FR"/>
        </w:rPr>
        <w:t>L</w:t>
      </w:r>
      <w:r w:rsidR="004B7044" w:rsidRPr="00166AF5">
        <w:rPr>
          <w:rFonts w:asciiTheme="minorHAnsi" w:hAnsiTheme="minorHAnsi" w:cstheme="minorHAnsi"/>
          <w:b/>
          <w:bCs/>
          <w:sz w:val="22"/>
          <w:szCs w:val="22"/>
          <w:lang w:val="fr-FR"/>
        </w:rPr>
        <w:t>e raisonnement par supposition</w:t>
      </w:r>
    </w:p>
    <w:p w14:paraId="1B23FE3A" w14:textId="77777777"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Il consiste à tirer les conséquences d’une hypothèse ; si cette conséquence paraît juste, l’hypothèse peut être considérée comme vrai.</w:t>
      </w:r>
    </w:p>
    <w:p w14:paraId="1B23FE3B" w14:textId="77777777" w:rsidR="00840257" w:rsidRPr="00166AF5" w:rsidRDefault="00840257">
      <w:pPr>
        <w:pStyle w:val="Corps"/>
        <w:jc w:val="both"/>
        <w:rPr>
          <w:rFonts w:asciiTheme="minorHAnsi" w:hAnsiTheme="minorHAnsi" w:cstheme="minorHAnsi"/>
          <w:sz w:val="22"/>
          <w:szCs w:val="22"/>
          <w:lang w:val="fr-FR"/>
        </w:rPr>
      </w:pPr>
    </w:p>
    <w:p w14:paraId="1B23FE3C" w14:textId="77777777" w:rsidR="00840257" w:rsidRPr="004B0061" w:rsidRDefault="004B7044">
      <w:pPr>
        <w:pStyle w:val="Corps"/>
        <w:jc w:val="both"/>
        <w:rPr>
          <w:rFonts w:asciiTheme="minorHAnsi" w:hAnsiTheme="minorHAnsi" w:cstheme="minorHAnsi"/>
          <w:b/>
          <w:bCs/>
          <w:sz w:val="22"/>
          <w:szCs w:val="22"/>
          <w:lang w:val="fr-FR"/>
        </w:rPr>
      </w:pPr>
      <w:r w:rsidRPr="004B0061">
        <w:rPr>
          <w:rFonts w:asciiTheme="minorHAnsi" w:hAnsiTheme="minorHAnsi" w:cstheme="minorHAnsi"/>
          <w:b/>
          <w:bCs/>
          <w:sz w:val="22"/>
          <w:szCs w:val="22"/>
          <w:lang w:val="fr-FR"/>
        </w:rPr>
        <w:t>Exemple :</w:t>
      </w:r>
    </w:p>
    <w:p w14:paraId="1B23FE3D" w14:textId="6131FA17"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Si l’homme était un être raisonnable, il ne tuerait pas son prochain.</w:t>
      </w:r>
    </w:p>
    <w:p w14:paraId="1B23FE3E" w14:textId="77777777"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La conséquence remet ici en question l’hypothèse de départ (l’homme est raisonnable)</w:t>
      </w:r>
    </w:p>
    <w:p w14:paraId="1B23FE3F" w14:textId="77777777" w:rsidR="00840257" w:rsidRPr="00166AF5" w:rsidRDefault="00840257">
      <w:pPr>
        <w:pStyle w:val="Corps"/>
        <w:jc w:val="both"/>
        <w:rPr>
          <w:rFonts w:asciiTheme="minorHAnsi" w:hAnsiTheme="minorHAnsi" w:cstheme="minorHAnsi"/>
          <w:b/>
          <w:bCs/>
          <w:sz w:val="22"/>
          <w:szCs w:val="22"/>
          <w:lang w:val="fr-FR"/>
        </w:rPr>
      </w:pPr>
    </w:p>
    <w:p w14:paraId="1B23FE40" w14:textId="42C76EB7" w:rsidR="00840257" w:rsidRPr="00166AF5" w:rsidRDefault="004B0061" w:rsidP="004B0061">
      <w:pPr>
        <w:pStyle w:val="Corps"/>
        <w:numPr>
          <w:ilvl w:val="0"/>
          <w:numId w:val="3"/>
        </w:numPr>
        <w:jc w:val="both"/>
        <w:rPr>
          <w:rFonts w:asciiTheme="minorHAnsi" w:hAnsiTheme="minorHAnsi" w:cstheme="minorHAnsi"/>
          <w:b/>
          <w:bCs/>
          <w:sz w:val="22"/>
          <w:szCs w:val="22"/>
          <w:lang w:val="fr-FR"/>
        </w:rPr>
      </w:pPr>
      <w:r>
        <w:rPr>
          <w:rFonts w:asciiTheme="minorHAnsi" w:hAnsiTheme="minorHAnsi" w:cstheme="minorHAnsi"/>
          <w:b/>
          <w:bCs/>
          <w:sz w:val="22"/>
          <w:szCs w:val="22"/>
          <w:lang w:val="fr-FR"/>
        </w:rPr>
        <w:t>L</w:t>
      </w:r>
      <w:r w:rsidR="004B7044" w:rsidRPr="00166AF5">
        <w:rPr>
          <w:rFonts w:asciiTheme="minorHAnsi" w:hAnsiTheme="minorHAnsi" w:cstheme="minorHAnsi"/>
          <w:b/>
          <w:bCs/>
          <w:sz w:val="22"/>
          <w:szCs w:val="22"/>
          <w:lang w:val="fr-FR"/>
        </w:rPr>
        <w:t xml:space="preserve">e raisonnement par syllogisme </w:t>
      </w:r>
    </w:p>
    <w:p w14:paraId="1B23FE41" w14:textId="2CD64AE6"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w:t>
      </w:r>
      <w:r w:rsidR="004B0061">
        <w:rPr>
          <w:rFonts w:asciiTheme="minorHAnsi" w:hAnsiTheme="minorHAnsi" w:cstheme="minorHAnsi"/>
          <w:sz w:val="22"/>
          <w:szCs w:val="22"/>
          <w:lang w:val="fr-FR"/>
        </w:rPr>
        <w:t>C</w:t>
      </w:r>
      <w:r w:rsidRPr="00166AF5">
        <w:rPr>
          <w:rFonts w:asciiTheme="minorHAnsi" w:hAnsiTheme="minorHAnsi" w:cstheme="minorHAnsi"/>
          <w:sz w:val="22"/>
          <w:szCs w:val="22"/>
          <w:lang w:val="fr-FR"/>
        </w:rPr>
        <w:t>’est en fait un raisonnement déductif complexe)</w:t>
      </w:r>
    </w:p>
    <w:p w14:paraId="1B23FE42" w14:textId="77777777" w:rsidR="00840257" w:rsidRPr="00166AF5" w:rsidRDefault="00213379">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A partir de l’énoncé d’un</w:t>
      </w:r>
      <w:r w:rsidR="004B7044" w:rsidRPr="00166AF5">
        <w:rPr>
          <w:rFonts w:asciiTheme="minorHAnsi" w:hAnsiTheme="minorHAnsi" w:cstheme="minorHAnsi"/>
          <w:sz w:val="22"/>
          <w:szCs w:val="22"/>
          <w:lang w:val="fr-FR"/>
        </w:rPr>
        <w:t>e vérité générale et d’un cas particulier, on tire une conséquence</w:t>
      </w:r>
    </w:p>
    <w:p w14:paraId="1B23FE43" w14:textId="77777777" w:rsidR="00840257" w:rsidRPr="00166AF5" w:rsidRDefault="00840257">
      <w:pPr>
        <w:pStyle w:val="Corps"/>
        <w:jc w:val="both"/>
        <w:rPr>
          <w:rFonts w:asciiTheme="minorHAnsi" w:hAnsiTheme="minorHAnsi" w:cstheme="minorHAnsi"/>
          <w:sz w:val="22"/>
          <w:szCs w:val="22"/>
          <w:lang w:val="fr-FR"/>
        </w:rPr>
      </w:pPr>
    </w:p>
    <w:p w14:paraId="1B23FE44" w14:textId="77777777" w:rsidR="00840257" w:rsidRPr="004B0061" w:rsidRDefault="004B7044">
      <w:pPr>
        <w:pStyle w:val="Corps"/>
        <w:jc w:val="both"/>
        <w:rPr>
          <w:rFonts w:asciiTheme="minorHAnsi" w:hAnsiTheme="minorHAnsi" w:cstheme="minorHAnsi"/>
          <w:b/>
          <w:bCs/>
          <w:sz w:val="22"/>
          <w:szCs w:val="22"/>
          <w:lang w:val="fr-FR"/>
        </w:rPr>
      </w:pPr>
      <w:r w:rsidRPr="004B0061">
        <w:rPr>
          <w:rFonts w:asciiTheme="minorHAnsi" w:hAnsiTheme="minorHAnsi" w:cstheme="minorHAnsi"/>
          <w:b/>
          <w:bCs/>
          <w:sz w:val="22"/>
          <w:szCs w:val="22"/>
          <w:lang w:val="fr-FR"/>
        </w:rPr>
        <w:t xml:space="preserve">Exemple : </w:t>
      </w:r>
    </w:p>
    <w:p w14:paraId="1B23FE45" w14:textId="77777777"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Tous les hommes sont mortels (vérité générale)</w:t>
      </w:r>
    </w:p>
    <w:p w14:paraId="1B23FE46" w14:textId="77777777"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Or, Socrate est un homme (cas particulier)</w:t>
      </w:r>
    </w:p>
    <w:p w14:paraId="1B23FE47" w14:textId="77777777" w:rsidR="00840257" w:rsidRPr="00166AF5" w:rsidRDefault="004B7044">
      <w:pPr>
        <w:pStyle w:val="Corps"/>
        <w:jc w:val="both"/>
        <w:rPr>
          <w:rFonts w:asciiTheme="minorHAnsi" w:hAnsiTheme="minorHAnsi" w:cstheme="minorHAnsi"/>
          <w:sz w:val="22"/>
          <w:szCs w:val="22"/>
          <w:lang w:val="fr-FR"/>
        </w:rPr>
      </w:pPr>
      <w:r w:rsidRPr="00166AF5">
        <w:rPr>
          <w:rFonts w:asciiTheme="minorHAnsi" w:hAnsiTheme="minorHAnsi" w:cstheme="minorHAnsi"/>
          <w:sz w:val="22"/>
          <w:szCs w:val="22"/>
          <w:lang w:val="fr-FR"/>
        </w:rPr>
        <w:t>Donc, Socrate est mortel (conclusion)</w:t>
      </w:r>
    </w:p>
    <w:p w14:paraId="1B23FE48" w14:textId="77777777" w:rsidR="00840257" w:rsidRPr="00166AF5" w:rsidRDefault="00840257">
      <w:pPr>
        <w:jc w:val="both"/>
        <w:rPr>
          <w:rFonts w:asciiTheme="minorHAnsi" w:hAnsiTheme="minorHAnsi" w:cstheme="minorHAnsi"/>
          <w:sz w:val="22"/>
          <w:szCs w:val="22"/>
          <w:lang w:val="fr-FR"/>
        </w:rPr>
      </w:pPr>
    </w:p>
    <w:sectPr w:rsidR="00840257" w:rsidRPr="00166AF5" w:rsidSect="00B17926">
      <w:headerReference w:type="even" r:id="rId7"/>
      <w:headerReference w:type="default" r:id="rId8"/>
      <w:footerReference w:type="even" r:id="rId9"/>
      <w:footerReference w:type="default" r:id="rId10"/>
      <w:headerReference w:type="first" r:id="rId11"/>
      <w:footerReference w:type="first" r:id="rId12"/>
      <w:pgSz w:w="11900" w:h="16840"/>
      <w:pgMar w:top="1417" w:right="1410" w:bottom="1417" w:left="1440" w:header="709" w:footer="709" w:gutter="0"/>
      <w:cols w:space="709"/>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956D4" w14:textId="77777777" w:rsidR="00EC09A9" w:rsidRDefault="00EC09A9">
      <w:r>
        <w:separator/>
      </w:r>
    </w:p>
  </w:endnote>
  <w:endnote w:type="continuationSeparator" w:id="0">
    <w:p w14:paraId="48D7A92E" w14:textId="77777777" w:rsidR="00EC09A9" w:rsidRDefault="00EC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2857" w14:textId="77777777" w:rsidR="008A3EC8" w:rsidRDefault="008A3E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FE4D" w14:textId="77777777" w:rsidR="00840257" w:rsidRPr="001A1522" w:rsidRDefault="004B7044">
    <w:pPr>
      <w:pStyle w:val="Pieddepage"/>
      <w:framePr w:wrap="auto" w:vAnchor="text" w:hAnchor="margin" w:xAlign="right" w:y="1"/>
      <w:rPr>
        <w:rStyle w:val="Numrodepage"/>
        <w:lang w:val="fr-FR"/>
      </w:rPr>
    </w:pPr>
    <w:r>
      <w:rPr>
        <w:rStyle w:val="Numrodepage"/>
      </w:rPr>
      <w:fldChar w:fldCharType="begin"/>
    </w:r>
    <w:r w:rsidRPr="001A1522">
      <w:rPr>
        <w:rStyle w:val="Numrodepage"/>
        <w:lang w:val="fr-FR"/>
      </w:rPr>
      <w:instrText xml:space="preserve">PAGE  </w:instrText>
    </w:r>
    <w:r>
      <w:rPr>
        <w:rStyle w:val="Numrodepage"/>
      </w:rPr>
      <w:fldChar w:fldCharType="separate"/>
    </w:r>
    <w:r w:rsidR="00213379" w:rsidRPr="001A1522">
      <w:rPr>
        <w:rStyle w:val="Numrodepage"/>
        <w:noProof/>
        <w:lang w:val="fr-FR"/>
      </w:rPr>
      <w:t>12</w:t>
    </w:r>
    <w:r>
      <w:rPr>
        <w:rStyle w:val="Numrodepage"/>
      </w:rPr>
      <w:fldChar w:fldCharType="end"/>
    </w:r>
  </w:p>
  <w:p w14:paraId="1B23FE4E" w14:textId="4D1E59E4" w:rsidR="00840257" w:rsidRPr="004B7044" w:rsidRDefault="00840257">
    <w:pPr>
      <w:pStyle w:val="Pieddepage"/>
      <w:tabs>
        <w:tab w:val="clear" w:pos="4536"/>
        <w:tab w:val="clear" w:pos="9072"/>
      </w:tabs>
      <w:ind w:right="360"/>
      <w:jc w:val="center"/>
      <w:rPr>
        <w:i/>
        <w:iCs/>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CE6B" w14:textId="77777777" w:rsidR="008A3EC8" w:rsidRDefault="008A3E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F864" w14:textId="77777777" w:rsidR="00EC09A9" w:rsidRDefault="00EC09A9">
      <w:r>
        <w:separator/>
      </w:r>
    </w:p>
  </w:footnote>
  <w:footnote w:type="continuationSeparator" w:id="0">
    <w:p w14:paraId="6411272F" w14:textId="77777777" w:rsidR="00EC09A9" w:rsidRDefault="00EC0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EEBE" w14:textId="77777777" w:rsidR="008A3EC8" w:rsidRDefault="008A3E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F55A" w14:textId="77777777" w:rsidR="008A3EC8" w:rsidRDefault="008A3E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C19D" w14:textId="5B97CFC2" w:rsidR="00166AF5" w:rsidRPr="003478B0" w:rsidRDefault="008A3EC8" w:rsidP="00A06C36">
    <w:pPr>
      <w:pStyle w:val="Corps"/>
      <w:pBdr>
        <w:bottom w:val="single" w:sz="4" w:space="1" w:color="auto"/>
      </w:pBdr>
      <w:ind w:left="3600" w:hanging="3600"/>
      <w:jc w:val="right"/>
      <w:rPr>
        <w:rFonts w:asciiTheme="minorHAnsi" w:hAnsiTheme="minorHAnsi" w:cstheme="minorHAnsi"/>
        <w:b/>
        <w:bCs/>
        <w:lang w:val="fr-FR"/>
      </w:rPr>
    </w:pPr>
    <w:r>
      <w:rPr>
        <w:b/>
        <w:bCs/>
        <w:noProof/>
      </w:rPr>
      <w:drawing>
        <wp:inline distT="0" distB="0" distL="0" distR="0" wp14:anchorId="6000C08D" wp14:editId="493D5587">
          <wp:extent cx="1614011" cy="525683"/>
          <wp:effectExtent l="0" t="0" r="5715" b="8255"/>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663208" cy="541706"/>
                  </a:xfrm>
                  <a:prstGeom prst="rect">
                    <a:avLst/>
                  </a:prstGeom>
                </pic:spPr>
              </pic:pic>
            </a:graphicData>
          </a:graphic>
        </wp:inline>
      </w:drawing>
    </w:r>
    <w:r w:rsidR="00A06C36">
      <w:rPr>
        <w:rFonts w:asciiTheme="minorHAnsi" w:hAnsiTheme="minorHAnsi" w:cstheme="minorHAnsi"/>
        <w:b/>
        <w:bCs/>
      </w:rPr>
      <w:tab/>
    </w:r>
    <w:r w:rsidR="00A06C36">
      <w:rPr>
        <w:rFonts w:asciiTheme="minorHAnsi" w:hAnsiTheme="minorHAnsi" w:cstheme="minorHAnsi"/>
        <w:b/>
        <w:bCs/>
      </w:rPr>
      <w:tab/>
    </w:r>
    <w:r w:rsidR="00A06C36">
      <w:rPr>
        <w:rFonts w:asciiTheme="minorHAnsi" w:hAnsiTheme="minorHAnsi" w:cstheme="minorHAnsi"/>
        <w:b/>
        <w:bCs/>
      </w:rPr>
      <w:tab/>
    </w:r>
    <w:r w:rsidR="00A06C36">
      <w:rPr>
        <w:rFonts w:asciiTheme="minorHAnsi" w:hAnsiTheme="minorHAnsi" w:cstheme="minorHAnsi"/>
        <w:b/>
        <w:bCs/>
      </w:rPr>
      <w:tab/>
    </w:r>
    <w:r w:rsidR="00166AF5" w:rsidRPr="003478B0">
      <w:rPr>
        <w:rFonts w:asciiTheme="minorHAnsi" w:hAnsiTheme="minorHAnsi" w:cstheme="minorHAnsi"/>
        <w:b/>
        <w:bCs/>
        <w:lang w:val="fr-FR"/>
      </w:rPr>
      <w:t>Structure et progression du texte argumentatif</w:t>
    </w:r>
    <w:r w:rsidR="00166AF5">
      <w:rPr>
        <w:rFonts w:asciiTheme="minorHAnsi" w:hAnsiTheme="minorHAnsi" w:cstheme="minorHAnsi"/>
        <w:b/>
        <w:bCs/>
        <w:lang w:val="fr-FR"/>
      </w:rPr>
      <w:br/>
      <w:t>Exercices</w:t>
    </w:r>
    <w:r w:rsidR="00166AF5">
      <w:rPr>
        <w:rFonts w:asciiTheme="minorHAnsi" w:hAnsiTheme="minorHAnsi" w:cstheme="minorHAnsi"/>
        <w:b/>
        <w:bCs/>
        <w:lang w:val="fr-FR"/>
      </w:rPr>
      <w:br/>
    </w:r>
    <w:r w:rsidR="00166AF5" w:rsidRPr="00C311D9">
      <w:rPr>
        <w:rFonts w:asciiTheme="minorHAnsi" w:hAnsiTheme="minorHAnsi" w:cstheme="minorHAnsi"/>
        <w:lang w:val="fr-FR"/>
      </w:rPr>
      <w:t>Département SHC</w:t>
    </w:r>
  </w:p>
  <w:p w14:paraId="575F2409" w14:textId="77777777" w:rsidR="00166AF5" w:rsidRPr="00166AF5" w:rsidRDefault="00166AF5">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293"/>
    <w:multiLevelType w:val="hybridMultilevel"/>
    <w:tmpl w:val="5A8878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F9A7CF1"/>
    <w:multiLevelType w:val="hybridMultilevel"/>
    <w:tmpl w:val="0AAA7D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C62C2B"/>
    <w:multiLevelType w:val="hybridMultilevel"/>
    <w:tmpl w:val="F1A601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9302085">
    <w:abstractNumId w:val="1"/>
  </w:num>
  <w:num w:numId="2" w16cid:durableId="1988243873">
    <w:abstractNumId w:val="2"/>
  </w:num>
  <w:num w:numId="3" w16cid:durableId="70787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044"/>
    <w:rsid w:val="000B6DAC"/>
    <w:rsid w:val="000E15D4"/>
    <w:rsid w:val="00166AF5"/>
    <w:rsid w:val="001A1522"/>
    <w:rsid w:val="001B68DF"/>
    <w:rsid w:val="00213379"/>
    <w:rsid w:val="00253F74"/>
    <w:rsid w:val="00291917"/>
    <w:rsid w:val="002C0F94"/>
    <w:rsid w:val="003478B0"/>
    <w:rsid w:val="004B0061"/>
    <w:rsid w:val="004B7044"/>
    <w:rsid w:val="00672777"/>
    <w:rsid w:val="006B3B45"/>
    <w:rsid w:val="00840257"/>
    <w:rsid w:val="00840361"/>
    <w:rsid w:val="008A3EC8"/>
    <w:rsid w:val="009725AF"/>
    <w:rsid w:val="00A06C36"/>
    <w:rsid w:val="00AF1511"/>
    <w:rsid w:val="00B17926"/>
    <w:rsid w:val="00C311D9"/>
    <w:rsid w:val="00DF2C6D"/>
    <w:rsid w:val="00E444AA"/>
    <w:rsid w:val="00E71F5F"/>
    <w:rsid w:val="00EC09A9"/>
    <w:rsid w:val="00ED39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23FD3D"/>
  <w14:defaultImageDpi w14:val="0"/>
  <w15:docId w15:val="{7EF60EA7-556F-4369-BAE6-58ADFB10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US"/>
    </w:rPr>
  </w:style>
  <w:style w:type="paragraph" w:styleId="Titre1">
    <w:name w:val="heading 1"/>
    <w:basedOn w:val="Normal"/>
    <w:link w:val="Titre1Car"/>
    <w:uiPriority w:val="99"/>
    <w:qFormat/>
    <w:pPr>
      <w:widowControl w:val="0"/>
      <w:pBdr>
        <w:bottom w:val="single" w:sz="6" w:space="1" w:color="auto"/>
      </w:pBdr>
      <w:spacing w:after="480" w:line="288" w:lineRule="auto"/>
      <w:outlineLvl w:val="0"/>
    </w:pPr>
    <w:rPr>
      <w:rFonts w:ascii="Arial" w:hAnsi="Arial" w:cs="Arial"/>
      <w:b/>
      <w:bCs/>
      <w:caps/>
      <w:sz w:val="24"/>
      <w:szCs w:val="24"/>
      <w:lang w:val="fr-FR"/>
    </w:rPr>
  </w:style>
  <w:style w:type="paragraph" w:styleId="Titre2">
    <w:name w:val="heading 2"/>
    <w:basedOn w:val="Normal"/>
    <w:next w:val="Normal"/>
    <w:link w:val="Titre2Car"/>
    <w:uiPriority w:val="99"/>
    <w:qFormat/>
    <w:pPr>
      <w:keepNext/>
      <w:ind w:right="-80"/>
      <w:jc w:val="center"/>
      <w:outlineLvl w:val="1"/>
    </w:pPr>
    <w:rPr>
      <w:rFonts w:ascii="Tahoma" w:hAnsi="Tahoma" w:cs="Tahoma"/>
      <w:b/>
      <w:bCs/>
      <w:sz w:val="28"/>
      <w:szCs w:val="28"/>
      <w:lang w:val="fr-FR"/>
    </w:rPr>
  </w:style>
  <w:style w:type="paragraph" w:styleId="Titre3">
    <w:name w:val="heading 3"/>
    <w:basedOn w:val="Normal"/>
    <w:next w:val="Normal"/>
    <w:link w:val="Titre3Car"/>
    <w:uiPriority w:val="99"/>
    <w:qFormat/>
    <w:pPr>
      <w:keepNext/>
      <w:spacing w:line="360" w:lineRule="auto"/>
      <w:ind w:left="1134" w:right="1134"/>
      <w:jc w:val="center"/>
      <w:outlineLvl w:val="2"/>
    </w:pPr>
    <w:rPr>
      <w:rFonts w:ascii="Tahoma" w:hAnsi="Tahoma" w:cs="Tahoma"/>
      <w:b/>
      <w:bCs/>
      <w:sz w:val="28"/>
      <w:szCs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kern w:val="32"/>
      <w:sz w:val="32"/>
      <w:szCs w:val="32"/>
      <w:lang w:val="en-US"/>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lang w:val="en-US"/>
    </w:rPr>
  </w:style>
  <w:style w:type="character" w:customStyle="1" w:styleId="Titre3Car">
    <w:name w:val="Titre 3 Car"/>
    <w:basedOn w:val="Policepardfaut"/>
    <w:link w:val="Titre3"/>
    <w:uiPriority w:val="9"/>
    <w:semiHidden/>
    <w:rPr>
      <w:rFonts w:asciiTheme="majorHAnsi" w:eastAsiaTheme="majorEastAsia" w:hAnsiTheme="majorHAnsi" w:cstheme="majorBidi"/>
      <w:b/>
      <w:bCs/>
      <w:sz w:val="26"/>
      <w:szCs w:val="26"/>
      <w:lang w:val="en-US"/>
    </w:rPr>
  </w:style>
  <w:style w:type="paragraph" w:customStyle="1" w:styleId="Pardfaut">
    <w:name w:val="Par dÈfaut"/>
    <w:basedOn w:val="Normal"/>
    <w:uiPriority w:val="99"/>
    <w:rPr>
      <w:sz w:val="24"/>
      <w:szCs w:val="24"/>
    </w:rPr>
  </w:style>
  <w:style w:type="character" w:customStyle="1" w:styleId="TABLpardfaut">
    <w:name w:val="TABL par dÈfaut"/>
    <w:uiPriority w:val="99"/>
    <w:rPr>
      <w:sz w:val="18"/>
      <w:szCs w:val="18"/>
    </w:rPr>
  </w:style>
  <w:style w:type="paragraph" w:customStyle="1" w:styleId="TBpardfaut">
    <w:name w:val="TB par dÈfaut"/>
    <w:basedOn w:val="Pardfaut"/>
    <w:uiPriority w:val="99"/>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semiHidden/>
    <w:rPr>
      <w:rFonts w:ascii="Times New Roman" w:hAnsi="Times New Roman" w:cs="Times New Roman"/>
      <w:sz w:val="20"/>
      <w:szCs w:val="20"/>
      <w:lang w:val="en-US"/>
    </w:rPr>
  </w:style>
  <w:style w:type="paragraph" w:customStyle="1" w:styleId="Corps">
    <w:name w:val="Corps"/>
    <w:basedOn w:val="Pardfaut"/>
    <w:uiPriority w:val="99"/>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semiHidden/>
    <w:rPr>
      <w:rFonts w:ascii="Times New Roman" w:hAnsi="Times New Roman" w:cs="Times New Roman"/>
      <w:sz w:val="20"/>
      <w:szCs w:val="20"/>
      <w:lang w:val="en-US"/>
    </w:rPr>
  </w:style>
  <w:style w:type="paragraph" w:customStyle="1" w:styleId="Notederenvoi">
    <w:name w:val="Note de renvoi"/>
    <w:basedOn w:val="Pardfaut"/>
    <w:uiPriority w:val="99"/>
    <w:rPr>
      <w:sz w:val="20"/>
      <w:szCs w:val="20"/>
    </w:rPr>
  </w:style>
  <w:style w:type="character" w:customStyle="1" w:styleId="Indexdenotesderenvoi">
    <w:name w:val="Index de notes de renvoi"/>
    <w:uiPriority w:val="99"/>
    <w:rPr>
      <w:vertAlign w:val="superscript"/>
    </w:rPr>
  </w:style>
  <w:style w:type="character" w:styleId="Numrodepage">
    <w:name w:val="page number"/>
    <w:basedOn w:val="Policepardfaut"/>
    <w:uiPriority w:val="99"/>
  </w:style>
  <w:style w:type="paragraph" w:customStyle="1" w:styleId="Normal10">
    <w:name w:val="Normal10"/>
    <w:basedOn w:val="Normal"/>
    <w:next w:val="Normal"/>
    <w:uiPriority w:val="99"/>
    <w:pPr>
      <w:spacing w:line="288" w:lineRule="auto"/>
      <w:jc w:val="both"/>
    </w:pPr>
    <w:rPr>
      <w:lang w:val="fr-FR"/>
    </w:rPr>
  </w:style>
  <w:style w:type="paragraph" w:customStyle="1" w:styleId="Appli-Entr">
    <w:name w:val="Appli-Entr"/>
    <w:basedOn w:val="Normal"/>
    <w:uiPriority w:val="99"/>
    <w:pPr>
      <w:spacing w:line="288" w:lineRule="auto"/>
      <w:jc w:val="both"/>
    </w:pPr>
    <w:rPr>
      <w:rFonts w:ascii="Arial" w:hAnsi="Arial" w:cs="Arial"/>
      <w:b/>
      <w:bCs/>
      <w:caps/>
      <w:sz w:val="22"/>
      <w:szCs w:val="22"/>
      <w:lang w:val="fr-FR"/>
    </w:rPr>
  </w:style>
  <w:style w:type="paragraph" w:customStyle="1" w:styleId="p1">
    <w:name w:val="p1"/>
    <w:basedOn w:val="Normal"/>
    <w:uiPriority w:val="99"/>
    <w:pPr>
      <w:tabs>
        <w:tab w:val="left" w:pos="720"/>
      </w:tabs>
      <w:spacing w:line="240" w:lineRule="atLeast"/>
    </w:pPr>
    <w:rPr>
      <w:sz w:val="24"/>
      <w:szCs w:val="24"/>
      <w:lang w:val="fr-FR"/>
    </w:rPr>
  </w:style>
  <w:style w:type="paragraph" w:styleId="Corpsdetexte">
    <w:name w:val="Body Text"/>
    <w:basedOn w:val="Normal"/>
    <w:link w:val="CorpsdetexteCar"/>
    <w:uiPriority w:val="99"/>
    <w:pPr>
      <w:spacing w:line="360" w:lineRule="auto"/>
      <w:ind w:right="231"/>
      <w:jc w:val="both"/>
    </w:pPr>
    <w:rPr>
      <w:rFonts w:ascii="Tahoma" w:hAnsi="Tahoma" w:cs="Tahoma"/>
      <w:lang w:val="fr-FR"/>
    </w:rPr>
  </w:style>
  <w:style w:type="character" w:customStyle="1" w:styleId="CorpsdetexteCar">
    <w:name w:val="Corps de texte Car"/>
    <w:basedOn w:val="Policepardfaut"/>
    <w:link w:val="Corpsdetexte"/>
    <w:uiPriority w:val="99"/>
    <w:semiHidden/>
    <w:rPr>
      <w:rFonts w:ascii="Times New Roman" w:hAnsi="Times New Roman" w:cs="Times New Roman"/>
      <w:sz w:val="20"/>
      <w:szCs w:val="20"/>
      <w:lang w:val="en-US"/>
    </w:rPr>
  </w:style>
  <w:style w:type="paragraph" w:styleId="Corpsdetexte2">
    <w:name w:val="Body Text 2"/>
    <w:basedOn w:val="Normal"/>
    <w:link w:val="Corpsdetexte2Car"/>
    <w:uiPriority w:val="99"/>
    <w:pPr>
      <w:ind w:right="-80"/>
    </w:pPr>
    <w:rPr>
      <w:rFonts w:ascii="Tahoma" w:hAnsi="Tahoma" w:cs="Tahoma"/>
      <w:sz w:val="22"/>
      <w:szCs w:val="22"/>
      <w:lang w:val="fr-FR"/>
    </w:rPr>
  </w:style>
  <w:style w:type="character" w:customStyle="1" w:styleId="Corpsdetexte2Car">
    <w:name w:val="Corps de texte 2 Car"/>
    <w:basedOn w:val="Policepardfaut"/>
    <w:link w:val="Corpsdetexte2"/>
    <w:uiPriority w:val="99"/>
    <w:semiHidden/>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1706</Words>
  <Characters>9383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FMI FR 10</vt:lpstr>
    </vt:vector>
  </TitlesOfParts>
  <Company>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FMI FR 10</dc:title>
  <dc:subject/>
  <dc:creator>stan</dc:creator>
  <cp:keywords/>
  <dc:description/>
  <cp:lastModifiedBy>Clara BOISSIER</cp:lastModifiedBy>
  <cp:revision>2</cp:revision>
  <cp:lastPrinted>2003-09-26T13:31:00Z</cp:lastPrinted>
  <dcterms:created xsi:type="dcterms:W3CDTF">2024-10-08T09:46:00Z</dcterms:created>
  <dcterms:modified xsi:type="dcterms:W3CDTF">2024-10-08T09:46:00Z</dcterms:modified>
</cp:coreProperties>
</file>