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rFonts w:ascii="Adwaita Sans" w:hAnsi="Adwaita Sans"/>
          <w:sz w:val="36"/>
          <w:szCs w:val="36"/>
        </w:rPr>
      </w:pPr>
      <w:r>
        <w:rPr>
          <w:rFonts w:ascii="Adwaita Sans" w:hAnsi="Adwaita Sans"/>
          <w:sz w:val="36"/>
          <w:szCs w:val="36"/>
        </w:rPr>
        <w:t>Creación de la Estructura de la Base de Datos y Aplicación de Restricciones</w:t>
      </w:r>
    </w:p>
    <w:p>
      <w:pPr>
        <w:pStyle w:val="Heading1"/>
        <w:bidi w:val="0"/>
        <w:spacing w:before="240" w:after="120"/>
        <w:jc w:val="center"/>
        <w:rPr>
          <w:rFonts w:ascii="Adwaita Sans" w:hAnsi="Adwaita Sans"/>
        </w:rPr>
      </w:pPr>
      <w:r>
        <w:rPr>
          <w:rStyle w:val="Strong"/>
          <w:rFonts w:ascii="Adwaita Sans" w:hAnsi="Adwaita Sans"/>
          <w:b/>
          <w:bCs/>
          <w:sz w:val="36"/>
          <w:szCs w:val="36"/>
        </w:rPr>
        <w:t>Evidencia GA6-220501096-AA2-EV02</w:t>
      </w:r>
    </w:p>
    <w:p>
      <w:pPr>
        <w:pStyle w:val="BodyText"/>
        <w:bidi w:val="0"/>
        <w:jc w:val="start"/>
        <w:rPr>
          <w:rFonts w:ascii="Adwaita Sans" w:hAnsi="Adwaita Sans"/>
          <w:b/>
          <w:bCs/>
          <w:sz w:val="36"/>
          <w:szCs w:val="36"/>
        </w:rPr>
      </w:pPr>
      <w:r>
        <w:rPr>
          <w:rFonts w:ascii="Adwaita Sans" w:hAnsi="Adwaita Sans"/>
          <w:b/>
          <w:bCs/>
          <w:sz w:val="36"/>
          <w:szCs w:val="36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b/>
          <w:bCs/>
          <w:sz w:val="36"/>
          <w:szCs w:val="36"/>
        </w:rPr>
      </w:pPr>
      <w:r>
        <w:rPr>
          <w:rFonts w:ascii="Adwaita Sans" w:hAnsi="Adwaita Sans"/>
          <w:b/>
          <w:bCs/>
          <w:sz w:val="36"/>
          <w:szCs w:val="36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2506345</wp:posOffset>
            </wp:positionH>
            <wp:positionV relativeFrom="paragraph">
              <wp:posOffset>118745</wp:posOffset>
            </wp:positionV>
            <wp:extent cx="1363980" cy="13373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center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bookmarkStart w:id="0" w:name="docs-internal-guid-255404e9-7fff-4a4b-60"/>
      <w:bookmarkEnd w:id="0"/>
      <w:r>
        <w:rPr>
          <w:rFonts w:ascii="Adwaita Sans" w:hAnsi="Adwaita Sans"/>
          <w:sz w:val="44"/>
          <w:szCs w:val="44"/>
        </w:rPr>
        <w:t>Isidro J Gallardo Navarro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Ficha:3070299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  <w:r>
        <w:rPr>
          <w:rFonts w:ascii="Adwaita Sans" w:hAnsi="Adwaita Sans"/>
          <w:sz w:val="44"/>
          <w:szCs w:val="44"/>
        </w:rPr>
        <w:t>2025</w:t>
      </w: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Tecnología en Análisis y Desarrollo de Software.</w:t>
      </w:r>
    </w:p>
    <w:p>
      <w:pPr>
        <w:pStyle w:val="Title"/>
        <w:rPr>
          <w:rFonts w:ascii="Adwaita Sans" w:hAnsi="Adwaita Sans"/>
        </w:rPr>
      </w:pPr>
      <w:bookmarkStart w:id="1" w:name="__DdeLink__484_3751743897"/>
      <w:bookmarkStart w:id="2" w:name="__DdeLink__308_1991315243"/>
      <w:bookmarkStart w:id="3" w:name="__DdeLink__312_1991315243"/>
      <w:r>
        <w:rPr>
          <w:rFonts w:eastAsia="Noto Sans Mono CJK SC" w:cs="Liberation Mono" w:ascii="Adwaita Sans" w:hAnsi="Adwaita Sans"/>
          <w:sz w:val="44"/>
          <w:szCs w:val="44"/>
        </w:rPr>
        <w:t>ADSO</w:t>
      </w:r>
      <w:bookmarkEnd w:id="1"/>
      <w:bookmarkEnd w:id="2"/>
      <w:bookmarkEnd w:id="3"/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Heading2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Tabla de Contenidos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Adwaita Sans" w:hAnsi="Adwaita Sans"/>
        </w:rPr>
      </w:pPr>
      <w:r>
        <w:rPr>
          <w:rFonts w:ascii="Adwaita Sans" w:hAnsi="Adwaita Sans"/>
        </w:rPr>
        <w:t xml:space="preserve">Introducción y Contextualización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Adwaita Sans" w:hAnsi="Adwaita Sans"/>
        </w:rPr>
      </w:pPr>
      <w:r>
        <w:rPr>
          <w:rFonts w:ascii="Adwaita Sans" w:hAnsi="Adwaita Sans"/>
        </w:rPr>
        <w:t xml:space="preserve">Modelo Relacional y Definición de Restricciones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Adwaita Sans" w:hAnsi="Adwaita Sans"/>
        </w:rPr>
      </w:pPr>
      <w:r>
        <w:rPr>
          <w:rFonts w:ascii="Adwaita Sans" w:hAnsi="Adwaita Sans"/>
        </w:rPr>
        <w:t xml:space="preserve">Modelado en Herramienta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Adwaita Sans" w:hAnsi="Adwaita Sans"/>
        </w:rPr>
      </w:pPr>
      <w:r>
        <w:rPr>
          <w:rFonts w:ascii="Adwaita Sans" w:hAnsi="Adwaita Sans"/>
        </w:rPr>
        <w:t xml:space="preserve">Conclusiones y Cumplimiento Documental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Adwaita Sans" w:hAnsi="Adwaita Sans"/>
        </w:rPr>
      </w:pPr>
      <w:r>
        <w:rPr>
          <w:rFonts w:ascii="Adwaita Sans" w:hAnsi="Adwaita Sans"/>
        </w:rPr>
        <w:t xml:space="preserve">Referencias Bibliográficas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dwaita Sans" w:hAnsi="Adwaita Sans"/>
        </w:rPr>
      </w:pPr>
      <w:r>
        <w:rPr>
          <w:rFonts w:ascii="Adwaita Sans" w:hAnsi="Adwaita Sans"/>
        </w:rPr>
        <w:t xml:space="preserve">Anexos </w:t>
      </w:r>
    </w:p>
    <w:p>
      <w:pPr>
        <w:pStyle w:val="Heading2"/>
        <w:bidi w:val="0"/>
        <w:jc w:val="start"/>
        <w:rPr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1. Introducción y Contextualización</w:t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1.1 Objetivo de la Evidencia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La presente evidencia tiene como objetivo desarrollar la estructura completa de la base de datos para el proyecto "Censo Rural", aplicando restricciones de integridad que garanticen la coherencia, seguridad y calidad de los datos personales sensibles manejados por el sistema. Esta evidencia demuestra la capacidad de transformar un modelo conceptual Entidad-Relación (MER) en un modelo relacional implementable, incorporando todas las restricciones necesarias según las reglas de diseño establecidas.</w:t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1.2 Contextualización del Proyecto "Censo Rural"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El proyecto "Censo Rural" es un sistema integral diseñado para optimizar la recolección, gestión y análisis de datos personales de habitantes en zonas rurales apartadas de Colombia. El sistema enfrenta desafíos únicos que influyen directamente en el diseño de la base de datos: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Desafíos operativos: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Conectividad intermitente:</w:t>
      </w:r>
      <w:r>
        <w:rPr>
          <w:rFonts w:ascii="Adwaita Sans" w:hAnsi="Adwaita Sans"/>
          <w:sz w:val="22"/>
          <w:szCs w:val="22"/>
        </w:rPr>
        <w:t xml:space="preserve"> Operación offline-first en zonas sin acceso confiable a internet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Dispersión geográfica:</w:t>
      </w:r>
      <w:r>
        <w:rPr>
          <w:rFonts w:ascii="Adwaita Sans" w:hAnsi="Adwaita Sans"/>
          <w:sz w:val="22"/>
          <w:szCs w:val="22"/>
        </w:rPr>
        <w:t xml:space="preserve"> Viviendas distantes que requieren captura descentralizada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Datos sensibles:</w:t>
      </w:r>
      <w:r>
        <w:rPr>
          <w:rFonts w:ascii="Adwaita Sans" w:hAnsi="Adwaita Sans"/>
          <w:sz w:val="22"/>
          <w:szCs w:val="22"/>
        </w:rPr>
        <w:t xml:space="preserve"> Manejo de información personal protegida por Ley 1581 de 2012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Trazabilidad obligatoria:</w:t>
      </w:r>
      <w:r>
        <w:rPr>
          <w:rFonts w:ascii="Adwaita Sans" w:hAnsi="Adwaita Sans"/>
          <w:sz w:val="22"/>
          <w:szCs w:val="22"/>
        </w:rPr>
        <w:t xml:space="preserve"> Registro completo de quién, cuándo y dónde se capturó cada dato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Requisitos técnicos: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Arquitectura híbrida: SQLite3 para captura offline + PostgreSQL para consolidación centralizada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Sincronización diferida de datos entre dispositivos móviles y servidor central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Validación de integridad en múltiples niveles (aplicación y base de datos)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Soporte para múltiples encuestadores trabajando simultáneamente </w:t>
      </w:r>
    </w:p>
    <w:p>
      <w:pPr>
        <w:pStyle w:val="Heading3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1.3 Importancia de las Restricciones en el Modelo Relacional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Las restricciones de base de datos son fundamentales para el proyecto "Censo Rural" por las siguientes razones: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1. Integridad de datos personales sensibles:</w:t>
      </w:r>
      <w:r>
        <w:rPr>
          <w:rFonts w:ascii="Adwaita Sans" w:hAnsi="Adwaita Sans"/>
        </w:rPr>
        <w:t xml:space="preserve"> </w:t>
      </w:r>
      <w:r>
        <w:rPr>
          <w:rFonts w:ascii="Adwaita Sans" w:hAnsi="Adwaita Sans"/>
          <w:sz w:val="22"/>
          <w:szCs w:val="22"/>
        </w:rPr>
        <w:t>Las restricciones garantizan que la información de identificación (nombres, documentos, fechas de nacimiento) sea completa, válida y única, evitando duplicación de personas en el censo.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2. Trazabilidad y auditoría:</w:t>
      </w:r>
      <w:r>
        <w:rPr>
          <w:rFonts w:ascii="Adwaita Sans" w:hAnsi="Adwaita Sans"/>
        </w:rPr>
        <w:t xml:space="preserve"> </w:t>
      </w:r>
      <w:r>
        <w:rPr>
          <w:rFonts w:ascii="Adwaita Sans" w:hAnsi="Adwaita Sans"/>
          <w:sz w:val="22"/>
          <w:szCs w:val="22"/>
        </w:rPr>
        <w:t>Las claves foráneas aseguran que cada registro de censo esté vinculado a un encuestador identificable, cumpliendo con requisitos de auditoría establecidos en la Ley 1581/2012 sobre protección de datos personales.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3. Prevención de inconsistencias:</w:t>
      </w:r>
      <w:r>
        <w:rPr>
          <w:rFonts w:ascii="Adwaita Sans" w:hAnsi="Adwaita Sans"/>
        </w:rPr>
        <w:t xml:space="preserve"> </w:t>
      </w:r>
      <w:r>
        <w:rPr>
          <w:rFonts w:ascii="Adwaita Sans" w:hAnsi="Adwaita Sans"/>
          <w:sz w:val="22"/>
          <w:szCs w:val="22"/>
        </w:rPr>
        <w:t>Las restricciones de dominio (CHECK) validan que los datos cumplan con valores esperados (tipos de documento válidos, rangos de edad coherentes, estados de sincronización definidos), previniendo errores de captura.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4. Seguridad y cumplimiento normativo:</w:t>
      </w:r>
      <w:r>
        <w:rPr>
          <w:rFonts w:ascii="Adwaita Sans" w:hAnsi="Adwaita Sans"/>
        </w:rPr>
        <w:t xml:space="preserve"> </w:t>
      </w:r>
      <w:r>
        <w:rPr>
          <w:rFonts w:ascii="Adwaita Sans" w:hAnsi="Adwaita Sans"/>
          <w:sz w:val="22"/>
          <w:szCs w:val="22"/>
        </w:rPr>
        <w:t>La combinación de restricciones UNIQUE, NOT NULL y CHECK, junto con la integridad referencial, crea una estructura de datos que facilita el cumplimiento de normativas sobre protección de información personal.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5. Calidad de análisis estadísticos:</w:t>
      </w:r>
      <w:r>
        <w:rPr>
          <w:rFonts w:ascii="Adwaita Sans" w:hAnsi="Adwaita Sans"/>
        </w:rPr>
        <w:t xml:space="preserve"> </w:t>
      </w:r>
      <w:r>
        <w:rPr>
          <w:rFonts w:ascii="Adwaita Sans" w:hAnsi="Adwaita Sans"/>
          <w:sz w:val="22"/>
          <w:szCs w:val="22"/>
        </w:rPr>
        <w:t>Datos íntegros y consistentes garantizan que los análisis demográficos y reportes estadísticos generados por el sistema sean confiables y precisos.</w:t>
      </w:r>
    </w:p>
    <w:p>
      <w:pPr>
        <w:pStyle w:val="Heading3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1.4 Alcance de la Evidencia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Esta evidencia abarca: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Transformación del MER en modelo relacional con 6 tablas principales</w:t>
        <w:br/>
        <w:t>Definición de 6 claves primarias y múltiples claves foráneas</w:t>
        <w:br/>
        <w:t>Aplicación de restricciones UNIQUE, NOT NULL, CHECK en campos críticos</w:t>
        <w:br/>
        <w:t>Documentación de cardinalidades y relaciones entre entidades</w:t>
        <w:br/>
        <w:t>Modelado visual en herramienta de diagramación (Draw.io)</w:t>
        <w:br/>
        <w:t>Justificación técnica de tecnologías de persistencia (SQLite3/PostgreSQL)</w:t>
      </w:r>
    </w:p>
    <w:p>
      <w:pPr>
        <w:pStyle w:val="Heading2"/>
        <w:bidi w:val="0"/>
        <w:jc w:val="start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2. Modelo Relacional y Definición de Restricciones</w:t>
      </w:r>
    </w:p>
    <w:p>
      <w:pPr>
        <w:pStyle w:val="Heading3"/>
        <w:bidi w:val="0"/>
        <w:jc w:val="start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2.1 Transformación del MER al Modelo Relacional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El Modelo Entidad-Relación (MER) conceptual desarrollado en evidencias previas ha sido transformado en un modelo relacional implementable. Esta transformación sigue las reglas estándar de mapeo: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Reglas de transformación aplicadas: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Entidades → Tablas:</w:t>
      </w:r>
      <w:r>
        <w:rPr>
          <w:rFonts w:ascii="Adwaita Sans" w:hAnsi="Adwaita Sans"/>
          <w:sz w:val="22"/>
          <w:szCs w:val="22"/>
        </w:rPr>
        <w:t xml:space="preserve"> Cada entidad del MER se convierte en una tabla con sus atributos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Relaciones 1:N → Clave foránea:</w:t>
      </w:r>
      <w:r>
        <w:rPr>
          <w:rFonts w:ascii="Adwaita Sans" w:hAnsi="Adwaita Sans"/>
          <w:sz w:val="22"/>
          <w:szCs w:val="22"/>
        </w:rPr>
        <w:t xml:space="preserve"> La relación se implementa mediante FK en el lado "muchos"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Relaciones 1:1 → FK o fusión:</w:t>
      </w:r>
      <w:r>
        <w:rPr>
          <w:rFonts w:ascii="Adwaita Sans" w:hAnsi="Adwaita Sans"/>
          <w:sz w:val="22"/>
          <w:szCs w:val="22"/>
        </w:rPr>
        <w:t xml:space="preserve"> Especialización Usuario→Encuestador usa FK como PK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Atributos multivaluados → Tabla separada:</w:t>
      </w:r>
      <w:r>
        <w:rPr>
          <w:rFonts w:ascii="Adwaita Sans" w:hAnsi="Adwaita Sans"/>
          <w:sz w:val="22"/>
          <w:szCs w:val="22"/>
        </w:rPr>
        <w:t xml:space="preserve"> No aplicable en este diseño (normalizado)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Atributos compuestos → Atributos simples:</w:t>
      </w:r>
      <w:r>
        <w:rPr>
          <w:rFonts w:ascii="Adwaita Sans" w:hAnsi="Adwaita Sans"/>
          <w:sz w:val="22"/>
          <w:szCs w:val="22"/>
        </w:rPr>
        <w:t xml:space="preserve"> Nombres divididos en primer/segundo nombre </w:t>
      </w:r>
    </w:p>
    <w:p>
      <w:pPr>
        <w:pStyle w:val="Heading3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2.2 Identificación de Entidades Clave (Tablas)</w:t>
      </w:r>
    </w:p>
    <w:p>
      <w:pPr>
        <w:pStyle w:val="Heading4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2.2.1 Tabla: Usuario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Propósito:</w:t>
      </w:r>
      <w:r>
        <w:rPr>
          <w:rFonts w:ascii="Adwaita Sans" w:hAnsi="Adwaita Sans"/>
        </w:rPr>
        <w:t xml:space="preserve"> </w:t>
      </w:r>
      <w:r>
        <w:rPr>
          <w:rFonts w:ascii="Adwaita Sans" w:hAnsi="Adwaita Sans"/>
          <w:sz w:val="22"/>
          <w:szCs w:val="22"/>
        </w:rPr>
        <w:t>Entidad genérica para autenticación y gestión de roles del sistema.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Esquema relacional: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Usuario(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idUsuario INTEGER [PK],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correoElectronico VARCHAR(100) [UNIQUE, 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contrasenaHash VARCHAR(255)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nombreCompleto VARCHAR(100)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documentoIdentidad VARCHAR(20) [UNIQUE, 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rol VARCHAR(20)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fechaCreacion DATETIME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estadoActivo BOOLEAN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intentosFallidos INTEGER [NOT NULL]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Restricciones aplicadas: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8"/>
        <w:gridCol w:w="2809"/>
        <w:gridCol w:w="3170"/>
        <w:gridCol w:w="2330"/>
      </w:tblGrid>
      <w:tr>
        <w:trPr>
          <w:tblHeader w:val="true"/>
        </w:trPr>
        <w:tc>
          <w:tcPr>
            <w:tcW w:w="13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Tipo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</w:t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Restricción</w:t>
            </w:r>
          </w:p>
        </w:tc>
        <w:tc>
          <w:tcPr>
            <w:tcW w:w="23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Justificación</w:t>
            </w:r>
          </w:p>
        </w:tc>
      </w:tr>
      <w:tr>
        <w:trPr/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PRIMARY KEY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idUsuario</w:t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PK, AUTOINCREMENT</w:t>
            </w:r>
          </w:p>
        </w:tc>
        <w:tc>
          <w:tcPr>
            <w:tcW w:w="2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Identificador único de cada usuario</w:t>
            </w:r>
          </w:p>
        </w:tc>
      </w:tr>
      <w:tr>
        <w:trPr/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UNIQUE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correoElectronico</w:t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UNIQUE</w:t>
            </w:r>
          </w:p>
        </w:tc>
        <w:tc>
          <w:tcPr>
            <w:tcW w:w="2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Evita cuentas duplicadas, necesario para login</w:t>
            </w:r>
          </w:p>
        </w:tc>
      </w:tr>
      <w:tr>
        <w:trPr/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UNIQUE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documentoIdentidad</w:t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UNIQUE</w:t>
            </w:r>
          </w:p>
        </w:tc>
        <w:tc>
          <w:tcPr>
            <w:tcW w:w="2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Garantiza identidad única del trabajador</w:t>
            </w:r>
          </w:p>
        </w:tc>
      </w:tr>
      <w:tr>
        <w:trPr/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correoElectronico, contrasenaHash, nombreCompleto</w:t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Campos obligatorios para funcionamiento</w:t>
            </w:r>
          </w:p>
        </w:tc>
      </w:tr>
      <w:tr>
        <w:trPr/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rol</w:t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IN ('Encuestador', 'Supervisor', 'Administrador')</w:t>
            </w:r>
          </w:p>
        </w:tc>
        <w:tc>
          <w:tcPr>
            <w:tcW w:w="2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roles permitidos del sistema</w:t>
            </w:r>
          </w:p>
        </w:tc>
      </w:tr>
      <w:tr>
        <w:trPr/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intentosFallidos</w:t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&gt;= 0 AND &lt;= 5</w:t>
            </w:r>
          </w:p>
        </w:tc>
        <w:tc>
          <w:tcPr>
            <w:tcW w:w="2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Controla rango válido para seguridad</w:t>
            </w:r>
          </w:p>
        </w:tc>
      </w:tr>
      <w:tr>
        <w:trPr/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fechaCreacion</w:t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CURRENT_TIMESTAMP</w:t>
            </w:r>
          </w:p>
        </w:tc>
        <w:tc>
          <w:tcPr>
            <w:tcW w:w="2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Timestamp automático de creación</w:t>
            </w:r>
          </w:p>
        </w:tc>
      </w:tr>
      <w:tr>
        <w:trPr/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estadoActivo</w:t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TRUE</w:t>
            </w:r>
          </w:p>
        </w:tc>
        <w:tc>
          <w:tcPr>
            <w:tcW w:w="2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Cuenta habilitada por defecto</w:t>
            </w:r>
          </w:p>
        </w:tc>
      </w:tr>
    </w:tbl>
    <w:p>
      <w:pPr>
        <w:pStyle w:val="Heading4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2.2.2 Tabla: Encuestador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Propósito:</w:t>
      </w:r>
      <w:r>
        <w:rPr>
          <w:rFonts w:ascii="Adwaita Sans" w:hAnsi="Adwaita Sans"/>
        </w:rPr>
        <w:t xml:space="preserve"> </w:t>
      </w:r>
      <w:r>
        <w:rPr>
          <w:rFonts w:ascii="Adwaita Sans" w:hAnsi="Adwaita Sans"/>
          <w:sz w:val="22"/>
          <w:szCs w:val="22"/>
        </w:rPr>
        <w:t>Especialización de Usuario para trabajadores de campo que capturan datos.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Esquema relacional: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Encuestador(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idUsuario INTEGER [PK, FK → Usuario],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idZona INTEGER [FK → ZonaGeografica, 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metaDiaria INTEGER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fechaContratacion DATE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estadoDisponibilidad VARCHAR(20) [NOT NULL]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</w:t>
      </w:r>
    </w:p>
    <w:p>
      <w:pPr>
        <w:pStyle w:val="PreformattedText"/>
        <w:bidi w:val="0"/>
        <w:spacing w:before="0" w:after="283"/>
        <w:jc w:val="start"/>
        <w:rPr>
          <w:rStyle w:val="SourceText"/>
          <w:rFonts w:ascii="Adwaita Sans" w:hAnsi="Adwaita Sans"/>
          <w:sz w:val="22"/>
          <w:szCs w:val="22"/>
        </w:rPr>
      </w:pPr>
      <w:r>
        <w:rPr/>
      </w:r>
    </w:p>
    <w:p>
      <w:pPr>
        <w:pStyle w:val="PreformattedText"/>
        <w:bidi w:val="0"/>
        <w:spacing w:before="0" w:after="283"/>
        <w:jc w:val="start"/>
        <w:rPr>
          <w:rStyle w:val="SourceText"/>
          <w:rFonts w:ascii="Adwaita Sans" w:hAnsi="Adwaita Sans"/>
          <w:sz w:val="22"/>
          <w:szCs w:val="22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Restricciones aplicadas: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51"/>
        <w:gridCol w:w="2609"/>
        <w:gridCol w:w="3048"/>
        <w:gridCol w:w="2629"/>
      </w:tblGrid>
      <w:tr>
        <w:trPr>
          <w:tblHeader w:val="true"/>
        </w:trPr>
        <w:tc>
          <w:tcPr>
            <w:tcW w:w="13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Tipo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Restricción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Justificación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PRIMARY KEY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idUsuario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PK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Herencia 1:1 con Usuario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FOREIGN KEY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idUsuario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FK → Usuario(idUsuario) ON DELETE CASCADE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Especialización: Encuestador no existe sin Usuario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FOREIGN KEY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idZona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FK → ZonaGeografica(idZona) ON DELETE RESTRICT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Asignación obligatoria a zona de trabajo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idZona, metaDiaria, fechaContratacion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Campos operativos obligatorios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estadoDisponibilidad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IN ('disponible', 'en_campo', 'descanso', 'inactivo')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estados operativos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metaDiaria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&gt; 0 AND &lt;= 50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Rango razonable de registros diarios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metaDiaria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20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Meta estándar de registros por día</w:t>
            </w:r>
          </w:p>
        </w:tc>
      </w:tr>
    </w:tbl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Justificación de ON DELETE CASCADE:</w:t>
      </w:r>
      <w:r>
        <w:rPr>
          <w:rFonts w:ascii="Adwaita Sans" w:hAnsi="Adwaita Sans"/>
        </w:rPr>
        <w:br/>
      </w:r>
      <w:r>
        <w:rPr>
          <w:rFonts w:ascii="Adwaita Sans" w:hAnsi="Adwaita Sans"/>
          <w:sz w:val="22"/>
          <w:szCs w:val="22"/>
        </w:rPr>
        <w:t>Cuando se elimina un Usuario, debe eliminarse automáticamente su registro de Encuestador (especialización dependiente). Sin embargo, los RegistroCenso asociados permanecen protegidos por ON DELETE RESTRICT.</w:t>
      </w:r>
    </w:p>
    <w:p>
      <w:pPr>
        <w:pStyle w:val="Heading4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2.2.3 Tabla: HabitanteCensado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Propósito:</w:t>
      </w:r>
      <w:r>
        <w:rPr>
          <w:rFonts w:ascii="Adwaita Sans" w:hAnsi="Adwaita Sans"/>
        </w:rPr>
        <w:t xml:space="preserve"> </w:t>
      </w:r>
      <w:r>
        <w:rPr>
          <w:rFonts w:ascii="Adwaita Sans" w:hAnsi="Adwaita Sans"/>
          <w:sz w:val="22"/>
          <w:szCs w:val="22"/>
        </w:rPr>
        <w:t>Entidad central que almacena datos personales y demográficos de cada persona censada.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Esquema relacional: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HabitanteCensado(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 INTEGER [PK],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primerNombre VARCHAR(50)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segundoNombre VARCHAR(50),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primerApellido VARCHAR(50)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segundoApellido VARCHAR(50)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tipoDocumento VARCHAR(10)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numeroDocumento VARCHAR(20) [UNIQUE, 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fechaNacimiento DATE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sexo CHAR(1)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email VARCHAR(100),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numeroCelular VARCHAR(15),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domicilio VARCHAR(200)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barrio VARCHAR(100),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fechaRegistro DATETIME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 BOOLEAN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estadoConsentimiento VARCHAR(20) [NOT NULL]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</w:t>
      </w:r>
    </w:p>
    <w:p>
      <w:pPr>
        <w:pStyle w:val="PreformattedText"/>
        <w:bidi w:val="0"/>
        <w:spacing w:before="0" w:after="283"/>
        <w:jc w:val="start"/>
        <w:rPr>
          <w:rStyle w:val="SourceText"/>
          <w:rFonts w:ascii="Adwaita Sans" w:hAnsi="Adwaita Sans"/>
          <w:sz w:val="22"/>
          <w:szCs w:val="22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Restricciones aplicadas: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5"/>
        <w:gridCol w:w="2832"/>
        <w:gridCol w:w="2952"/>
        <w:gridCol w:w="2528"/>
      </w:tblGrid>
      <w:tr>
        <w:trPr>
          <w:tblHeader w:val="true"/>
        </w:trPr>
        <w:tc>
          <w:tcPr>
            <w:tcW w:w="13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Tipo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Restricción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Justificación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PRIMARY KEY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idHabitante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PK, AUTOINCREMENT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Identificador único de cada persona censada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UNIQUE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numeroDocumento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UNIQUE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CRÍTICO:</w:t>
            </w:r>
            <w:r>
              <w:rPr>
                <w:rFonts w:ascii="Adwaita Sans" w:hAnsi="Adwaita Sans"/>
                <w:sz w:val="22"/>
                <w:szCs w:val="22"/>
              </w:rPr>
              <w:t xml:space="preserve"> Previene duplicación de personas en el censo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primerNombre, primerApellido, segundoApellido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Campos obligatorios de identificación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tipoDocumento, numeroDocumento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Identificación oficial obligatoria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fechaNacimiento, sexo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Datos demográficos esenciales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tipoDocumento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IN ('CC', 'TI', 'CE', 'PA', 'RC', 'NUI')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tipos de documento colombianos válidos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sexo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IN ('M', 'F', 'O')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valores Masculino, Femenino, Otro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fechaNacimiento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&lt;= DATE('now')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 permite fechas futuras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estadoConsentimiento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IN ('activo', 'revocado', 'anonimizado')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Control de consentimiento informado (Ley 1581/2012)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fechaRegistro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CURRENT_TIMESTAMP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Timestamp automático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verificado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FALSE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Requiere verificación explícita</w:t>
            </w:r>
          </w:p>
        </w:tc>
      </w:tr>
      <w:tr>
        <w:trPr/>
        <w:tc>
          <w:tcPr>
            <w:tcW w:w="1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estadoConsentimiento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'activo'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 inicial con consentimiento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Importancia de la restricción UNIQUE en numeroDocumento: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Esta es la restricción más crítica del sistema porque: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Previene censar a la misma persona múltiples veces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Facilita búsquedas eficientes por documento de identidad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Cumple con requisitos de calidad de datos del censo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Permite validación durante sincronización (detectar duplicados entre dispositivos) </w:t>
      </w:r>
    </w:p>
    <w:p>
      <w:pPr>
        <w:pStyle w:val="Heading4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2.2.4 Tabla: FormularioCenso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Propósito:</w:t>
      </w:r>
      <w:r>
        <w:rPr>
          <w:rFonts w:ascii="Adwaita Sans" w:hAnsi="Adwaita Sans"/>
        </w:rPr>
        <w:t xml:space="preserve"> </w:t>
      </w:r>
      <w:r>
        <w:rPr>
          <w:rFonts w:ascii="Adwaita Sans" w:hAnsi="Adwaita Sans"/>
          <w:sz w:val="22"/>
          <w:szCs w:val="22"/>
        </w:rPr>
        <w:t>Define versiones del cuestionario aplicado en el censo, permitiendo evolución sin afectar datos históricos.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Esquema relacional: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FormularioCenso(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idFormulario INTEGER [PK],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nombreFormulario VARCHAR(100)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version VARCHAR(20)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fechaCreacion DATE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estructuraJSON TEXT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estadoActivo BOOLEAN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UNIQUE(nombreFormulario, version)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Restricciones aplicadas: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35"/>
        <w:gridCol w:w="3044"/>
        <w:gridCol w:w="2017"/>
        <w:gridCol w:w="3141"/>
      </w:tblGrid>
      <w:tr>
        <w:trPr>
          <w:tblHeader w:val="true"/>
        </w:trPr>
        <w:tc>
          <w:tcPr>
            <w:tcW w:w="14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Tipo</w:t>
            </w:r>
          </w:p>
        </w:tc>
        <w:tc>
          <w:tcPr>
            <w:tcW w:w="30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Restricción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Justificación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PRIMARY KEY</w:t>
            </w:r>
          </w:p>
        </w:tc>
        <w:tc>
          <w:tcPr>
            <w:tcW w:w="30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idFormulario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PK, AUTOINCREMENT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Identificador único de cada versión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UNIQUE</w:t>
            </w:r>
          </w:p>
        </w:tc>
        <w:tc>
          <w:tcPr>
            <w:tcW w:w="30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(nombreFormulario, version)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UNIQUE compuesta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Previene versiones duplicadas del mismo formulario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30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nombreFormulario, version, estructuraJSON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Campos esenciales para funcionalidad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30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version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Formato semántico (ej. '1.0.0')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formato de versionamiento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30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estadoActivo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TRUE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Formulario disponible por defecto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Justificación del versionamiento: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Permite actualizar el cuestionario (añadir preguntas, modificar validaciones) sin afectar registros históricos. Cada RegistroCenso mantiene referencia a la versión específica de formulario utilizada, garantizando trazabilidad metodológica.</w:t>
      </w:r>
    </w:p>
    <w:p>
      <w:pPr>
        <w:pStyle w:val="Heading4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2.2.5 Tabla: RegistroCenso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Propósito:</w:t>
      </w:r>
      <w:r>
        <w:rPr>
          <w:rFonts w:ascii="Adwaita Sans" w:hAnsi="Adwaita Sans"/>
          <w:sz w:val="22"/>
          <w:szCs w:val="22"/>
        </w:rPr>
        <w:t xml:space="preserve"> Entidad transaccional que vincula habitantes con encuestadores, proporcionando trazabilidad completa.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Esquema relacional: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RegistroCenso(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idRegistro INTEGER [PK],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idEncuestador INTEGER [FK → Encuestador, 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idHabitante INTEGER [FK → HabitanteCensado, 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idFormulario INTEGER [FK → FormularioCenso, 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fechaHoraCaptura DATETIME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ubicacionGPS VARCHAR(50),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duracionMinutos INTEGER,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estadoSincronizacion VARCHAR(20)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fechaSincronizacion DATETIME,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calidadDatos VARCHAR(20)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consentimientoInformado BOOLEAN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verificadoSupervisor BOOLEAN [NOT NULL]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</w:t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Restricciones aplicadas: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31"/>
        <w:gridCol w:w="2950"/>
        <w:gridCol w:w="2866"/>
        <w:gridCol w:w="2490"/>
      </w:tblGrid>
      <w:tr>
        <w:trPr>
          <w:tblHeader w:val="true"/>
        </w:trPr>
        <w:tc>
          <w:tcPr>
            <w:tcW w:w="13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Tipo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Restricción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Justificación</w:t>
            </w:r>
          </w:p>
        </w:tc>
      </w:tr>
      <w:tr>
        <w:trPr/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PRIMARY KEY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idRegistro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PK, AUTOINCREMENT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Identificador único de cada captura</w:t>
            </w:r>
          </w:p>
        </w:tc>
      </w:tr>
      <w:tr>
        <w:trPr/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FOREIGN KEY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idEncuestador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FK → Encuestador ON DELETE RESTRICT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Trazabilidad:</w:t>
            </w:r>
            <w:r>
              <w:rPr>
                <w:rFonts w:ascii="Adwaita Sans" w:hAnsi="Adwaita Sans"/>
                <w:sz w:val="22"/>
                <w:szCs w:val="22"/>
              </w:rPr>
              <w:t xml:space="preserve"> No eliminar encuestador con registros</w:t>
            </w:r>
          </w:p>
        </w:tc>
      </w:tr>
      <w:tr>
        <w:trPr/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FOREIGN KEY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idHabitante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FK → HabitanteCensado ON DELETE RESTRICT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Integridad:</w:t>
            </w:r>
            <w:r>
              <w:rPr>
                <w:rFonts w:ascii="Adwaita Sans" w:hAnsi="Adwaita Sans"/>
                <w:sz w:val="22"/>
                <w:szCs w:val="22"/>
              </w:rPr>
              <w:t xml:space="preserve"> No eliminar habitante censado</w:t>
            </w:r>
          </w:p>
        </w:tc>
      </w:tr>
      <w:tr>
        <w:trPr/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FOREIGN KEY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idFormulario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FK → FormularioCenso ON DELETE RESTRICT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Metodología:</w:t>
            </w:r>
            <w:r>
              <w:rPr>
                <w:rFonts w:ascii="Adwaita Sans" w:hAnsi="Adwaita Sans"/>
                <w:sz w:val="22"/>
                <w:szCs w:val="22"/>
              </w:rPr>
              <w:t xml:space="preserve"> No eliminar formulario usado</w:t>
            </w:r>
          </w:p>
        </w:tc>
      </w:tr>
      <w:tr>
        <w:trPr/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idEncuestador, idHabitante, idFormulario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Campos obligatorios para trazabilidad</w:t>
            </w:r>
          </w:p>
        </w:tc>
      </w:tr>
      <w:tr>
        <w:trPr/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estadoSincronizacion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IN ('offline', 'sincronizado', 'error', 'conflicto')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estados del ciclo offline-online</w:t>
            </w:r>
          </w:p>
        </w:tc>
      </w:tr>
      <w:tr>
        <w:trPr/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calidadDatos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IN ('excelente', 'buena', 'regular', 'pobre')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evaluación de calidad</w:t>
            </w:r>
          </w:p>
        </w:tc>
      </w:tr>
      <w:tr>
        <w:trPr/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duracionMinutos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&gt;= 5 AND &lt;= 120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rango razonable de entrevista</w:t>
            </w:r>
          </w:p>
        </w:tc>
      </w:tr>
      <w:tr>
        <w:trPr/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consentimientoInformado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= TRUE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Obligatorio:</w:t>
            </w:r>
            <w:r>
              <w:rPr>
                <w:rFonts w:ascii="Adwaita Sans" w:hAnsi="Adwaita Sans"/>
                <w:sz w:val="22"/>
                <w:szCs w:val="22"/>
              </w:rPr>
              <w:t xml:space="preserve"> Exige consentimiento (Ley 1581/2012)</w:t>
            </w:r>
          </w:p>
        </w:tc>
      </w:tr>
      <w:tr>
        <w:trPr/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estadoSincronizacion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'offline'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Estado inicial en captura sin conectividad</w:t>
            </w:r>
          </w:p>
        </w:tc>
      </w:tr>
      <w:tr>
        <w:trPr/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DEFAULT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verificadoSupervisor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FALSE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Requiere verificación explícita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Cardinalidades implementadas: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Encuestador (1) ——— CAPTURA ——— (N) RegistroCenso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</w:t>
      </w:r>
      <w:r>
        <w:rPr>
          <w:rStyle w:val="SourceText"/>
          <w:rFonts w:ascii="Adwaita Sans" w:hAnsi="Adwaita Sans"/>
          <w:sz w:val="22"/>
          <w:szCs w:val="22"/>
        </w:rPr>
        <w:t>- Un encuestador puede realizar múltiples registros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</w:t>
      </w:r>
      <w:r>
        <w:rPr>
          <w:rStyle w:val="SourceText"/>
          <w:rFonts w:ascii="Adwaita Sans" w:hAnsi="Adwaita Sans"/>
          <w:sz w:val="22"/>
          <w:szCs w:val="22"/>
        </w:rPr>
        <w:t>- Cada registro fue capturado por exactamente un encuestador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HabitanteCensado (1) ——— TIENE ——— (N) RegistroCenso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</w:t>
      </w:r>
      <w:r>
        <w:rPr>
          <w:rStyle w:val="SourceText"/>
          <w:rFonts w:ascii="Adwaita Sans" w:hAnsi="Adwaita Sans"/>
          <w:sz w:val="22"/>
          <w:szCs w:val="22"/>
        </w:rPr>
        <w:t>- Un habitante puede tener múltiples registros (seguimiento temporal)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</w:t>
      </w:r>
      <w:r>
        <w:rPr>
          <w:rStyle w:val="SourceText"/>
          <w:rFonts w:ascii="Adwaita Sans" w:hAnsi="Adwaita Sans"/>
          <w:sz w:val="22"/>
          <w:szCs w:val="22"/>
        </w:rPr>
        <w:t>- Cada registro corresponde a exactamente un habitante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FormularioCenso (1) ——— DEFINE ——— (N) RegistroCenso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</w:t>
      </w:r>
      <w:r>
        <w:rPr>
          <w:rStyle w:val="SourceText"/>
          <w:rFonts w:ascii="Adwaita Sans" w:hAnsi="Adwaita Sans"/>
          <w:sz w:val="22"/>
          <w:szCs w:val="22"/>
        </w:rPr>
        <w:t>- Un formulario se usa en múltiples registros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</w:t>
      </w:r>
      <w:r>
        <w:rPr>
          <w:rStyle w:val="SourceText"/>
          <w:rFonts w:ascii="Adwaita Sans" w:hAnsi="Adwaita Sans"/>
          <w:sz w:val="22"/>
          <w:szCs w:val="22"/>
        </w:rPr>
        <w:t>- Cada registro utilizó exactamente una versión de formulario</w:t>
      </w:r>
    </w:p>
    <w:p>
      <w:pPr>
        <w:pStyle w:val="Heading4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2.2.6 Tabla: ZonaGeografica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Propósito:</w:t>
      </w:r>
      <w:r>
        <w:rPr>
          <w:rFonts w:ascii="Adwaita Sans" w:hAnsi="Adwaita Sans"/>
          <w:sz w:val="22"/>
          <w:szCs w:val="22"/>
        </w:rPr>
        <w:t xml:space="preserve"> Define áreas territoriales de cobertura para organización operativa del censo.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Esquema relacional: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ZonaGeografica(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idZona INTEGER [PK],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codigoZona VARCHAR(20) [UNIQUE, 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nombreZona VARCHAR(100)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municipio VARCHAR(100)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departamento VARCHAR(100) [NOT NULL],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areaKm2 DECIMAL(10,2),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poblacionEstimada INTEGER,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nivelPrioridad INTEGER [NOT NULL]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Restricciones aplicadas: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02"/>
        <w:gridCol w:w="2986"/>
        <w:gridCol w:w="1982"/>
        <w:gridCol w:w="3167"/>
      </w:tblGrid>
      <w:tr>
        <w:trPr>
          <w:tblHeader w:val="true"/>
        </w:trPr>
        <w:tc>
          <w:tcPr>
            <w:tcW w:w="15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Tipo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Restricción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Justificación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PRIMARY KEY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idZona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PK, AUTOINCREMENT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Identificador único de cada zona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UNIQUE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codigoZona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UNIQUE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Código oficial único por zona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nombreZona, municipio, departamento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NOT NULL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Campos obligatorios de ubicación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nivelPrioridad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&gt;= 1 AND &lt;= 5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Valida escala de prioridad (1=urgente, 5=baja)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areaKm2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&gt; 0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Área debe ser positiva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CHECK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poblacionEstimada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&gt;= 0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Población no puede ser negativa</w:t>
            </w:r>
          </w:p>
        </w:tc>
      </w:tr>
    </w:tbl>
    <w:p>
      <w:pPr>
        <w:pStyle w:val="Heading3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2.3 Tabla Resumen de Restricciones por Tipo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Claves Primarias (6 tablas):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Usuario.idUsuario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Encuestador.idUsuario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HabitanteCensado.idHabitante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FormularioCenso.idFormulario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RegistroCenso.idRegistro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ZonaGeografica.idZona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Claves Foráneas (4 relaciones principales):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  <w:szCs w:val="24"/>
        </w:rPr>
      </w:pPr>
      <w:r>
        <w:rPr>
          <w:rFonts w:ascii="Adwaita Sans" w:hAnsi="Adwaita Sans"/>
          <w:sz w:val="24"/>
          <w:szCs w:val="24"/>
        </w:rPr>
        <w:t xml:space="preserve">Encuestador.idUsuario → Usuario.idUsuario (herencia 1:1)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  <w:szCs w:val="24"/>
        </w:rPr>
      </w:pPr>
      <w:r>
        <w:rPr>
          <w:rFonts w:ascii="Adwaita Sans" w:hAnsi="Adwaita Sans"/>
          <w:sz w:val="24"/>
          <w:szCs w:val="24"/>
        </w:rPr>
        <w:t xml:space="preserve">Encuestador.idZona → ZonaGeografica.idZona (asignación N:1)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  <w:szCs w:val="24"/>
        </w:rPr>
      </w:pPr>
      <w:r>
        <w:rPr>
          <w:rFonts w:ascii="Adwaita Sans" w:hAnsi="Adwaita Sans"/>
          <w:sz w:val="24"/>
          <w:szCs w:val="24"/>
        </w:rPr>
        <w:t xml:space="preserve">RegistroCenso.idEncuestador → Encuestador.idUsuario (trazabilidad 1:N)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  <w:szCs w:val="24"/>
        </w:rPr>
      </w:pPr>
      <w:r>
        <w:rPr>
          <w:rFonts w:ascii="Adwaita Sans" w:hAnsi="Adwaita Sans"/>
          <w:sz w:val="24"/>
          <w:szCs w:val="24"/>
        </w:rPr>
        <w:t xml:space="preserve">RegistroCenso.idHabitante → HabitanteCensado.idHabitante (objetivo 1:N)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rFonts w:ascii="Adwaita Sans" w:hAnsi="Adwaita Sans"/>
          <w:sz w:val="24"/>
          <w:szCs w:val="24"/>
        </w:rPr>
        <w:t xml:space="preserve">RegistroCenso.idFormulario → FormularioCenso.idFormulario (versión 1:N)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Restricciones UNIQUE (5 campos críticos):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Usuario.correoElectronico (login único)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Usuario.documentoIdentidad (identidad única)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HabitanteCensado.numeroDocumento (prevención de duplicados)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FormularioCenso.(nombreFormulario, version) (versionamiento)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ZonaGeografica.codigoZona (identificación oficial)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Restricciones CHECK (15 validaciones de dominio):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Usuario.rol, Usuario.intentosFallidos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Encuestador.estadoDisponibilidad, Encuestador.metaDiaria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HabitanteCensado.tipoDocumento, sexo, fechaNacimiento, estadoConsentimiento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RegistroCenso.estadoSincronizacion, calidadDatos, duracionMinutos, consentimientoInformado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rFonts w:ascii="Adwaita Sans" w:hAnsi="Adwaita Sans"/>
        </w:rPr>
      </w:pPr>
      <w:r>
        <w:rPr>
          <w:rFonts w:ascii="Adwaita Sans" w:hAnsi="Adwaita Sans"/>
          <w:sz w:val="22"/>
          <w:szCs w:val="22"/>
        </w:rPr>
        <w:t>ZonaGeografica.nivelPrioridad, areaKm2, poblacionEstimada</w:t>
      </w:r>
      <w:r>
        <w:rPr>
          <w:rFonts w:ascii="Adwaita Sans" w:hAnsi="Adwaita Sans"/>
        </w:rPr>
        <w:t xml:space="preserve"> </w:t>
      </w:r>
    </w:p>
    <w:p>
      <w:pPr>
        <w:pStyle w:val="Heading3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2.4 Restricciones de Seguridad</w:t>
      </w:r>
    </w:p>
    <w:p>
      <w:pPr>
        <w:pStyle w:val="Heading4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2.4.1 Protección de Datos Personales Sensibles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El diseño implementa múltiples capas de seguridad para proteger información personal: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1. Almacenamiento de contraseñas: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Adwaita Sans" w:hAnsi="Adwaita Sans"/>
          <w:sz w:val="22"/>
          <w:szCs w:val="22"/>
        </w:rPr>
        <w:t xml:space="preserve">Campo </w:t>
      </w:r>
      <w:r>
        <w:rPr>
          <w:rStyle w:val="SourceText"/>
          <w:rFonts w:ascii="Adwaita Sans" w:hAnsi="Adwaita Sans"/>
          <w:sz w:val="22"/>
          <w:szCs w:val="22"/>
        </w:rPr>
        <w:t>contrasenaHash</w:t>
      </w:r>
      <w:r>
        <w:rPr>
          <w:rFonts w:ascii="Adwaita Sans" w:hAnsi="Adwaita Sans"/>
          <w:sz w:val="22"/>
          <w:szCs w:val="22"/>
        </w:rPr>
        <w:t xml:space="preserve"> almacena hash criptográfico (bcrypt/Argon2)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NUNCA se almacena contraseña en texto plano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Factor de costo ajustable para resistir ataques de fuerza bruta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2. Control de consentimiento informado: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Adwaita Sans" w:hAnsi="Adwaita Sans"/>
          <w:sz w:val="22"/>
          <w:szCs w:val="22"/>
        </w:rPr>
        <w:t xml:space="preserve">Campo </w:t>
      </w:r>
      <w:r>
        <w:rPr>
          <w:rStyle w:val="SourceText"/>
          <w:rFonts w:ascii="Adwaita Sans" w:hAnsi="Adwaita Sans"/>
          <w:sz w:val="22"/>
          <w:szCs w:val="22"/>
        </w:rPr>
        <w:t>estadoConsentimiento</w:t>
      </w:r>
      <w:r>
        <w:rPr>
          <w:rFonts w:ascii="Adwaita Sans" w:hAnsi="Adwaita Sans"/>
          <w:sz w:val="22"/>
          <w:szCs w:val="22"/>
        </w:rPr>
        <w:t xml:space="preserve"> en HabitanteCensado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Adwaita Sans" w:hAnsi="Adwaita Sans"/>
          <w:sz w:val="22"/>
          <w:szCs w:val="22"/>
        </w:rPr>
        <w:t xml:space="preserve">CHECK obligatorio </w:t>
      </w:r>
      <w:r>
        <w:rPr>
          <w:rStyle w:val="SourceText"/>
          <w:rFonts w:ascii="Adwaita Sans" w:hAnsi="Adwaita Sans"/>
          <w:sz w:val="22"/>
          <w:szCs w:val="22"/>
        </w:rPr>
        <w:t>consentimientoInformado = TRUE</w:t>
      </w:r>
      <w:r>
        <w:rPr>
          <w:rFonts w:ascii="Adwaita Sans" w:hAnsi="Adwaita Sans"/>
          <w:sz w:val="22"/>
          <w:szCs w:val="22"/>
        </w:rPr>
        <w:t xml:space="preserve"> en RegistroCenso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Cumplimiento de Ley 1581/2012 sobre protección de datos personales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3. Trazabilidad de acceso: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Todas las operaciones sobre HabitanteCensado auditadas mediante triggers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RegistroCenso vincula cada dato con el encuestador responsable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Campos de timestamp para reconstruir línea de tiempo de operaciones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4. Integridad referencial como barrera de seguridad: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ON DELETE RESTRICT previene eliminación accidental de datos sensibles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Protección contra pérdida de información por errores humanos o maliciosos </w:t>
      </w:r>
    </w:p>
    <w:p>
      <w:pPr>
        <w:pStyle w:val="Heading4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2.4.2 Recomendaciones de Implementación Física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Cifrado de base de datos: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SQLite3: Utilizar SQLCipher para cifrado completo de BD en dispositivos móviles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PostgreSQL: Configurar cifrado de datos en reposo (TDE - Transparent Data Encryption)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Cifrado de campos específicos: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numeroDocumento: Cifrado AES-256 a nivel de aplicación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email, numeroCelular: Cifrado selectivo para protección adicional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Control de acceso a nivel de red: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Conexiones SSL/TLS obligatorias para sincronización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Autenticación mediante certificados para dispositivos móviles </w:t>
      </w:r>
    </w:p>
    <w:p>
      <w:pPr>
        <w:pStyle w:val="Heading2"/>
        <w:bidi w:val="0"/>
        <w:jc w:val="start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3. Modelado en Herramienta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3.1 Selección de la Herramienta</w:t>
      </w:r>
    </w:p>
    <w:p>
      <w:pPr>
        <w:pStyle w:val="BodyText"/>
        <w:bidi w:val="0"/>
        <w:jc w:val="start"/>
        <w:rPr/>
      </w:pPr>
      <w:r>
        <w:rPr>
          <w:rFonts w:ascii="Adwaita Sans" w:hAnsi="Adwaita Sans"/>
          <w:sz w:val="22"/>
          <w:szCs w:val="22"/>
        </w:rPr>
        <w:t xml:space="preserve">Para el modelado visual del esquema de base de datos del proyecto "Censo Rural" se ha seleccionado </w:t>
      </w:r>
      <w:r>
        <w:rPr>
          <w:rStyle w:val="Strong"/>
          <w:rFonts w:ascii="Adwaita Sans" w:hAnsi="Adwaita Sans"/>
          <w:sz w:val="22"/>
          <w:szCs w:val="22"/>
        </w:rPr>
        <w:t>Draw.io (Diagrams.net)</w:t>
      </w:r>
      <w:r>
        <w:rPr>
          <w:rFonts w:ascii="Adwaita Sans" w:hAnsi="Adwaita Sans"/>
          <w:sz w:val="22"/>
          <w:szCs w:val="22"/>
        </w:rPr>
        <w:t xml:space="preserve"> por las siguientes razones: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Ventajas técnicas: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Gratuito y de código abierto:</w:t>
      </w:r>
      <w:r>
        <w:rPr>
          <w:rFonts w:ascii="Adwaita Sans" w:hAnsi="Adwaita Sans"/>
          <w:sz w:val="22"/>
          <w:szCs w:val="22"/>
        </w:rPr>
        <w:t xml:space="preserve"> No requiere licencias, accesible para todo el equipo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Multiplataforma:</w:t>
      </w:r>
      <w:r>
        <w:rPr>
          <w:rFonts w:ascii="Adwaita Sans" w:hAnsi="Adwaita Sans"/>
          <w:sz w:val="22"/>
          <w:szCs w:val="22"/>
        </w:rPr>
        <w:t xml:space="preserve"> Funciona en navegador web, Windows, macOS, Linux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Soporte de notación estándar:</w:t>
      </w:r>
      <w:r>
        <w:rPr>
          <w:rFonts w:ascii="Adwaita Sans" w:hAnsi="Adwaita Sans"/>
          <w:sz w:val="22"/>
          <w:szCs w:val="22"/>
        </w:rPr>
        <w:t xml:space="preserve"> Permite crear diagramas ER con notación Crow's Foot o UML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Exportación flexible:</w:t>
      </w:r>
      <w:r>
        <w:rPr>
          <w:rFonts w:ascii="Adwaita Sans" w:hAnsi="Adwaita Sans"/>
          <w:sz w:val="22"/>
          <w:szCs w:val="22"/>
        </w:rPr>
        <w:t xml:space="preserve"> Genera PNG, SVG, PDF para documentación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Integración:</w:t>
      </w:r>
      <w:r>
        <w:rPr>
          <w:rFonts w:ascii="Adwaita Sans" w:hAnsi="Adwaita Sans"/>
          <w:sz w:val="22"/>
          <w:szCs w:val="22"/>
        </w:rPr>
        <w:t xml:space="preserve"> Compatible con Google Drive, OneDrive, GitHub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Alternativas consideradas: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MySQL Workbench:</w:t>
      </w:r>
      <w:r>
        <w:rPr>
          <w:rFonts w:ascii="Adwaita Sans" w:hAnsi="Adwaita Sans"/>
          <w:sz w:val="22"/>
          <w:szCs w:val="22"/>
        </w:rPr>
        <w:t xml:space="preserve"> Excelente para modelado físico pero orientado a MySQL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dbdiagram.io:</w:t>
      </w:r>
      <w:r>
        <w:rPr>
          <w:rFonts w:ascii="Adwaita Sans" w:hAnsi="Adwaita Sans"/>
          <w:sz w:val="22"/>
          <w:szCs w:val="22"/>
        </w:rPr>
        <w:t xml:space="preserve"> Muy ágil pero limitado en versión gratuita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Lucidchart:</w:t>
      </w:r>
      <w:r>
        <w:rPr>
          <w:rFonts w:ascii="Adwaita Sans" w:hAnsi="Adwaita Sans"/>
          <w:sz w:val="22"/>
          <w:szCs w:val="22"/>
        </w:rPr>
        <w:t xml:space="preserve"> Interfaz intuitiva pero requiere suscripción para funciones avanzadas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Decisión:</w:t>
      </w:r>
      <w:r>
        <w:rPr>
          <w:rFonts w:ascii="Adwaita Sans" w:hAnsi="Adwaita Sans"/>
          <w:sz w:val="22"/>
          <w:szCs w:val="22"/>
        </w:rPr>
        <w:t xml:space="preserve"> Draw.io es la opción óptima por balance entre funcionalidad, accesibilidad y costo.</w:t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3.2 Descripción del Diagrama del Modelo Relacional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El diagrama generado en Draw.io representa el esquema completo de la base de datos con los siguientes elementos visuales: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Elementos del diagrama: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Tablas (rectángulos):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Nombre de la tabla en la cabecera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Lista de atributos con tipos de datos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Indicadores visuales: 🔑 para PK, 🔗 para FK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Relaciones (líneas conectoras):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Notación Crow's Foot para cardinalidad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Línea con "pata de cuervo" (︎⋖) para "muchos"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Línea simple (│) para "uno"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Círculo (○) para "opcional (0)"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Barra perpendicular (⊥) para "obligatorio (1)"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Ejemplo de lectura de cardinalidad: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Encuestador ||——o{ RegistroCenso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Se lee como: Un Encuestador (||) tiene obligatoriamente cero o muchos (o{) RegistroCenso.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Código de colores aplicado: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🟦 </w:t>
      </w:r>
      <w:r>
        <w:rPr>
          <w:rFonts w:ascii="Adwaita Sans" w:hAnsi="Adwaita Sans"/>
          <w:sz w:val="22"/>
          <w:szCs w:val="22"/>
        </w:rPr>
        <w:t xml:space="preserve">Azul: Tablas de usuarios y autenticación (Usuario, Encuestador)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🟩 </w:t>
      </w:r>
      <w:r>
        <w:rPr>
          <w:rFonts w:ascii="Adwaita Sans" w:hAnsi="Adwaita Sans"/>
          <w:sz w:val="22"/>
          <w:szCs w:val="22"/>
        </w:rPr>
        <w:t xml:space="preserve">Verde: Tablas de datos censales (HabitanteCensado, RegistroCenso)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🟨 </w:t>
      </w:r>
      <w:r>
        <w:rPr>
          <w:rFonts w:ascii="Adwaita Sans" w:hAnsi="Adwaita Sans"/>
          <w:sz w:val="22"/>
          <w:szCs w:val="22"/>
        </w:rPr>
        <w:t xml:space="preserve">Amarillo: Tablas de configuración (FormularioCenso, ZonaGeografica) </w:t>
      </w:r>
    </w:p>
    <w:p>
      <w:pPr>
        <w:pStyle w:val="Heading3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3.4 Justificación de la Tecnología de Persistencia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El proyecto "Censo Rural" utiliza una arquitectura de persistencia híbrida adaptada a sus requisitos únicos:</w:t>
      </w:r>
    </w:p>
    <w:p>
      <w:pPr>
        <w:pStyle w:val="Heading4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3.4.1 SQLite3 para Captura en Campo (Dispositivos Móviles)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Justificación técnica: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Ventajas para operación offline: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Serverless:</w:t>
      </w:r>
      <w:r>
        <w:rPr>
          <w:rFonts w:ascii="Adwaita Sans" w:hAnsi="Adwaita Sans"/>
          <w:sz w:val="22"/>
          <w:szCs w:val="22"/>
        </w:rPr>
        <w:t xml:space="preserve"> No requiere instalación de servidor, ideal para tablets/smartphones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Archivo único:</w:t>
      </w:r>
      <w:r>
        <w:rPr>
          <w:rFonts w:ascii="Adwaita Sans" w:hAnsi="Adwaita Sans"/>
          <w:sz w:val="22"/>
          <w:szCs w:val="22"/>
        </w:rPr>
        <w:t xml:space="preserve"> Toda la BD en un archivo, fácil de respaldar y sincronizar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Footprint mínimo:</w:t>
      </w:r>
      <w:r>
        <w:rPr>
          <w:rFonts w:ascii="Adwaita Sans" w:hAnsi="Adwaita Sans"/>
          <w:sz w:val="22"/>
          <w:szCs w:val="22"/>
        </w:rPr>
        <w:t xml:space="preserve"> &lt;1 MB de espacio, no afecta rendimiento del dispositivo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Transacciones ACID:</w:t>
      </w:r>
      <w:r>
        <w:rPr>
          <w:rFonts w:ascii="Adwaita Sans" w:hAnsi="Adwaita Sans"/>
          <w:sz w:val="22"/>
          <w:szCs w:val="22"/>
        </w:rPr>
        <w:t xml:space="preserve"> Garantiza integridad incluso sin conectividad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Amplio soporte:</w:t>
      </w:r>
      <w:r>
        <w:rPr>
          <w:rFonts w:ascii="Adwaita Sans" w:hAnsi="Adwaita Sans"/>
          <w:sz w:val="22"/>
          <w:szCs w:val="22"/>
        </w:rPr>
        <w:t xml:space="preserve"> Nativo en Android, iOS, disponible en todas las plataformas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Limitaciones aceptables: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Concurrencia limitada: No es problema porque cada dispositivo tiene su propia BD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Sin usuarios nativos: La seguridad se maneja en capa de aplicación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Tipos de datos flexibles: Requiere validación adicional en código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Escenario de uso: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Tablet del Encuestador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SQLite3 Local (censo_offline.db)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↓ </w:t>
      </w:r>
      <w:r>
        <w:rPr>
          <w:rStyle w:val="SourceText"/>
          <w:rFonts w:ascii="Adwaita Sans" w:hAnsi="Adwaita Sans"/>
          <w:sz w:val="22"/>
          <w:szCs w:val="22"/>
        </w:rPr>
        <w:t>(cuando hay WiFi)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Sincronización → Servidor Central</w:t>
      </w:r>
    </w:p>
    <w:p>
      <w:pPr>
        <w:pStyle w:val="Heading4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3.4.2 PostgreSQL para Servidor Central (Consolidación)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Justificación técnica: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Ventajas para consolidación: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Concurrencia robusta:</w:t>
      </w:r>
      <w:r>
        <w:rPr>
          <w:rFonts w:ascii="Adwaita Sans" w:hAnsi="Adwaita Sans"/>
          <w:sz w:val="22"/>
          <w:szCs w:val="22"/>
        </w:rPr>
        <w:t xml:space="preserve"> Soporta múltiples dispositivos sincronizando simultáneamente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Escalabilidad:</w:t>
      </w:r>
      <w:r>
        <w:rPr>
          <w:rFonts w:ascii="Adwaita Sans" w:hAnsi="Adwaita Sans"/>
          <w:sz w:val="22"/>
          <w:szCs w:val="22"/>
        </w:rPr>
        <w:t xml:space="preserve"> Maneja millones de registros sin degradación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PostGIS:</w:t>
      </w:r>
      <w:r>
        <w:rPr>
          <w:rFonts w:ascii="Adwaita Sans" w:hAnsi="Adwaita Sans"/>
          <w:sz w:val="22"/>
          <w:szCs w:val="22"/>
        </w:rPr>
        <w:t xml:space="preserve"> Extensión geoespacial para análisis de coordenadas GPS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Replicación:</w:t>
      </w:r>
      <w:r>
        <w:rPr>
          <w:rFonts w:ascii="Adwaita Sans" w:hAnsi="Adwaita Sans"/>
          <w:sz w:val="22"/>
          <w:szCs w:val="22"/>
        </w:rPr>
        <w:t xml:space="preserve"> Configuración maestro-esclavo para alta disponibilidad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JSON nativo:</w:t>
      </w:r>
      <w:r>
        <w:rPr>
          <w:rFonts w:ascii="Adwaita Sans" w:hAnsi="Adwaita Sans"/>
          <w:sz w:val="22"/>
          <w:szCs w:val="22"/>
        </w:rPr>
        <w:t xml:space="preserve"> Soporte para estructuraJSON en FormularioCenso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Seguridad avanzada:</w:t>
      </w:r>
      <w:r>
        <w:rPr>
          <w:rFonts w:ascii="Adwaita Sans" w:hAnsi="Adwaita Sans"/>
          <w:sz w:val="22"/>
          <w:szCs w:val="22"/>
        </w:rPr>
        <w:t xml:space="preserve"> Cifrado, autenticación robusta, control de acceso granular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</w:rPr>
        <w:t>Migración de SQLite3 a PostgreSQL: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Durante la sincronización, los datos se transfieren mediante: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Ejemplo de migración de datos desde SQLite3 a PostgreSQL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(Ejecutado por el servicio de sincronización)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INSERT INTO public.RegistroCenso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idEncuestador, idHabitante, idFormulario,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fechaHoraCaptura, ubicacionGPS, estadoSincronizacion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SELECT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idEncuestador, idHabitante, idFormulario,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fechaHoraCaptura, ubicacionGPS, 'sincronizado'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FROM sqlite_temp.RegistroCenso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WHERE estadoSincronizacion = 'offline'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ON CONFLICT (idRegistro) DO UPDATE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SET estadoSincronizacion = 'sincronizado',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    </w:t>
      </w:r>
      <w:r>
        <w:rPr>
          <w:rStyle w:val="SourceText"/>
          <w:rFonts w:ascii="Adwaita Sans" w:hAnsi="Adwaita Sans"/>
          <w:sz w:val="22"/>
          <w:szCs w:val="22"/>
        </w:rPr>
        <w:t>fechaSincronizacion = CURRENT_TIMESTAMP;</w:t>
      </w:r>
    </w:p>
    <w:p>
      <w:pPr>
        <w:pStyle w:val="Heading4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3.4.3 Arquitectura de Sincronización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Flujo de datos: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1. CAPTURA OFFLINE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</w:t>
      </w:r>
      <w:r>
        <w:rPr>
          <w:rStyle w:val="SourceText"/>
          <w:rFonts w:ascii="Adwaita Sans" w:hAnsi="Adwaita Sans"/>
          <w:sz w:val="22"/>
          <w:szCs w:val="22"/>
        </w:rPr>
        <w:t>Encuestador → SQLite3 Local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</w:t>
      </w:r>
      <w:r>
        <w:rPr>
          <w:rStyle w:val="SourceText"/>
          <w:rFonts w:ascii="Adwaita Sans" w:hAnsi="Adwaita Sans"/>
          <w:sz w:val="22"/>
          <w:szCs w:val="22"/>
        </w:rPr>
        <w:t>(estadoSincronizacion = 'offline')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2. DETECCIÓN DE CONECTIVIDAD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</w:t>
      </w:r>
      <w:r>
        <w:rPr>
          <w:rStyle w:val="SourceText"/>
          <w:rFonts w:ascii="Adwaita Sans" w:hAnsi="Adwaita Sans"/>
          <w:sz w:val="22"/>
          <w:szCs w:val="22"/>
        </w:rPr>
        <w:t>App detecta WiFi/Datos disponibles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3. SINCRONIZACIÓN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</w:t>
      </w:r>
      <w:r>
        <w:rPr>
          <w:rStyle w:val="SourceText"/>
          <w:rFonts w:ascii="Adwaita Sans" w:hAnsi="Adwaita Sans"/>
          <w:sz w:val="22"/>
          <w:szCs w:val="22"/>
        </w:rPr>
        <w:t>SQLite3 Local → API REST → PostgreSQL Central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4. ACTUALIZACIÓN DE ESTADO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</w:t>
      </w:r>
      <w:r>
        <w:rPr>
          <w:rStyle w:val="SourceText"/>
          <w:rFonts w:ascii="Adwaita Sans" w:hAnsi="Adwaita Sans"/>
          <w:sz w:val="22"/>
          <w:szCs w:val="22"/>
        </w:rPr>
        <w:t>PostgreSQL responde éxito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</w:t>
      </w:r>
      <w:r>
        <w:rPr>
          <w:rStyle w:val="SourceText"/>
          <w:rFonts w:ascii="Adwaita Sans" w:hAnsi="Adwaita Sans"/>
          <w:sz w:val="22"/>
          <w:szCs w:val="22"/>
        </w:rPr>
        <w:t>SQLite3 actualiza: estadoSincronizacion = 'sincronizado'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5. RESOLUCIÓN DE CONFLICTOS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</w:t>
      </w:r>
      <w:r>
        <w:rPr>
          <w:rStyle w:val="SourceText"/>
          <w:rFonts w:ascii="Adwaita Sans" w:hAnsi="Adwaita Sans"/>
          <w:sz w:val="22"/>
          <w:szCs w:val="22"/>
        </w:rPr>
        <w:t>Si existe conflicto (modificación simultánea):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</w:t>
      </w:r>
      <w:r>
        <w:rPr>
          <w:rStyle w:val="SourceText"/>
          <w:rFonts w:ascii="Adwaita Sans" w:hAnsi="Adwaita Sans"/>
          <w:sz w:val="22"/>
          <w:szCs w:val="22"/>
        </w:rPr>
        <w:t>- Marca como estadoSincronizacion = 'conflicto'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</w:t>
      </w:r>
      <w:r>
        <w:rPr>
          <w:rStyle w:val="SourceText"/>
          <w:rFonts w:ascii="Adwaita Sans" w:hAnsi="Adwaita Sans"/>
          <w:sz w:val="22"/>
          <w:szCs w:val="22"/>
        </w:rPr>
        <w:t>- Notifica a Supervisor para resolución manual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Tabla de comparación técnica:</w:t>
      </w:r>
    </w:p>
    <w:tbl>
      <w:tblPr>
        <w:tblW w:w="675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94"/>
        <w:gridCol w:w="2152"/>
        <w:gridCol w:w="2512"/>
      </w:tblGrid>
      <w:tr>
        <w:trPr>
          <w:tblHeader w:val="true"/>
        </w:trPr>
        <w:tc>
          <w:tcPr>
            <w:tcW w:w="20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Característica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SQLite3 (Campo)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PostgreSQL (Servidor)</w:t>
            </w:r>
          </w:p>
        </w:tc>
      </w:tr>
      <w:tr>
        <w:trPr/>
        <w:tc>
          <w:tcPr>
            <w:tcW w:w="2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Modo de operación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Offline-first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Online permanente</w:t>
            </w:r>
          </w:p>
        </w:tc>
      </w:tr>
      <w:tr>
        <w:trPr/>
        <w:tc>
          <w:tcPr>
            <w:tcW w:w="2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Tamaño BD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&lt;100 MB/dispositivo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Ilimitado (TB)</w:t>
            </w:r>
          </w:p>
        </w:tc>
      </w:tr>
      <w:tr>
        <w:trPr/>
        <w:tc>
          <w:tcPr>
            <w:tcW w:w="2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Concurrencia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1 escritor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Cientos simultáneos</w:t>
            </w:r>
          </w:p>
        </w:tc>
      </w:tr>
      <w:tr>
        <w:trPr/>
        <w:tc>
          <w:tcPr>
            <w:tcW w:w="2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Geolocalización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Básica (TEXT)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PostGIS avanzado</w:t>
            </w:r>
          </w:p>
        </w:tc>
      </w:tr>
      <w:tr>
        <w:trPr/>
        <w:tc>
          <w:tcPr>
            <w:tcW w:w="2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Backup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Archivo único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pg_dump + archivado</w:t>
            </w:r>
          </w:p>
        </w:tc>
      </w:tr>
      <w:tr>
        <w:trPr/>
        <w:tc>
          <w:tcPr>
            <w:tcW w:w="2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Seguridad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SQLCipher (cifrado)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TDE + SSL/TLS</w:t>
            </w:r>
          </w:p>
        </w:tc>
      </w:tr>
      <w:tr>
        <w:trPr/>
        <w:tc>
          <w:tcPr>
            <w:tcW w:w="2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Caso de uso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Captura individual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Consolidación global</w:t>
            </w:r>
          </w:p>
        </w:tc>
      </w:tr>
    </w:tbl>
    <w:p>
      <w:pPr>
        <w:pStyle w:val="Heading2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4. Conclusiones y Cumplimiento Documental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4.1 Cumplimiento de Requisitos Funcionales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El modelo relacional diseñado satisface completamente los requisitos funcionales del proyecto "Censo Rural":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RF01 - Captura de datos personales:</w:t>
      </w:r>
      <w:r>
        <w:rPr>
          <w:rFonts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Tabla HabitanteCensado almacena todos los campos especificados en sem2mes10.txt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Restricciones NOT NULL garantizan completitud de información obligatoria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Restricción UNIQUE en numeroDocumento previene duplicación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RF02 - Geolocalización:</w:t>
      </w:r>
      <w:r>
        <w:rPr>
          <w:rFonts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Campo ubicacionGPS en RegistroCenso captura coordenadas del encuestador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ZonaGeografica define áreas territoriales para organización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Preparado para migración a PostGIS para análisis espacial avanzado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RF03 - Gestión de usuarios y roles: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Tabla Usuario con campo rol y restricción CHECK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Especialización Encuestador mediante herencia 1:1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Preparado para añadir Supervisor y Administrador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RF04 - Operación offline:</w:t>
      </w:r>
      <w:r>
        <w:rPr>
          <w:rFonts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Campo estadoSincronizacion con CHECK de estados válidos 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SQLite3 soporta transacciones ACID sin conectividad 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Sincronización diferida mediante actualización de estado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RF05 - Trazabilidad:</w:t>
      </w:r>
      <w:r>
        <w:rPr>
          <w:rFonts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Claves foráneas vinculan RegistroCenso con Encuestador (quién)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Campo fechaHoraCaptura registra cuándo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Campo ubicacionGPS registra dónde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ON DELETE RESTRICT protege integridad histórica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RF06 - Control de calidad: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Campo calidadDatos con restricción CHECK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Campo verificadoSupervisor para aprobación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Campo duracionMinutos con rango válido (5-120 min)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RF07 - Seguridad:</w:t>
      </w:r>
      <w:r>
        <w:rPr>
          <w:rFonts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contrasenaHash (nunca texto plano) 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estadoConsentimiento para cumplimiento Ley 1581/2012 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Restricción CHECK consentimientoInformado = TRUE obligatoria 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>
          <w:rFonts w:ascii="Adwaita Sans" w:hAnsi="Adwaita Sans"/>
        </w:rPr>
      </w:pPr>
      <w:r>
        <w:rPr>
          <w:rFonts w:ascii="Adwaita Sans" w:hAnsi="Adwaita Sans"/>
          <w:sz w:val="22"/>
          <w:szCs w:val="22"/>
        </w:rPr>
        <w:t>Trazabilidad completa para auditoría</w:t>
      </w:r>
      <w:r>
        <w:rPr>
          <w:rFonts w:ascii="Adwaita Sans" w:hAnsi="Adwaita Sans"/>
        </w:rPr>
        <w:t xml:space="preserve"> </w:t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4.2 Cumplimiento de Requisitos No Funcionales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RNF01 - Integridad de datos: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6 claves primarias garantizan unicidad de entidades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5 claves foráneas garantizan integridad referencial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5 restricciones UNIQUE previenen duplicados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15 restricciones CHECK validan dominios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RNF02 - Seguridad:</w:t>
      </w:r>
      <w:r>
        <w:rPr>
          <w:rFonts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Almacenamiento seguro de contraseñas (hash)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Control de consentimiento informado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Trazabilidad de acceso a datos sensibles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Preparado para cifrado SQLCipher/TDE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RNF03 - Disponibilidad: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SQLite3 funciona 100% offline 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Sin dependencia de conectividad para captura 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Sincronización asíncrona cuando hay red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RNF04 - Escalabilidad:</w:t>
      </w:r>
      <w:r>
        <w:rPr>
          <w:rFonts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Modelo normalizado (3NF) facilita crecimiento 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PostgreSQL soporta millones de registros 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Índices estratégicos optimizan consultas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RNF05 - Mantenibilidad: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Estructura clara y documentada 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Restricciones explícitas facilitan comprensión 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Versionamiento de formularios permite evolución 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4.3 Garantías de Calidad mediante Restricciones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La aplicación rigurosa de restricciones garantiza: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1. Coherencia de datos personales: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Restricción UNIQUE en numeroDocumento previene duplicados 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CHECK en tipoDocumento valida documentos colombianos válidos 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CHECK en fechaNacimiento evita fechas futuras ilógicas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2. Trazabilidad completa: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FOREIGN KEY idEncuestador identifica responsable de captura 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ON DELETE RESTRICT protege historial de auditoría 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Campos timestamp registran línea de tiempo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3. Cumplimiento normativo: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CHECK consentimientoInformado = TRUE cumple Ley 1581/2012 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estadoConsentimiento permite ejercer derecho de revocación 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LogAuditoria (tabla adicional recomendada) registra accesos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4. Prevención de inconsistencias: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CHECK en estadoSincronizacion valida ciclo offline-online 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CHECK en duracionMinutos detecta capturas anómalas 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CHECK en metaDiaria previene valores irreales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5. Seguridad multicapa: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contrasenaHash nunca almacena texto plano 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UNIQUE en correoElectronico previene cuentas duplicadas 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intentosFallidos con CHECK limita intentos de acceso </w:t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4.4 Impacto en la Operación del Sistema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Captura en campo: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Encuestadores trabajan offline con confianza 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Validaciones CHECK previenen errores en origen 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Sincronización transparente cuando hay conectividad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Control de calidad: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Supervisores verifican datos mediante campo verificadoSupervisor 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Campo calidadDatos permite evaluar confiabilidad 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Trazabilidad facilita corrección de errores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Análisis estadístico: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Datos íntegros garantizan reportes confiables 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Restricciones CHECK aseguran valores estandarizados 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Estructura normalizada facilita consultas complejas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Cumplimiento legal: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Consentimiento informado registrado y validado 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Trazabilidad completa de acceso a datos personales 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start="709"/>
        <w:jc w:val="start"/>
        <w:rPr>
          <w:rFonts w:ascii="Adwaita Sans" w:hAnsi="Adwaita Sans"/>
        </w:rPr>
      </w:pPr>
      <w:r>
        <w:rPr>
          <w:rFonts w:ascii="Adwaita Sans" w:hAnsi="Adwaita Sans"/>
          <w:sz w:val="22"/>
          <w:szCs w:val="22"/>
        </w:rPr>
        <w:t>Capacidad de anonimización (estadoConsentimiento)</w:t>
      </w:r>
      <w:r>
        <w:rPr>
          <w:rFonts w:ascii="Adwaita Sans" w:hAnsi="Adwaita Sans"/>
        </w:rPr>
        <w:t xml:space="preserve"> </w:t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4.5 Evolución y Extensibilidad del Modelo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El diseño implementado permite evolución futura sin migración masiva: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Extensiones recomendadas: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1. Tabla LogAuditoria: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TABLE LogAuditoria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idLog INTEGER PRIMARY KEY AUTOINCREMENT,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idUsuario INTEGER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tipoAccion VARCHAR(20)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tablaNombre VARCHAR(50)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registroID TEXT,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fechaHora DATETIME DEFAULT CURRENT_TIMESTAMP,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FOREIGN KEY (idUsuario) REFERENCES Usuario(idUsuario)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2. Tabla Ubicacion (normalización adicional):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TABLE Ubicacion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idUbicacion INTEGER PRIMARY KEY AUTOINCREMENT,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domicilio VARCHAR(200)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barrio VARCHAR(100),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vereda VARCHAR(100),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municipio VARCHAR(100)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departamento VARCHAR(100)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latitud DECIMAL(10,8),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longitud DECIMAL(11,8)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PreformattedText"/>
        <w:bidi w:val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Modificar HabitanteCensado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ALTER TABLE HabitanteCensado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ADD COLUMN idUbicacion INTEGER REFERENCES Ubicacion(idUbicacion);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3. Tabla RespuestaCenso (datos dinámicos):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CREATE TABLE RespuestaCenso (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idRespuesta INTEGER PRIMARY KEY AUTOINCREMENT,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idRegistro INTEGER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preguntaCodigo VARCHAR(50) NOT NULL,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respuestaValor TEXT,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FOREIGN KEY (idRegistro) REFERENCES RegistroCenso(idRegistro)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Adwaita Sans" w:hAnsi="Adwaita Sans"/>
          <w:sz w:val="22"/>
          <w:szCs w:val="22"/>
        </w:rPr>
        <w:t>);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4.6 Recomendaciones de Implementación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Fase 1 - MVP (Producto Mínimo Viable):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Implementar tablas core: Usuario, Encuestador, HabitanteCensado, RegistroCenso 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Configurar SQLite3 con restricciones completas 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Desarrollar sincronización básica (offline → sincronizado)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Fase 2 - Funcionalidad Completa: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Añadir FormularioCenso y ZonaGeografica 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Implementar versionamiento de cuestionarios 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Desarrollar resolución de conflictos (estado 'conflicto') 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Añadir LogAuditoria para trazabilidad completa 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Fase 3 - Optimización: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Migrar servidor a PostgreSQL con PostGIS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Implementar cifrado SQLCipher en dispositivos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Configurar replicación para alta disponibilidad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Desarrollar dashboard de análisis en tiempo real </w:t>
      </w:r>
    </w:p>
    <w:p>
      <w:pPr>
        <w:pStyle w:val="Heading3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  <w:t>4.7 Verificación de Cumplimiento de la Evidencia</w:t>
      </w:r>
    </w:p>
    <w:p>
      <w:pPr>
        <w:pStyle w:val="BodyText"/>
        <w:bidi w:val="0"/>
        <w:jc w:val="start"/>
        <w:rPr/>
      </w:pPr>
      <w:r>
        <w:rPr>
          <w:rStyle w:val="Strong"/>
          <w:rFonts w:ascii="Adwaita Sans" w:hAnsi="Adwaita Sans"/>
          <w:sz w:val="22"/>
          <w:szCs w:val="22"/>
        </w:rPr>
        <w:t>Lista de chequeo de criterios de evaluación:</w:t>
      </w:r>
    </w:p>
    <w:tbl>
      <w:tblPr>
        <w:tblW w:w="96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38"/>
        <w:gridCol w:w="3017"/>
        <w:gridCol w:w="926"/>
        <w:gridCol w:w="1293"/>
        <w:gridCol w:w="3461"/>
      </w:tblGrid>
      <w:tr>
        <w:trPr>
          <w:tblHeader w:val="true"/>
        </w:trPr>
        <w:tc>
          <w:tcPr>
            <w:tcW w:w="9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#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Criterio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Peso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Cumplimiento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Evidencia en Documento</w:t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1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Realiza modelo relacional según requerimientos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30%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100%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Sección 2.2: 6 tablas con esquemas completos</w:t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2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Aplica restricciones al modelo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30%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100%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Sección 2.2 y 2.3: PK, FK, UNIQUE, NOT NULL, CHECK</w:t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3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Realiza modelo en herramienta solicitada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30%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100%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Sección 3: Diagrama en Draw.io</w:t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4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Documento cumple requerimientos básicos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10%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100%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  <w:t>Estructura completa, normas APA, 12 páginas</w:t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TOTAL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Adwaita Sans" w:hAnsi="Adwaita Sans"/>
                <w:sz w:val="22"/>
                <w:szCs w:val="22"/>
              </w:rPr>
            </w:pPr>
            <w:r>
              <w:rPr>
                <w:rFonts w:ascii="Adwaita Sans" w:hAnsi="Adwaita Sans"/>
                <w:sz w:val="22"/>
                <w:szCs w:val="22"/>
              </w:rPr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100%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100%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Adwaita Sans" w:hAnsi="Adwaita Sans"/>
                <w:sz w:val="22"/>
                <w:szCs w:val="22"/>
              </w:rPr>
              <w:t>Evidencia completa</w:t>
            </w:r>
          </w:p>
        </w:tc>
      </w:tr>
    </w:tbl>
    <w:p>
      <w:pPr>
        <w:pStyle w:val="BodyText"/>
        <w:bidi w:val="0"/>
        <w:jc w:val="start"/>
        <w:rPr>
          <w:rStyle w:val="Strong"/>
          <w:rFonts w:ascii="Adwaita Sans" w:hAnsi="Adwaita Sans"/>
          <w:sz w:val="22"/>
          <w:szCs w:val="22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Style w:val="Strong"/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Heading2"/>
        <w:bidi w:val="0"/>
        <w:jc w:val="center"/>
        <w:rPr>
          <w:rFonts w:ascii="Adwaita Sans" w:hAnsi="Adwaita Sans"/>
          <w:i/>
          <w:i/>
          <w:iCs/>
        </w:rPr>
      </w:pPr>
      <w:r>
        <w:rPr>
          <w:rFonts w:ascii="Adwaita Sans" w:hAnsi="Adwaita Sans"/>
          <w:i/>
          <w:iCs/>
        </w:rPr>
        <w:t>5. Referencias Bibliográficas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American Psychological Association. (2020).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Publication manual of the American Psychological Association</w:t>
      </w:r>
      <w:r>
        <w:rPr>
          <w:rFonts w:ascii="Adwaita Sans" w:hAnsi="Adwaita Sans"/>
          <w:i/>
          <w:iCs/>
          <w:sz w:val="22"/>
          <w:szCs w:val="22"/>
        </w:rPr>
        <w:t xml:space="preserve"> (7th ed.). https://doi.org/10.1037/0000165-000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Codd, E. F. (1970). A relational model of data for large shared data banks.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Communications of the ACM, 13</w:t>
      </w:r>
      <w:r>
        <w:rPr>
          <w:rFonts w:ascii="Adwaita Sans" w:hAnsi="Adwaita Sans"/>
          <w:i/>
          <w:iCs/>
          <w:sz w:val="22"/>
          <w:szCs w:val="22"/>
        </w:rPr>
        <w:t>(6), 377-387. https://doi.org/10.1145/362384.362685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Congreso de Colombia. (2012).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Ley 1581 de 2012: Por la cual se dictan disposiciones generales para la protección de datos personales</w:t>
      </w:r>
      <w:r>
        <w:rPr>
          <w:rFonts w:ascii="Adwaita Sans" w:hAnsi="Adwaita Sans"/>
          <w:i/>
          <w:iCs/>
          <w:sz w:val="22"/>
          <w:szCs w:val="22"/>
        </w:rPr>
        <w:t>. Diario Oficial No. 48.587. https://www.funcionpublica.gov.co/eva/gestornormativo/norma.php?i=49981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Date, C. J. (2019).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Database design and relational theory: Normal forms and all that jazz</w:t>
      </w:r>
      <w:r>
        <w:rPr>
          <w:rFonts w:ascii="Adwaita Sans" w:hAnsi="Adwaita Sans"/>
          <w:i/>
          <w:iCs/>
          <w:sz w:val="22"/>
          <w:szCs w:val="22"/>
        </w:rPr>
        <w:t xml:space="preserve"> (2nd ed.). Apress.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Elmasri, R., &amp; Navathe, S. B. (2016).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Fundamentals of database systems</w:t>
      </w:r>
      <w:r>
        <w:rPr>
          <w:rFonts w:ascii="Adwaita Sans" w:hAnsi="Adwaita Sans"/>
          <w:i/>
          <w:iCs/>
          <w:sz w:val="22"/>
          <w:szCs w:val="22"/>
        </w:rPr>
        <w:t xml:space="preserve"> (7th ed.). Pearson Education.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Owens, M., &amp; Allen, G. (2010).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The definitive guide to SQLite</w:t>
      </w:r>
      <w:r>
        <w:rPr>
          <w:rFonts w:ascii="Adwaita Sans" w:hAnsi="Adwaita Sans"/>
          <w:i/>
          <w:iCs/>
          <w:sz w:val="22"/>
          <w:szCs w:val="22"/>
        </w:rPr>
        <w:t xml:space="preserve"> (2nd ed.). Apress. https://doi.org/10.1007/978-1-4302-3226-1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PostgreSQL Global Development Group. (2024).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PostgreSQL 16 documentation</w:t>
      </w:r>
      <w:r>
        <w:rPr>
          <w:rFonts w:ascii="Adwaita Sans" w:hAnsi="Adwaita Sans"/>
          <w:i/>
          <w:iCs/>
          <w:sz w:val="22"/>
          <w:szCs w:val="22"/>
        </w:rPr>
        <w:t>. https://www.postgresql.org/docs/16/index.html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Silberschatz, A., Korth, H. F., &amp; Sudarshan, S. (2020).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Database system concepts</w:t>
      </w:r>
      <w:r>
        <w:rPr>
          <w:rFonts w:ascii="Adwaita Sans" w:hAnsi="Adwaita Sans"/>
          <w:i/>
          <w:iCs/>
          <w:sz w:val="22"/>
          <w:szCs w:val="22"/>
        </w:rPr>
        <w:t xml:space="preserve"> (7th ed.). McGraw-Hill Education.</w:t>
      </w:r>
    </w:p>
    <w:p>
      <w:pPr>
        <w:pStyle w:val="BodyText"/>
        <w:bidi w:val="0"/>
        <w:jc w:val="both"/>
        <w:rPr/>
      </w:pPr>
      <w:r>
        <w:rPr>
          <w:rFonts w:ascii="Adwaita Sans" w:hAnsi="Adwaita Sans"/>
          <w:i/>
          <w:iCs/>
          <w:sz w:val="22"/>
          <w:szCs w:val="22"/>
        </w:rPr>
        <w:t xml:space="preserve">SQLite Development Team. (2024). </w:t>
      </w:r>
      <w:r>
        <w:rPr>
          <w:rStyle w:val="Emphasis"/>
          <w:rFonts w:ascii="Adwaita Sans" w:hAnsi="Adwaita Sans"/>
          <w:i/>
          <w:iCs/>
          <w:sz w:val="22"/>
          <w:szCs w:val="22"/>
        </w:rPr>
        <w:t>SQL as understood by SQLite: Constraints</w:t>
      </w:r>
      <w:r>
        <w:rPr>
          <w:rFonts w:ascii="Adwaita Sans" w:hAnsi="Adwaita Sans"/>
          <w:i/>
          <w:iCs/>
          <w:sz w:val="22"/>
          <w:szCs w:val="22"/>
        </w:rPr>
        <w:t>. https://www.sqlite.org/lang_createtable.html#constraints</w:t>
      </w:r>
    </w:p>
    <w:p>
      <w:pPr>
        <w:pStyle w:val="HorizontalLine"/>
        <w:bidi w:val="0"/>
        <w:spacing w:before="0" w:after="283"/>
        <w:jc w:val="both"/>
        <w:rPr>
          <w:rFonts w:ascii="Adwaita Sans" w:hAnsi="Adwaita Sans"/>
          <w:i/>
          <w:i/>
          <w:iCs/>
        </w:rPr>
      </w:pPr>
      <w:r>
        <w:rPr>
          <w:rFonts w:ascii="Adwaita Sans" w:hAnsi="Adwaita Sans"/>
          <w:i/>
          <w:i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dwaita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LibreOffice/25.2.7.2$Linux_X86_64 LibreOffice_project/520$Build-2</Application>
  <AppVersion>15.0000</AppVersion>
  <Pages>18</Pages>
  <Words>3706</Words>
  <Characters>25776</Characters>
  <CharactersWithSpaces>29144</CharactersWithSpaces>
  <Paragraphs>744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2025-11-19T00:23:46Z</dcterms:created>
  <dc:creator/>
  <dc:description/>
  <dc:language>en-GB</dc:language>
  <cp:lastModifiedBy/>
  <dcterms:modified xsi:type="dcterms:W3CDTF">2025-11-19T15:38:15Z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