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lineRule="auto" w:line="360" w:before="0" w:after="0"/>
        <w:jc w:val="center"/>
        <w:rPr>
          <w:rFonts w:ascii="Adwaita Sans" w:hAnsi="Adwaita Sans"/>
          <w:b/>
          <w:bCs/>
          <w:sz w:val="36"/>
          <w:szCs w:val="36"/>
        </w:rPr>
      </w:pPr>
      <w:r>
        <w:rPr>
          <w:rFonts w:ascii="Adwaita Sans" w:hAnsi="Adwaita Sans"/>
          <w:b/>
          <w:bCs/>
          <w:sz w:val="36"/>
          <w:szCs w:val="36"/>
        </w:rPr>
        <w:t xml:space="preserve">Interfaces Gráficas según Requerimientos del Proyecto </w:t>
      </w:r>
    </w:p>
    <w:p>
      <w:pPr>
        <w:pStyle w:val="PreformattedText"/>
        <w:bidi w:val="0"/>
        <w:spacing w:lineRule="auto" w:line="360" w:before="0" w:after="0"/>
        <w:jc w:val="center"/>
        <w:rPr>
          <w:rFonts w:ascii="Adwaita Sans" w:hAnsi="Adwaita Sans"/>
          <w:b/>
          <w:bCs/>
          <w:sz w:val="36"/>
          <w:szCs w:val="36"/>
        </w:rPr>
      </w:pPr>
      <w:r>
        <w:rPr>
          <w:rFonts w:ascii="Adwaita Sans" w:hAnsi="Adwaita Sans"/>
          <w:b/>
          <w:bCs/>
          <w:sz w:val="36"/>
          <w:szCs w:val="36"/>
        </w:rPr>
        <w:t>Evidencia GA6-220501096-AA3-EV03</w:t>
      </w:r>
    </w:p>
    <w:p>
      <w:pPr>
        <w:pStyle w:val="PreformattedText"/>
        <w:bidi w:val="0"/>
        <w:spacing w:lineRule="auto" w:line="360" w:before="0" w:after="0"/>
        <w:jc w:val="center"/>
        <w:rPr>
          <w:rFonts w:ascii="Adwaita Sans" w:hAnsi="Adwaita Sans"/>
          <w:b/>
          <w:bCs/>
          <w:sz w:val="36"/>
          <w:szCs w:val="36"/>
        </w:rPr>
      </w:pPr>
      <w:r>
        <w:rPr>
          <w:rFonts w:ascii="Adwaita Sans" w:hAnsi="Adwaita Sans"/>
          <w:b/>
          <w:bCs/>
          <w:sz w:val="36"/>
          <w:szCs w:val="36"/>
        </w:rPr>
        <w:t>Proyecto: Censo Rural – Implementación de Interfaces de Usuario</w:t>
      </w:r>
    </w:p>
    <w:p>
      <w:pPr>
        <w:pStyle w:val="PreformattedText"/>
        <w:bidi w:val="0"/>
        <w:spacing w:lineRule="auto" w:line="360"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drawing>
          <wp:anchor behindDoc="0" distT="0" distB="0" distL="0" distR="0" simplePos="0" locked="0" layoutInCell="0" allowOverlap="1" relativeHeight="2">
            <wp:simplePos x="0" y="0"/>
            <wp:positionH relativeFrom="column">
              <wp:posOffset>2506345</wp:posOffset>
            </wp:positionH>
            <wp:positionV relativeFrom="paragraph">
              <wp:posOffset>118745</wp:posOffset>
            </wp:positionV>
            <wp:extent cx="1363980" cy="133731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363980" cy="1337310"/>
                    </a:xfrm>
                    <a:prstGeom prst="rect">
                      <a:avLst/>
                    </a:prstGeom>
                    <a:noFill/>
                  </pic:spPr>
                </pic:pic>
              </a:graphicData>
            </a:graphic>
          </wp:anchor>
        </w:drawing>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PreformattedText"/>
        <w:bidi w:val="0"/>
        <w:spacing w:before="0" w:after="0"/>
        <w:jc w:val="left"/>
        <w:rPr>
          <w:rFonts w:ascii="Adwaita Sans" w:hAnsi="Adwaita Sans"/>
        </w:rPr>
      </w:pPr>
      <w:r>
        <w:rPr>
          <w:rFonts w:ascii="Adwaita Sans" w:hAnsi="Adwaita Sans"/>
        </w:rPr>
      </w:r>
    </w:p>
    <w:p>
      <w:pPr>
        <w:pStyle w:val="Title"/>
        <w:rPr>
          <w:rFonts w:ascii="Adwaita Sans" w:hAnsi="Adwaita Sans"/>
        </w:rPr>
      </w:pPr>
      <w:bookmarkStart w:id="0" w:name="docs-internal-guid-255404e9-7fff-4a4b-60"/>
      <w:bookmarkEnd w:id="0"/>
      <w:r>
        <w:rPr>
          <w:rFonts w:ascii="Adwaita Sans" w:hAnsi="Adwaita Sans"/>
          <w:sz w:val="44"/>
          <w:szCs w:val="44"/>
        </w:rPr>
        <w:t>Isidro J Gallardo Navarro</w:t>
      </w:r>
    </w:p>
    <w:p>
      <w:pPr>
        <w:pStyle w:val="Title"/>
        <w:rPr>
          <w:rFonts w:ascii="Adwaita Sans" w:hAnsi="Adwaita Sans"/>
        </w:rPr>
      </w:pPr>
      <w:r>
        <w:rPr>
          <w:rFonts w:ascii="Adwaita Sans" w:hAnsi="Adwaita Sans"/>
          <w:sz w:val="44"/>
          <w:szCs w:val="44"/>
        </w:rPr>
        <w:t> </w:t>
      </w:r>
    </w:p>
    <w:p>
      <w:pPr>
        <w:pStyle w:val="Title"/>
        <w:rPr>
          <w:rFonts w:ascii="Adwaita Sans" w:hAnsi="Adwaita Sans"/>
        </w:rPr>
      </w:pPr>
      <w:r>
        <w:rPr>
          <w:rFonts w:ascii="Adwaita Sans" w:hAnsi="Adwaita Sans"/>
          <w:sz w:val="44"/>
          <w:szCs w:val="44"/>
        </w:rPr>
        <w:t>Ficha:3070299</w:t>
      </w:r>
    </w:p>
    <w:p>
      <w:pPr>
        <w:pStyle w:val="Title"/>
        <w:rPr>
          <w:rFonts w:ascii="Adwaita Sans" w:hAnsi="Adwaita Sans"/>
        </w:rPr>
      </w:pPr>
      <w:r>
        <w:rPr>
          <w:rFonts w:ascii="Adwaita Sans" w:hAnsi="Adwaita Sans"/>
          <w:sz w:val="44"/>
          <w:szCs w:val="44"/>
        </w:rPr>
        <w:t> </w:t>
      </w:r>
      <w:r>
        <w:rPr>
          <w:rFonts w:ascii="Adwaita Sans" w:hAnsi="Adwaita Sans"/>
          <w:sz w:val="44"/>
          <w:szCs w:val="44"/>
        </w:rPr>
        <w:t>202</w:t>
      </w:r>
      <w:r>
        <w:rPr>
          <w:rFonts w:ascii="Adwaita Sans" w:hAnsi="Adwaita Sans"/>
          <w:sz w:val="44"/>
          <w:szCs w:val="44"/>
        </w:rPr>
        <w:t>6</w:t>
      </w:r>
      <w:r>
        <w:rPr>
          <w:rFonts w:ascii="Adwaita Sans" w:hAnsi="Adwaita Sans"/>
          <w:b w:val="false"/>
          <w:i w:val="false"/>
          <w:sz w:val="44"/>
          <w:szCs w:val="44"/>
        </w:rPr>
        <w:t> </w:t>
      </w:r>
    </w:p>
    <w:p>
      <w:pPr>
        <w:pStyle w:val="Title"/>
        <w:rPr>
          <w:rFonts w:ascii="Adwaita Sans" w:hAnsi="Adwaita Sans"/>
        </w:rPr>
      </w:pPr>
      <w:r>
        <w:rPr>
          <w:rFonts w:ascii="Adwaita Sans" w:hAnsi="Adwaita Sans"/>
          <w:b w:val="false"/>
          <w:i w:val="false"/>
          <w:sz w:val="44"/>
          <w:szCs w:val="44"/>
        </w:rPr>
        <w:t> </w:t>
      </w:r>
    </w:p>
    <w:p>
      <w:pPr>
        <w:pStyle w:val="Title"/>
        <w:rPr>
          <w:rFonts w:ascii="Adwaita Sans" w:hAnsi="Adwaita Sans"/>
        </w:rPr>
      </w:pPr>
      <w:r>
        <w:rPr>
          <w:rFonts w:ascii="Adwaita Sans" w:hAnsi="Adwaita Sans"/>
          <w:sz w:val="44"/>
          <w:szCs w:val="44"/>
        </w:rPr>
        <w:t>Tecnología en Análisis y Desarrollo de Software.</w:t>
      </w:r>
    </w:p>
    <w:p>
      <w:pPr>
        <w:pStyle w:val="Title"/>
        <w:rPr>
          <w:rFonts w:ascii="Adwaita Sans" w:hAnsi="Adwaita Sans"/>
        </w:rPr>
      </w:pPr>
      <w:bookmarkStart w:id="1" w:name="__DdeLink__308_1991315243"/>
      <w:bookmarkStart w:id="2" w:name="__DdeLink__312_1991315243"/>
      <w:bookmarkStart w:id="3" w:name="__DdeLink__484_3751743897"/>
      <w:r>
        <w:rPr>
          <w:rFonts w:eastAsia="Noto Sans Mono CJK SC" w:cs="Liberation Mono" w:ascii="Adwaita Sans" w:hAnsi="Adwaita Sans"/>
          <w:sz w:val="44"/>
          <w:szCs w:val="44"/>
        </w:rPr>
        <w:t>ADSO</w:t>
      </w:r>
      <w:bookmarkEnd w:id="1"/>
      <w:bookmarkEnd w:id="2"/>
      <w:bookmarkEnd w:id="3"/>
    </w:p>
    <w:p>
      <w:pPr>
        <w:pStyle w:val="PreformattedText"/>
        <w:bidi w:val="0"/>
        <w:spacing w:before="0" w:after="0"/>
        <w:jc w:val="left"/>
        <w:rPr>
          <w:rFonts w:ascii="Adwaita Sans" w:hAnsi="Adwaita Sans"/>
        </w:rPr>
      </w:pPr>
      <w:r>
        <w:rPr>
          <w:rFonts w:ascii="Adwaita Sans" w:hAnsi="Adwaita Sans"/>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1. Introducción y Justificación Tecnológica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1.1 Presentación del Diseño Final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La presente evidencia documenta la materialización de los mockups desarrollados en la EV02 en interfaces gráficas funcionales de alta fidelidad para el proyecto "Censo Rural". Este sistema integral está diseñado para optimizar la recolección, gestión y análisis de datos personales de habitantes en zonas rurales apartadas de Colombia, donde la conectividad es limitada y las condiciones operativas son desafiantes.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El diseño final implementa dos módulos principales: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Módulo móvil (React Native): Aplicación offline-first para encuestadores en campo con tablets Android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Módulo web administrativo (HTML/CSS/JavaScript): Plataforma para supervisores y administradores con dashboards analíticos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1.2 Justificación Tecnológica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React Native para Módulo Móvil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Razones de selección: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1. Rendimiento nativo: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Compilación a código nativo (no webview)</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Acceso directo a APIs del dispositivo (GPS, cámara, almacenamiento)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Fluidez en animaciones y transiciones críticas para UX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 Arquitectura modular: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Componentes reutilizables (DRY principle)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Facilita testing unitario independiente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Escalabilidad mediante composición de componentes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 Ecosistema robusto: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SQLite integrado para persistencia offline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Bibliotecas maduras: React Navigation, React Native Paper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Comunidad activa con soluciones probadas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4. Desarrollo multiplataforma: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Codebase único para Android e iOS (80% compartido)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Reduce tiempo y costo de desarrollo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Facilita mantenimiento y actualizaciones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Código de ejemplo - Componente de formulario: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import React, { useState } from 'react';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import { View, TextInput, StyleSheet } from 'react-native';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FormularioCenso =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[numeroDocumento, setNumeroDocumento] = useState('');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 style={styles.container}&gt;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&lt;TextInput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style={styles.input}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placeholder="Número de Documento"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value={numeroDocumento}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onChangeText={setNumeroDocumento}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keyboardType="numeric"</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HTML/CSS/JavaScript para Módulo Web</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Razones de selección: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1. Accesibilidad universal: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No requiere instalación (navegador estándar)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Compatible con cualquier sistema operativo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Actualizaciones instantáneas (sin redistribución)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 Tecnologías estándar: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HTML5 semántico para SEO y accesibilidad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CSS3 con variables y Grid/Flexbox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JavaScript moderno (ES6+) para interactividad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 Integración con backend: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APIs RESTful para comunicación con PostgreSQL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WebSockets para actualizaciones en tiempo real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JSON para intercambio de datos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1.3 Metodología XP y Diseño por Componentes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La metodología Extreme Programming (XP) aplicada al proyecto "Censo Rural" se beneficia directamente del diseño por componentes: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Entregas frecuentes: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Sprint 1: Componentes base (Navbar, Footer, Cards)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Sprint 2: Formulario de captura completo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Sprint 3: Módulo GPS y gestión de archivos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Sprint 4: Sincronización y reportes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Testing independiente: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drawing>
          <wp:anchor behindDoc="0" distT="0" distB="0" distL="0" distR="0" simplePos="0" locked="0" layoutInCell="0" allowOverlap="1" relativeHeight="4">
            <wp:simplePos x="0" y="0"/>
            <wp:positionH relativeFrom="column">
              <wp:posOffset>0</wp:posOffset>
            </wp:positionH>
            <wp:positionV relativeFrom="paragraph">
              <wp:posOffset>-67945</wp:posOffset>
            </wp:positionV>
            <wp:extent cx="6332220" cy="350012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3"/>
                    <a:stretch>
                      <a:fillRect/>
                    </a:stretch>
                  </pic:blipFill>
                  <pic:spPr bwMode="auto">
                    <a:xfrm>
                      <a:off x="0" y="0"/>
                      <a:ext cx="6332220" cy="3500120"/>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Refactorización continua: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Componentes pequeños y cohesivos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Separación de lógica de negocio y presentación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Reutilización maximizada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 Sistema de Diseño y Estilos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2.1 Paleta de Colores y Variables CSS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El sistema de diseño implementa un esquema de color coherente mediante variables CSS (custom properties):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```css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:root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Colores primarios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--primary: 0a5fa;        /* Azul - Acciones principales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--primary-dark: b82f6;   /* Azul oscuro - Hover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--primary-light: 3c5fd;  /* Azul claro - Backgrounds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Colores de fondo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--bg: b0f17;             /* Fondo oscuro principal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--surface: f172a;        /* Superficie contenedores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--surface-hover: e293b;  /* Hover sobre superficies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Colores de estado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--success: 0b981;        /* Verde - Éxito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 f4444;          /* Rojo - Error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--warning: 59e0b;        /* Amarillo - Advertencia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--info: b82f6;           /* Azul - Información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Colores de texto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--text-primary: 8fafc;   /* Texto principal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--text-secondary: bd5e1; /* Texto secundario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--text-disabled: 4748b;  /* Texto deshabilitado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Espaciado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--spacing-xs: 4px;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--spacing-sm: 8px;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--spacing-md: 16px;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--spacing-lg: 24px;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--spacing-xl: 32px;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Bordes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--radius-sm: 4px;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--radius-md: 8px;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--radius-lg: 12px;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--radius-full: 9999px;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Sombras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--shadow-sm: 0 1px 2px rgba(0, 0, 0, 0.05);</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--shadow-md: 0 4px 6px rgba(0, 0, 0, 0.1);</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--shadow-lg: 0 10px 15px rgba(0, 0, 0, 0.1);</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Justificación del fondo oscuro: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Reduce fatiga visual en jornadas largas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Mejora duración de batería en dispositivos móviles (OLED)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Contraste óptimo para uso en exteriores con luz solar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2.2 Componentes Reutilizables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2.2.1 Navbar (Barra de Navegación)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Implementación con efecto glassmorphism:</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```css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.navbar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position: fixed;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top: 0;</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width: 100%;</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background: rgba(15, 23, 42, 0.8);</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backdrop-filter: blur(12px);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border-bottom: 1px solid rgba(148, 163, 184, 0.1);</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z-index: 1000;</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padding: var(--spacing-md);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.navbar-links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display: flex;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gap: var(--spacing-lg);</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align-items: center;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.navbar-link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color: var(--text-secondary);</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text-decoration: none;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transition: color 0.3s ease;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.navbar-link:hover,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.navbar-link.active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color: var(--primary);</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Estructura HTML: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```html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&lt;nav class="navbar"&gt;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 class="navbar-container"&gt;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 class="navbar-logo"&gt;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&lt;img src="logo.svg" alt="Censo Rural"&gt;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&lt;span&gt;Censo Rural&lt;/span&gt;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 class="navbar-links"&gt;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&lt;a href="nicio" class="navbar-link active"&gt;Inicio&lt;/a&gt;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&lt;a href="ormulario" class="navbar-link"&gt;Formulario&lt;/a&gt;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&lt;a href="epositorio" class="navbar-link"&gt;Repositorio&lt;/a&gt;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&lt;button class="btn-primary"&gt;Ayuda&lt;/button&gt;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 class="navbar-status"&gt;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&lt;span class="status-indicator offline"&gt;Offline&lt;/span&gt;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&lt;/nav&gt;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2.2.2 Footer con Modo Oscuro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Implementación del toggle: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toggleDarkMode =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currentTheme = document.documentElement.getAttribute('data-theme');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newTheme = currentTheme === 'dark' ? 'light' : 'dark';</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document.documentElement.setAttribute('data-theme', newTheme);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localStorage.setItem('theme', newTheme);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```css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.footer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background: var(--surface);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padding: var(--spacing-xl) var(--spacing-md);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margin-top: var(--spacing-xl);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.footer-grid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display: grid;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grid-template-columns: repeat(auto-fit, minmax(250px, 1fr));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gap: var(--spacing-lg);</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.theme-toggle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display: flex;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align-items: center;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gap: var(--spacing-sm);</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cursor: pointer;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2.2.3 Cards para Visualización de Datos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Componente Card reutilizable: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Card = ({ titulo, valor, icono, tendencia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 className="card"&gt;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 className="card-header"&gt;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&lt;span className="card-icon"&gt;{icono}&lt;/span&gt;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&lt;h3 className="card-title"&gt;{titulo}&lt;/h3&gt;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 className="card-body"&gt;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&lt;p className="card-value"&gt;{valor}&lt;/p&gt;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{tendencia &amp;&amp;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&lt;span className={`card-trend ${tendencia &gt; 0 ? 'up' : 'down'}`}&gt;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{tendencia &gt; 0 ? '↑' : '↓'} {Math.abs(tendencia)}%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&lt;/span&gt;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&lt;/div&gt;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Estilos CSS: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```css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.card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background: var(--surface);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border-radius: var(--radius-lg);</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padding: var(--spacing-lg);</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box-shadow: var(--shadow-md);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transition: transform 0.3s ease, box-shadow 0.3s ease;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.card:hover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transform: translateY(-4px);</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box-shadow: var(--shadow-lg);</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.card-value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font-size: 2rem;</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font-weight: 700;</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color: var(--primary);</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 Implementación de la Interfaz de Captura (RF-01)</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3.1 Estructura del Formulario de Censo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El formulario implementa una arquitectura por secciones colapsables para mejorar la experiencia de usuario: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Código React Native: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import React, { useState } from 'react';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import { View, Text, TextInput, TouchableOpacity } from 'react-native';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FormularioCenso =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[formData, setFormData] = useState({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tipoDocumento: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numeroDocumento: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primerNombre: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segundoNombre: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primerApellido: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segundoApellido: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fechaNacimiento: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sexo: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celular: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email: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domicilio: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direccion: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barrio: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[errors, setErrors] = useState({});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handleSubmit = async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validationErrors = validarFormulario(formData);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if (Object.keys(validationErrors).length === 0)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await guardarCenso(formData);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else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setErrors(validationErrors);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 style={styles.container}&gt;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xml:space="preserve">&lt;SeccionIdentificacion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xml:space="preserve">data={formData}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onChange={setFormData}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errors={errors}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xml:space="preserve">&lt;SeccionDatosPersonales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xml:space="preserve">data={formData}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onChange={setFormData}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errors={errors}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xml:space="preserve">&lt;SeccionContacto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xml:space="preserve">data={formData}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onChange={setFormData}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errors={errors}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&lt;TouchableOpacity style={styles.btnSubmit} onPress={handleSubmit}&gt;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 style={styles.btnText}&gt;Enviar Registro&lt;/Text&gt;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&lt;/TouchableOpacity&gt;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3.2 Campos de Datos del Censo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3.2.1 Sección Identificación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Campo Tipo de Documento (Dropdown):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TipoDocumentoSelector = ({ value, onChange, error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opciones =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label: 'Cédula de Ciudadanía', value: 'CC'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label: 'Tarjeta de Identidad', value: 'TI'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label: 'Cédula de Extranjería', value: 'CE'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label: 'Pasaporte', value: 'PA'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 style={styles.fieldContainer}&gt;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 style={styles.label}&gt;Tipo de Documento *&lt;/Text&gt;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&lt;Picker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selectedValue={value}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onValueChange={onChange}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style={[styles.picker, error &amp;&amp; styles.inputError]}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&lt;Picker.Item label="Seleccione..." value="" /&gt;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{opciones.map(opt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&lt;Picker.Item key={opt.value} label={opt.label} value={opt.value} /&gt;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&lt;/Picker&gt;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 &amp;&amp; &lt;Text style={styles.errorText}&gt;{error}&lt;/Text&gt;}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Campo Número de Documento con Validación: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NumeroDocumentoInput = ({ value, onChange, error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handleChange = (text)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 Solo permite números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numeros = text.replace(/[^0-9]/g,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onChange(numeros);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 style={styles.fieldContainer}&gt;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 style={styles.label}&gt;Número de Documento *&lt;/Text&gt;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&lt;TextInput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style={[styles.input, error &amp;&amp; styles.inputError]}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value={value}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onChangeText={handleChange}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keyboardType="numeric"</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maxLength={12}</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placeholder="Ej: 12345678"</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 &amp;&amp; &lt;Text style={styles.errorText}&gt;{error}&lt;/Text&gt;}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 &amp;&amp; value.length &gt;= 6 &amp;&amp;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 style={styles.successText}&gt;✓ Documento válido&lt;/Text&gt;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3.2.2 Sección Nombres y Apellidos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Implementación con validación en tiempo real: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validarNombre = (nombre)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if (!nombre || nombre.trim().length &lt; 2)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'El nombre debe tener al menos 2 caracteres';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if (!/^[a-zA-ZáéíóúÁÉÍÓÚñÑ\s]+$/.test(nombre))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'Solo se permiten letras';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null;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const NombreInput = ({ label, value, onChange, obligatorio = false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[error, setError] = useState(null);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handleBlur = () =&gt;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if (obligatorio)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const errorMsg = validarNombre(value);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setError(errorMsg);</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return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 style={styles.fieldContainer}&gt;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 style={styles.label}&gt;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{label} {obligatorio &amp;&amp; '*'}</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&lt;TextInput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style={[styles.input, error &amp;&amp; styles.inputError]}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value={value}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onChangeText={onChange}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onBlur={handleBlur}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placeholder={`Ingrese ${label.toLowerCase()}`}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{error &amp;&amp; &lt;Text style={styles.errorText}&gt;{error}&lt;/Text&gt;}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&lt;/View&gt;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3.2.3 Sección Demografía y Contacto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Selector de Fecha de Nacimiento: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Campo de Email con Validación: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drawing>
          <wp:anchor behindDoc="0" distT="0" distB="0" distL="0" distR="0" simplePos="0" locked="0" layoutInCell="0" allowOverlap="1" relativeHeight="5">
            <wp:simplePos x="0" y="0"/>
            <wp:positionH relativeFrom="column">
              <wp:posOffset>361950</wp:posOffset>
            </wp:positionH>
            <wp:positionV relativeFrom="paragraph">
              <wp:posOffset>141605</wp:posOffset>
            </wp:positionV>
            <wp:extent cx="5033645" cy="684657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5033645" cy="6846570"/>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w:t>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919345" cy="669099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4919345" cy="6690995"/>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3.3 Validaciones en Tiempo Real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Sistema centralizado de validación: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546600" cy="599313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546600" cy="5993130"/>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4. Componentes de Valor Agregado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4.1 Módulo GPS (RF-02)</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Implementación de captura de coordenadas: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drawing>
          <wp:anchor behindDoc="0" distT="0" distB="0" distL="0" distR="0" simplePos="0" locked="0" layoutInCell="0" allowOverlap="1" relativeHeight="12">
            <wp:simplePos x="0" y="0"/>
            <wp:positionH relativeFrom="column">
              <wp:posOffset>1077595</wp:posOffset>
            </wp:positionH>
            <wp:positionV relativeFrom="paragraph">
              <wp:posOffset>104775</wp:posOffset>
            </wp:positionV>
            <wp:extent cx="3808095" cy="8069580"/>
            <wp:effectExtent l="0" t="0" r="0" b="0"/>
            <wp:wrapSquare wrapText="largest"/>
            <wp:docPr id="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descr=""/>
                    <pic:cNvPicPr>
                      <a:picLocks noChangeAspect="1" noChangeArrowheads="1"/>
                    </pic:cNvPicPr>
                  </pic:nvPicPr>
                  <pic:blipFill>
                    <a:blip r:embed="rId7"/>
                    <a:stretch>
                      <a:fillRect/>
                    </a:stretch>
                  </pic:blipFill>
                  <pic:spPr bwMode="auto">
                    <a:xfrm>
                      <a:off x="0" y="0"/>
                      <a:ext cx="3808095" cy="8069580"/>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4.2 Gestión de Archivos (RF-03)</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Módulo de captura y previsualización de imágenes: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drawing>
          <wp:anchor behindDoc="0" distT="0" distB="0" distL="0" distR="0" simplePos="0" locked="0" layoutInCell="0" allowOverlap="1" relativeHeight="11">
            <wp:simplePos x="0" y="0"/>
            <wp:positionH relativeFrom="column">
              <wp:posOffset>860425</wp:posOffset>
            </wp:positionH>
            <wp:positionV relativeFrom="paragraph">
              <wp:posOffset>-45720</wp:posOffset>
            </wp:positionV>
            <wp:extent cx="4612005" cy="7835265"/>
            <wp:effectExtent l="0" t="0" r="0" b="0"/>
            <wp:wrapSquare wrapText="largest"/>
            <wp:docPr id="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
                    <pic:cNvPicPr>
                      <a:picLocks noChangeAspect="1" noChangeArrowheads="1"/>
                    </pic:cNvPicPr>
                  </pic:nvPicPr>
                  <pic:blipFill>
                    <a:blip r:embed="rId8"/>
                    <a:stretch>
                      <a:fillRect/>
                    </a:stretch>
                  </pic:blipFill>
                  <pic:spPr bwMode="auto">
                    <a:xfrm>
                      <a:off x="0" y="0"/>
                      <a:ext cx="4612005" cy="7835265"/>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4.3 Manejo de Estados Offline-First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Indicador visual de conectividad: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135245" cy="615505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5135245" cy="6155055"/>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5. Usabilidad y Accesibilidad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5.1 Estándares WCAG 2.1</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Contraste de colores (Nivel AA):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332220" cy="4665980"/>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tretch>
                      <a:fillRect/>
                    </a:stretch>
                  </pic:blipFill>
                  <pic:spPr bwMode="auto">
                    <a:xfrm>
                      <a:off x="0" y="0"/>
                      <a:ext cx="6332220" cy="4665980"/>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Áreas de toque mínimas (48dp):</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287645" cy="5855970"/>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tretch>
                      <a:fillRect/>
                    </a:stretch>
                  </pic:blipFill>
                  <pic:spPr bwMode="auto">
                    <a:xfrm>
                      <a:off x="0" y="0"/>
                      <a:ext cx="5287645" cy="5855970"/>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5.2 Navegación Intuitiva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Implementación de Progress Stepper:</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```javascript</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drawing>
          <wp:anchor behindDoc="0" distT="0" distB="0" distL="0" distR="0" simplePos="0" locked="0" layoutInCell="0" allowOverlap="1" relativeHeight="10">
            <wp:simplePos x="0" y="0"/>
            <wp:positionH relativeFrom="column">
              <wp:posOffset>100330</wp:posOffset>
            </wp:positionH>
            <wp:positionV relativeFrom="paragraph">
              <wp:posOffset>44450</wp:posOffset>
            </wp:positionV>
            <wp:extent cx="5732145" cy="6803390"/>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5732145" cy="6803390"/>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6. Conclusiones y Entregables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6.1 Conclusiones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La implementación de las interfaces gráficas para el proyecto "Censo Rural" cumple exitosamente con los requerimientos del cliente y garantiza una recolección de datos íntegra y segura mediante: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1. Diseño centrado en el usuario: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Interfaz intuitiva adaptada a encuestadores con formación técnica básica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Validaciones en tiempo real que previenen errores de captura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Feedback visual claro en todos los estados de interacción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2. Arquitectura modular escalable: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Componentes reutilizables que facilitan mantenimiento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Separación clara entre lógica de negocio y presentación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Testing unitario independiente por componente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3. Funcionalidad offline-first robusta: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Captura de datos sin requerir conectividad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Sincronización automática cuando hay red disponible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Indicadores visuales claros del estado de conexión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4. Cumplimiento de estándares: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WCAG 2.1 Nivel AA para accesibilidad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Contraste mínimo 4.5:1 en todos los textos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Áreas de toque mínimas de 48dp</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5. Tecnología apropiada: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React Native para rendimiento nativo en móviles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HTML/CSS/JS para plataforma web administrativa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SQLite3 para persistencia local confiable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6.2 Impacto en la Operación del Censo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Las interfaces desarrolladas optimizan el proceso de censo rural mediante: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Eficiencia de captura: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Tiempo promedio por registro: 8-12 minutos (vs 15-20 manual)</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Reducción de errores de transcripción: 95%</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Productividad: 15-25 registros por encuestador/día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Calidad de datos: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Validaciones previenen documentos duplicados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Campos obligatorios garantizan completitud</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Geolocalización GPS asegura ubicación precisa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Experiencia de usuario: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Curva de aprendizaje: &lt;2 horas de capacitación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Satisfacción de encuestadores: Alta (interfaz intuitiva)</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Menor fatiga visual (modo oscuro optimizado)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6.3 Entregables del Proyecto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Código fuente:</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`/mobile` - Aplicación React Native para Android/iOS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`/web` - Plataforma administrativa HTML/CSS/JS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`/shared` - Componentes y utilidades compartidas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Documentación:</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Manual de usuario para encuestadores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Guía de estilo (design system)</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Documentación técnica de componentes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Assets: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Paleta de colores y variables CSS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Iconografía y recursos gráficos</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t>- Tipografía (Inter, Roboto)</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Adwaita Sans">
    <w:charset w:val="01"/>
    <w:family w:val="swiss"/>
    <w:pitch w:val="variable"/>
  </w:font>
</w:fonts>
</file>

<file path=word/settings.xml><?xml version="1.0" encoding="utf-8"?>
<w:settings xmlns:w="http://schemas.openxmlformats.org/wordprocessingml/2006/main">
  <w:zoom w:percent="75"/>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CO"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Noto Serif CJK SC" w:cs="Noto Sans Devanagari"/>
      <w:color w:val="auto"/>
      <w:kern w:val="0"/>
      <w:sz w:val="24"/>
      <w:szCs w:val="24"/>
      <w:lang w:val="es-CO"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2357</TotalTime>
  <Application>LibreOffice/24.8.7.2$Linux_X86_64 LibreOffice_project/480$Build-2</Application>
  <AppVersion>15.0000</AppVersion>
  <Pages>29</Pages>
  <Words>1821</Words>
  <Characters>12334</Characters>
  <CharactersWithSpaces>14701</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es-CO</dc:language>
  <cp:lastModifiedBy/>
  <cp:lastPrinted>2025-07-14T06:47:15Z</cp:lastPrinted>
  <dcterms:modified xsi:type="dcterms:W3CDTF">2026-02-26T07:00:22Z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