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eastAsia="Noto Sans Mono CJK SC" w:cs="Liberation Mono" w:ascii="Adwaita Sans" w:hAnsi="Adwaita Sans"/>
          <w:b/>
          <w:bCs/>
          <w:sz w:val="36"/>
          <w:szCs w:val="36"/>
        </w:rPr>
        <w:t xml:space="preserve">Evidencia GA6-220501096-AA3-EV02: Creación de Mockups de Navegación </w:t>
      </w:r>
      <w:r>
        <w:rPr>
          <w:rStyle w:val="Strong"/>
          <w:rFonts w:eastAsia="Noto Sans Mono CJK SC" w:cs="Liberation Mono" w:ascii="Adwaita Sans" w:hAnsi="Adwaita Sans"/>
          <w:sz w:val="36"/>
          <w:szCs w:val="36"/>
        </w:rPr>
        <w:t>Proyecto: Censo Rural – Diseño de Interfaces de Usuario</w:t>
      </w:r>
      <w:bookmarkStart w:id="0" w:name="__DdeLink__484_3751743897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  <w:sz w:val="36"/>
          <w:szCs w:val="36"/>
        </w:rPr>
      </w:pPr>
      <w:r>
        <w:rPr>
          <w:rFonts w:ascii="Adwaita Sans" w:hAnsi="Adwaita Sans"/>
          <w:sz w:val="36"/>
          <w:szCs w:val="36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2506345</wp:posOffset>
            </wp:positionH>
            <wp:positionV relativeFrom="paragraph">
              <wp:posOffset>118745</wp:posOffset>
            </wp:positionV>
            <wp:extent cx="1363980" cy="13373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1" w:name="docs-internal-guid-255404e9-7fff-4a4b-60"/>
      <w:bookmarkEnd w:id="1"/>
      <w:r>
        <w:rPr>
          <w:rFonts w:ascii="Adwaita Sans" w:hAnsi="Adwaita Sans"/>
          <w:sz w:val="44"/>
          <w:szCs w:val="44"/>
        </w:rPr>
        <w:t>Isidro J.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Ficha:3070299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</w:t>
      </w:r>
      <w:r>
        <w:rPr>
          <w:rFonts w:ascii="Adwaita Sans" w:hAnsi="Adwaita Sans"/>
          <w:sz w:val="44"/>
          <w:szCs w:val="44"/>
        </w:rPr>
        <w:t>6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Tecnología en Análisis y Desarrollo de Software.</w:t>
      </w:r>
    </w:p>
    <w:p>
      <w:pPr>
        <w:pStyle w:val="Title"/>
        <w:rPr>
          <w:rFonts w:ascii="Adwaita Sans" w:hAnsi="Adwaita Sans"/>
        </w:rPr>
      </w:pPr>
      <w:bookmarkStart w:id="2" w:name="__DdeLink__312_1991315243"/>
      <w:bookmarkStart w:id="3" w:name="__DdeLink__308_1991315243"/>
      <w:r>
        <w:rPr>
          <w:rFonts w:eastAsia="Noto Sans Mono CJK SC" w:cs="Liberation Mono" w:ascii="Adwaita Sans" w:hAnsi="Adwaita Sans"/>
          <w:sz w:val="44"/>
          <w:szCs w:val="44"/>
        </w:rPr>
        <w:t>ADSO</w:t>
      </w:r>
      <w:bookmarkEnd w:id="0"/>
      <w:bookmarkEnd w:id="2"/>
      <w:bookmarkEnd w:id="3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Heading1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 Introducción y Contextualización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1.1 Propósito de los Mockups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Los mockups o prototipos de baja fidelidad son representaciones visuales estáticas que permiten visualizar la disposición de los componentes de la interfaz de usuario y el flujo de navegación antes de la codificación final. Su propósito es validar con los stakeholders que el diseño cumple con los requerimientos funcionales, detectar problemas de usabilidad tempranamente y servir como guía definitiva para el equipo de desarrollo frontend.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En el contexto de metodologías ágiles como XP (Extreme Programming), los mockups facilitan la comunicación con el cliente y permiten iteraciones rápidas del diseño sin incurrir en costos elevados de recodificación.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1.2 Contexto del Proyecto "Censo Rural"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proyecto "Censo Rural" es un sistema de información diseñado para la recolección, gestión y análisis de datos personales de habitantes en zonas rurales apartadas de Colombia. El contexto operativo presenta desafíos únicos que impactan directamente el diseño de la interfaz: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Desafíos de usabilidad: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Usuarios con nivel educativo básico: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Encuestadores pueden tener formación técnica limitada, requiriendo interfaces intuitivas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Conectividad intermitente: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La aplicación debe funcionar offline-first con sincronización posterior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Dispositivos limitados: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Tablets Android de gama media con pantallas de 7-10 pulgadas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Condiciones ambientales adversas: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Uso en exteriores con luz solar directa, requiere alto contraste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Importancia de la interfaz amigable: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Una interfaz bien diseñada para el "Censo Rural" garantiza: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Reducción de errores de captura de datos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Mayor productividad de encuestadores (más registros por día)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Menor curva de aprendizaje y capacitación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Satisfacción del usuario final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Calidad superior en los datos recolectados 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1.3 Objetivo de la Evidencia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Desarrollar el diseño visual completo de los elementos principales del software "Censo Rural", garantizando que la navegación sea intuitiva, el flujo de trabajo sea eficiente y el diseño cumpla rigurosamente con los requerimientos funcionales especificados. Los mockups deben representar fielmente: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Página de inicio (Home) con información del proyecto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 de captura de datos censales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Flujo de navegación entre pantallas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Estados de interacción (éxito, error, carga)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Adaptabilidad responsive (móvil y escritorio)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 Definición de Componentes Base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Siguiendo patrones de diseño reutilizables y estándares de la industria, los mockups integran los siguientes componentes estructurales: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2.1 Barra de Navegación (Navbar)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Proporcionar acceso rápido a las secciones principales del sistema.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Elementos incluidos: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Logotipo del proyecto: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Identificación visual en esquina superior izquierda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Enlaces de navegación: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Inicio: Retorna a la página principal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Formulario: Acceso directo a captura de datos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Ayuda: Guías y documentación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Perfil: Información del encuestador conectado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Indicador de conectividad: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Ícono que muestra estado online/offline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Menú hamburguesa: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Versión móvil colapsable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Altura: 60px (escritorio), 56px (móvil)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fondo: #2563eb (azul primario)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texto: #ffffff (blanco)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Posición: Fixed top (permanece visible al hacer scroll)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Navbar - Versión Escritorio]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Navbar - Versión Móvil]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2.2 Pie de Página (Footer)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Proporcionar información institucional, enlaces legales y opciones de configuración.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Secciones incluidas: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1 - Recursos: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Documentación técnica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Preguntas frecuentes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Contacto soporte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2 - Legal: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Términos y condiciones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Política de privacidad (Ley 1581/2012)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Aviso de tratamiento de datos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3 - Configuración: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Modo oscuro/claro (toggle switch)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Idioma (Español/Inglés)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Tamaño de fuente (accesibilidad)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4 - Suscripción: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Campo de email para boletín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Botón "Suscribirse"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Altura: ~200px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fondo: #1e293b (gris oscuro)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texto: #cbd5e1 (gris claro)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Layout: CSS Grid 4 columnas (escritorio), 1 columna (móvil)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Footer Completo]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2.3 Modelos de Tarjetas (Cards)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Visualización resumida de información en la página principal.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Estructura de cada Card: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Imagen superior: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Ilustración representativa (200x150px)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Título: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Encabezado descriptivo (H3, 18px, font-weight: 600)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Descripción: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Texto breve explicativo (2-3 líneas)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Botón de acción: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"Más información" o "Iniciar"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Cards incluidas en Home: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1: Recolección de Datos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Sistema de captura offline para encuestadores en campo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📋 Formulario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2: Análisis en Tiempo Real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Dashboards con estadísticas demográficas actualizadas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📊 Gráficos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3: Seguridad de Datos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Cumplimiento Ley 1581/2012, cifrado y trazabilidad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🔒 Candado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Ancho: 300px (fijo), altura: auto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Borde: 1px solid #e5e7eb, border-radius: 8px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Sombra: box-shadow: 0 4px 6px rgba(0,0,0,0.1)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Hover: Elevación (translateY: -4px)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Grid de Cards en Página Home]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2.4 Lista Ordenada de Pasos (Process Steps)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Representar visualmente las etapas del proceso de implementación del censo.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Pasos incluidos: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1: Planifica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🎯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Definición de zonas geográficas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Asignación de encuestadores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Configuración de formularios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2: Diseña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🎨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Personalización de cuestionarios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Configuración de validaciones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Definición de flujos de trabajo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3: Implementa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💻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Capacitación de encuestadores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Distribución de dispositivos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Captura de datos en campo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4: Lanza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🚀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Sincronización de datos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Generación de reportes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Análisis de resultados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visuales: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Diseño horizontal (escritorio), vertical (móvil)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Números en círculos: 60px diámetro, fondo degradado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Línea conectora entre pasos: 2px dashed #cbd5e1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Animación: Progreso activo resaltado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Visualización de Process Steps]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 Diseño del Formulario de Captura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formulario de captura de datos censales es la funcionalidad crítica del sistema. Su diseño debe minimizar errores de entrada y maximizar la eficiencia de captura.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3.1 Estructura del Formulario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formulario se organiza en secciones lógicas colapsables para facilitar la navegación: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1: Identificación Oficial</w:t>
      </w:r>
    </w:p>
    <w:p>
      <w:pPr>
        <w:pStyle w:val="Body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Identificación del Formulario]</w:t>
      </w:r>
    </w:p>
    <w:p>
      <w:pPr>
        <w:pStyle w:val="Body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2: Datos Personales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Datos Personales del Formulario]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3: Ubicación y Contacto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Ubicación del Formulario]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4: Información Demográfica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Información Demográfica]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3.2 Controles de Acción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Botones principales: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de botones: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Enviar: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Verde (#10b981),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Guardar: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Azul (#3b82f6),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Limpiar: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Gris (#6b7280),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Todos: height 48px, border-radius 6px, margin 8px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Botones de Acción del Formulario]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3.3 Validaciones y Feedback Visual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Indicadores de campo válido/inválido: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Campo Válido: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 xml:space="preserve">[Juan____________] ✅ 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 xml:space="preserve">↑ </w:t>
      </w:r>
      <w:r>
        <w:rPr>
          <w:rStyle w:val="SourceText"/>
          <w:rFonts w:ascii="Adwaita Sans" w:hAnsi="Adwaita Sans"/>
          <w:sz w:val="22"/>
          <w:szCs w:val="22"/>
        </w:rPr>
        <w:t>Borde verde #10b981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Campo Inválido: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[Ju______________] ❌ El nombre debe tener al menos 3 caracteres</w:t>
      </w:r>
    </w:p>
    <w:p>
      <w:pPr>
        <w:pStyle w:val="PreformattedText"/>
        <w:spacing w:lineRule="auto" w:line="360" w:before="0" w:after="283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 xml:space="preserve">↑ </w:t>
      </w:r>
      <w:r>
        <w:rPr>
          <w:rStyle w:val="SourceText"/>
          <w:rFonts w:ascii="Adwaita Sans" w:hAnsi="Adwaita Sans"/>
          <w:sz w:val="22"/>
          <w:szCs w:val="22"/>
        </w:rPr>
        <w:t>Borde rojo #ef4444, mensaje de error debajo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Estados del formulario: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Cargando: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Éxito: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Style w:val="Strong"/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Style w:val="Strong"/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Error: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Estados del Formulario - Éxito/Error/Carga]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 Flujo de Navegación e Interactividad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4.1 Mapa de Navegación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 xml:space="preserve">                  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Diagrama de Flujo de Navegación Completo]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4.2 Página de Inicio (Home)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Estructura visual: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Página Home Completa]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4.3 Transiciones y Animaciones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de UX: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Clic en "Iniciar Censo":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Transición: Fade out (300ms) → Slide in formulario (400ms)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Efecto: Smooth scroll hacia formulario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Envío de formulario: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Animación: Botón se transforma en spinner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Duración: 2-5 segundos (según conectividad)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Feedback: Barra de progreso visible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Navegación entre secciones: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Acordeón: Collapse/expand con easing cubic-bezier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Indicador de progreso: Barra superior muestra % completado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Wireframe de Transiciones]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 Herramientas y Estándares de Diseño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5.1 Herramienta de Modelado: Draw.io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Justificación de selección: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Draw.io (diagrams.net) fue seleccionado por: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Gratuito y de código abierto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Soporte de plantillas UI/UX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específicas para mockups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Exportación múltiple: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PNG, SVG, PDF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Colaboración: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Integración con Google Drive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Biblioteca de componentes: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Material Design, Bootstrap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Proceso de trabajo: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Creación de biblioteca de componentes reutilizables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Diseño de pantallas individuales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Vinculación de navegación mediante enlaces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Exportación en alta resolución (300 DPI) 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5.2 Diseño Responsivo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Breakpoints definidos:</w:t>
      </w:r>
    </w:p>
    <w:tbl>
      <w:tblPr>
        <w:tblW w:w="61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54"/>
        <w:gridCol w:w="1265"/>
        <w:gridCol w:w="3600"/>
      </w:tblGrid>
      <w:tr>
        <w:trPr>
          <w:tblHeader w:val="true"/>
        </w:trPr>
        <w:tc>
          <w:tcPr>
            <w:tcW w:w="125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Dispositivo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Ancho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Layout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Móvil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320-767px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 columna, menú hamburguesa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Tablet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768-1023px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 columnas, menú expandido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Escritorio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1024px+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3-4 columnas, navegación completa</w:t>
            </w:r>
          </w:p>
        </w:tc>
      </w:tr>
    </w:tbl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Adaptaciones móviles: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Navbar colapsa en menú hamburguesa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Cards en layout vertical (1 columna)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Formulario: inputs al 100% del ancho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Botones: height aumenta a 56px (táctil)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Footer: columnas apiladas verticalmente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Comparativa Responsiva - Móvil vs Escritorio]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5.3 Paleta de Colores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Colores primarios: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Azul primario: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#2563eb (botones, navbar)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Verde éxito: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#10b981 (confirmaciones, válido)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Rojo error: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#ef4444 (alertas, inválido)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neutro: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#6b7280 (texto secundario)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Colores secundarios: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Azul claro: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#dbeafe (fondos, highlights)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claro: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#f3f4f6 (backgrounds)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oscuro: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#1f2937 (texto principal, footer)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Contraste y accesibilidad: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Ratio mínimo: 4.5:1 (WCAG AA)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Texto sobre azul primario: #ffffff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Texto sobre fondos claros: #1f2937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Paleta de Colores Completa]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5.4 Tipografía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Fuentes seleccionadas: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Primaria: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Inter (sans-serif, legible en pantallas)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Secundaria: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Roboto (formularios, datos)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Monospace: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Fira Code (códigos, IDs)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Jerarquía tipográfica: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H1: 32px, font-weight: 700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H2: 24px, font-weight: 600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H3: 18px, font-weight: 600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Body: 16px, font-weight: 400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Small: 14px, font-weight: 400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 Conclusiones y Entregables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6.1 Conclusiones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Los mockups desarrollados para el proyecto "Censo Rural" materializan exitosamente los requerimientos funcionales del cliente y proporcionan una guía visual clara para la fase de desarrollo frontend bajo metodología XP. Los diseños garantizan: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Usabilidad optimizada: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Interfaz intuitiva para encuestadores con formación técnica básica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Funcionalidad offline-first: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Estados visuales claros para sincronización diferida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Cumplimiento normativo: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Checkbox de consentimiento informado visible (Ley 1581/2012)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Responsive design: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Adaptación perfecta a tablets Android y laptops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Accesibilidad: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Contraste WCAG AA, tamaños táctiles adecuados (48px mínimo)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diseño prioriza la eficiencia de captura, minimiza errores de entrada mediante validaciones visuales y proporciona feedback inmediato al usuario, cumpliendo así con los objetivos del sistema de censo en zonas rurales con conectividad limitada.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6.2 Entregables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Carpeta comprimida (censo_rural_mockups.zip) contiene: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Documento técnico (PDF):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Este documento con mockups integrados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Especificaciones técnicas detalladas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Guía de implementación para desarrolladores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Archivos fuente: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censo_rural_mockups.drawio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(archivo editable)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componentes_reutilizables.drawio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(biblioteca)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Exportaciones visuales: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/mockups/home_desktop.png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(1920x1080)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/mockups/home_mobile.png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(375x812)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/mockups/formulario_completo.png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/mockups/estados_formulario.png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/mockups/navegacion_flow.png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Guía de estilo: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style_guide.pdf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(paleta, tipografía, componentes)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Referencias Bibliográficas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Cooper, A., Reimann, R., &amp; Cronin, D. (2014).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About face: The essentials of interaction design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(4th ed.). Wiley.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Garrett, J. J. (2010).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The elements of user experience: User-centered design for the web and beyond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(2nd ed.).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Krug, S. (2014).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Don't make me think, revisited: A common sense approach to web usability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(3rd ed.).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Nielsen, J., &amp; Budiu, R. (2013).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Mobile usability</w:t>
      </w:r>
      <w:r>
        <w:rPr>
          <w:rFonts w:eastAsia="Noto Sans Mono CJK SC" w:cs="Liberation Mono" w:ascii="Adwaita Sans" w:hAnsi="Adwaita Sans"/>
          <w:sz w:val="22"/>
          <w:szCs w:val="22"/>
        </w:rPr>
        <w:t>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Norman, D. A. (2013).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The design of everyday things: Revised and expanded edition</w:t>
      </w:r>
      <w:r>
        <w:rPr>
          <w:rFonts w:eastAsia="Noto Sans Mono CJK SC" w:cs="Liberation Mono" w:ascii="Adwaita Sans" w:hAnsi="Adwaita Sans"/>
          <w:sz w:val="22"/>
          <w:szCs w:val="22"/>
        </w:rPr>
        <w:t>. Basic Books.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World Wide Web Consortium. (2018).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Web Content Accessibility Guidelines (WCAG) 2.1</w:t>
      </w:r>
      <w:r>
        <w:rPr>
          <w:rFonts w:eastAsia="Noto Sans Mono CJK SC" w:cs="Liberation Mono" w:ascii="Adwaita Sans" w:hAnsi="Adwaita Sans"/>
          <w:sz w:val="22"/>
          <w:szCs w:val="22"/>
        </w:rPr>
        <w:t>. https://www.w3.org/TR/WCAG21/</w:t>
      </w:r>
    </w:p>
    <w:p>
      <w:pPr>
        <w:pStyle w:val="HorizontalLine"/>
        <w:spacing w:lineRule="auto" w:line="360" w:before="0" w:after="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Páginas: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6</w:t>
        <w:br/>
      </w: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Fecha de entrega: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26 de octubre de 2025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2343</TotalTime>
  <Application>LibreOffice/25.8.3.2$Linux_X86_64 LibreOffice_project/580$Build-2</Application>
  <AppVersion>15.0000</AppVersion>
  <Pages>13</Pages>
  <Words>1761</Words>
  <Characters>10863</Characters>
  <CharactersWithSpaces>12371</CharactersWithSpaces>
  <Paragraphs>273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lastPrinted>2025-07-14T06:47:15Z</cp:lastPrinted>
  <dcterms:modified xsi:type="dcterms:W3CDTF">2026-02-22T12:02:52Z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