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sz w:val="44"/>
          <w:szCs w:val="44"/>
        </w:rPr>
      </w:pPr>
      <w:bookmarkStart w:id="0" w:name="__DdeLink__1717_3751743897"/>
      <w:r>
        <w:rPr>
          <w:sz w:val="44"/>
          <w:szCs w:val="44"/>
        </w:rPr>
        <w:t>Diseño de Tablas Comparativas sobre Presupuestos de Hardware y Software</w:t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Evidencia: GA2-220501094-AA4-EV02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docs-internal-guid-255404e9-7fff-4a4b-60"/>
      <w:bookmarkEnd w:id="1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2" w:name="__DdeLink__1717_3751743897"/>
      <w:bookmarkStart w:id="3" w:name="__DdeLink__312_1991315243"/>
      <w:bookmarkStart w:id="4" w:name="__DdeLink__308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2"/>
      <w:bookmarkEnd w:id="3"/>
      <w:bookmarkEnd w:id="4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Proyecto: "Censo Rural"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Código: GA2-220501094-AA3-EV01</w:t>
      </w:r>
    </w:p>
    <w:p>
      <w:pPr>
        <w:pStyle w:val="PreformattedText"/>
        <w:bidi w:val="0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Introducción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 presente documento detalla el presupuesto estimado para la implementación del proyecto "Censo Rural", enfocado en el desarrollo de un sistema integral para la recolección, gestión y análisis de datos en zonas rurales. Se incluyen tablas comparativas de hardware y software, considerando requisitos técnicos, seguridad, escalabilidad y usabilidad en entornos con conectividad limitada.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Objetivos del Presupuesto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Identificar costos realistas de hardware y software.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Garantizar que las soluciones propuestas cumplan con los requisitos del proyecto (offline, seguridad, escalabilidad).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Optimizar recursos sin comprometer la eficiencia del sistema.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Estrategia de Implementación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Dispositivos móviles robustos para trabajo en campo.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Infraestructura híbrida (nube + servidores locales) para manejar datos sensibles.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de código abierto (GPL-3.0) para reducir costos de licencias.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Encriptación de datos para cumplir con normativas de privacidad.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2. Tablas Comparativas de Presupuesto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2.1. Hardware Requerido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Laptop: Descripción: Captura de datos offline, resistente a polvo/agua. Especificaciones: LINUX, 16GB RAM, 500GB almacenamiento. Cantidad: 20 Costo Unitario: 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20,000 USD Justificación: Durabilidad en zonas rurales y soporte para apps offline.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Servidores: Descripción: Servidor local (on-premise) para almacenamiento seguro de datos personales. Especificaciones: 16GB RAM, 2TB HDD, Linux. Cantidad: 2 Costo Unitario: 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5,000 USD Justificación: Control total de datos sensibles (requerimiento legal).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Infraestructura (Router 4G): Descripción: Sincronización de datos en áreas sin conexión estable. Especificaciones: Banda ancha 4G, Wi-Fi. Cantidad: 10 Costo Unitario: 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1,500 USD Justificación: Garantiza conectividad intermitente en campo.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TOTAL HARDWARE: $26,500 USD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2.2. Software Requerido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Sistema Operativo: Producto: Linux (Ubuntu Server) Descripción: SO para servidores. Licencia: Open-source Cantidad: 2 Costo Unitario: 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0 USD Justificación: Bajo costo y alta seguridad.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Base de Datos: Producto: PostgreSQL Descripción: Almacenamiento escalable de datos del censo. Licencia: BSD Cantidad: 1 Costo Unitario: 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0 USD Justificación: Más robusta que SQLite para grandes volúmenes.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Herramientas de Análisis: Producto: Jupyter Notebook Descripción: Generación de informes y dashboards. Inclusión: Incluido en Python Cantidad: 1 Costo Unitario: 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0 USD Justificación: Integrado en el repositorio DBInterface.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Seguridad: Producto: Certificado SSL Descripción: Encriptación de datos en tránsito. Especificaciones: 256-bit encryption Cantidad: 1 Costo Unitario: ñ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100 USD Justificación: Protección de datos personales (requisito legal).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TOTAL SOFTWARE: $100 USD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2.3. Servicios Adicionales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Alojamiento en la nube: Producto: AWS S3 (backup) Descripción: Respaldo seguro de datos. Costo: $200 USD/año Justificación: Redundancia para prevenir pérdida de información.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Capacitación: Producto: Talleres en línea Descripción: Entrenamiento para encuestadores en uso de la app. Costo: $1,500 USD Justificación: Personal en zonas rurales requiere guía práctica.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Mantenimiento: Producto: Soporte técnico anual Descripción: Actualizaciones y corrección de errores. Costo: $3,000 USD Justificación: Garantizar continuidad del sistema.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TOTAL SERVICIOS: $4,700 USD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3. Resumen de Costos Totales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Hardware: $26,500 USD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Software: $100 USD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Servicios: $4,700 USD</w:t>
      </w:r>
    </w:p>
    <w:p>
      <w:pPr>
        <w:pStyle w:val="BodyText"/>
        <w:spacing w:before="0" w:after="0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TOTAL ESTIMADO DEL PROYECTO: $31,300 USD</w:t>
      </w:r>
    </w:p>
    <w:p>
      <w:pPr>
        <w:pStyle w:val="BodyText"/>
        <w:ind w:hanging="0" w:start="0" w:end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LibreOffice/25.2.4.3$Linux_X86_64 LibreOffice_project/520$Build-3</Application>
  <AppVersion>15.0000</AppVersion>
  <Pages>6</Pages>
  <Words>469</Words>
  <Characters>3185</Characters>
  <CharactersWithSpaces>3616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2025-07-03T17:20:48Z</cp:lastPrinted>
  <dcterms:modified xsi:type="dcterms:W3CDTF">2025-07-03T17:24:52Z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