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E578" w14:textId="77777777" w:rsidR="00910723" w:rsidRDefault="009107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8"/>
      </w:tblGrid>
      <w:tr w:rsidR="00910723" w14:paraId="6C718C95" w14:textId="77777777">
        <w:trPr>
          <w:trHeight w:val="1780"/>
        </w:trPr>
        <w:tc>
          <w:tcPr>
            <w:tcW w:w="9488" w:type="dxa"/>
          </w:tcPr>
          <w:p w14:paraId="53F6F1FA" w14:textId="77777777" w:rsidR="00910723" w:rsidRDefault="00910723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3ADE54D" w14:textId="77777777" w:rsidR="00910723" w:rsidRDefault="009A3507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BF2C69C" wp14:editId="7BBA06CA">
                  <wp:extent cx="629920" cy="588645"/>
                  <wp:effectExtent l="0" t="0" r="0" b="0"/>
                  <wp:docPr id="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l="88752" t="-3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88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142A0E1" w14:textId="77777777" w:rsidR="00910723" w:rsidRDefault="009A3507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Estrategia de aprendizaje: video-exposición</w:t>
            </w:r>
          </w:p>
          <w:p w14:paraId="74228C69" w14:textId="77777777" w:rsidR="00910723" w:rsidRDefault="009A3507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Guía del aprendiz </w:t>
            </w:r>
          </w:p>
        </w:tc>
      </w:tr>
      <w:tr w:rsidR="00910723" w14:paraId="20719B14" w14:textId="77777777">
        <w:trPr>
          <w:trHeight w:val="248"/>
        </w:trPr>
        <w:tc>
          <w:tcPr>
            <w:tcW w:w="9488" w:type="dxa"/>
            <w:shd w:val="clear" w:color="auto" w:fill="BDD7EE"/>
          </w:tcPr>
          <w:p w14:paraId="5B2B1FD8" w14:textId="77777777" w:rsidR="00910723" w:rsidRDefault="009A3507">
            <w:pPr>
              <w:spacing w:after="240" w:line="276" w:lineRule="auto"/>
              <w:ind w:lef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Definición</w:t>
            </w:r>
          </w:p>
        </w:tc>
      </w:tr>
      <w:tr w:rsidR="00910723" w14:paraId="4688128B" w14:textId="77777777">
        <w:trPr>
          <w:trHeight w:val="1462"/>
        </w:trPr>
        <w:tc>
          <w:tcPr>
            <w:tcW w:w="9488" w:type="dxa"/>
            <w:shd w:val="clear" w:color="auto" w:fill="auto"/>
          </w:tcPr>
          <w:p w14:paraId="4157208A" w14:textId="77777777" w:rsidR="00910723" w:rsidRDefault="009A3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Arial" w:eastAsia="Arial" w:hAnsi="Arial" w:cs="Arial"/>
                <w:color w:val="121416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121416"/>
                <w:sz w:val="20"/>
                <w:szCs w:val="20"/>
              </w:rPr>
              <w:drawing>
                <wp:inline distT="114300" distB="114300" distL="114300" distR="114300" wp14:anchorId="2AA37576" wp14:editId="5BDDEFEE">
                  <wp:extent cx="5895975" cy="2399983"/>
                  <wp:effectExtent l="0" t="0" r="0" b="0"/>
                  <wp:docPr id="3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23999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723" w14:paraId="0509F18D" w14:textId="77777777">
        <w:tc>
          <w:tcPr>
            <w:tcW w:w="9488" w:type="dxa"/>
            <w:shd w:val="clear" w:color="auto" w:fill="BDD7EE"/>
          </w:tcPr>
          <w:p w14:paraId="6D3C321D" w14:textId="77777777" w:rsidR="00910723" w:rsidRDefault="009A3507">
            <w:pPr>
              <w:spacing w:line="276" w:lineRule="auto"/>
              <w:ind w:left="-1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 para realizar el video-exposición</w:t>
            </w:r>
          </w:p>
          <w:p w14:paraId="395B77A6" w14:textId="77777777" w:rsidR="00910723" w:rsidRDefault="00910723">
            <w:pPr>
              <w:spacing w:line="276" w:lineRule="auto"/>
              <w:ind w:left="-1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10723" w14:paraId="4D893547" w14:textId="77777777">
        <w:tc>
          <w:tcPr>
            <w:tcW w:w="9488" w:type="dxa"/>
            <w:shd w:val="clear" w:color="auto" w:fill="FFFFFF"/>
          </w:tcPr>
          <w:p w14:paraId="69846452" w14:textId="77777777" w:rsidR="00910723" w:rsidRDefault="009A3507">
            <w:pPr>
              <w:shd w:val="clear" w:color="auto" w:fill="FFFFFF"/>
              <w:spacing w:after="15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guion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 el elemento básico que permitirá definir la estructura de producción del video-exposición. En pocas palabras, describe detalladamente los textos, imágenes, sonidos y demás aspectos a tener en cuenta en el desarrollo del proceso. </w:t>
            </w:r>
          </w:p>
          <w:p w14:paraId="17097D2D" w14:textId="77777777" w:rsidR="00910723" w:rsidRDefault="009A3507">
            <w:pPr>
              <w:shd w:val="clear" w:color="auto" w:fill="FFFFFF"/>
              <w:spacing w:after="15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Datos básicos: </w:t>
            </w:r>
          </w:p>
          <w:tbl>
            <w:tblPr>
              <w:tblStyle w:val="a6"/>
              <w:tblW w:w="8828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08"/>
              <w:gridCol w:w="6120"/>
            </w:tblGrid>
            <w:tr w:rsidR="00910723" w14:paraId="489488C0" w14:textId="77777777">
              <w:trPr>
                <w:trHeight w:val="392"/>
                <w:jc w:val="center"/>
              </w:trPr>
              <w:tc>
                <w:tcPr>
                  <w:tcW w:w="2708" w:type="dxa"/>
                </w:tcPr>
                <w:p w14:paraId="6213E397" w14:textId="77777777" w:rsidR="00910723" w:rsidRDefault="009A350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63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Título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(+ versión, idiomas)</w:t>
                  </w:r>
                </w:p>
              </w:tc>
              <w:tc>
                <w:tcPr>
                  <w:tcW w:w="6120" w:type="dxa"/>
                </w:tcPr>
                <w:p w14:paraId="300EF332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23971266" w14:textId="77777777">
              <w:trPr>
                <w:trHeight w:val="780"/>
                <w:jc w:val="center"/>
              </w:trPr>
              <w:tc>
                <w:tcPr>
                  <w:tcW w:w="2708" w:type="dxa"/>
                </w:tcPr>
                <w:p w14:paraId="054F0173" w14:textId="77777777" w:rsidR="00910723" w:rsidRDefault="009A350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63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Autores/productores: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(del guion y de la realización)</w:t>
                  </w:r>
                </w:p>
              </w:tc>
              <w:tc>
                <w:tcPr>
                  <w:tcW w:w="6120" w:type="dxa"/>
                </w:tcPr>
                <w:p w14:paraId="42F74822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1FF9718C" w14:textId="77777777">
              <w:trPr>
                <w:trHeight w:val="540"/>
                <w:jc w:val="center"/>
              </w:trPr>
              <w:tc>
                <w:tcPr>
                  <w:tcW w:w="2708" w:type="dxa"/>
                </w:tcPr>
                <w:p w14:paraId="75A9A8EB" w14:textId="39F1904B" w:rsidR="00910723" w:rsidRDefault="009A3507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Colección/editorial: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(año, lugar, </w:t>
                  </w:r>
                  <w:r w:rsidR="00D27A0F">
                    <w:rPr>
                      <w:rFonts w:ascii="Arial" w:eastAsia="Arial" w:hAnsi="Arial" w:cs="Arial"/>
                      <w:sz w:val="20"/>
                      <w:szCs w:val="20"/>
                    </w:rPr>
                    <w:t>W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eb)</w:t>
                  </w:r>
                </w:p>
              </w:tc>
              <w:tc>
                <w:tcPr>
                  <w:tcW w:w="6120" w:type="dxa"/>
                </w:tcPr>
                <w:p w14:paraId="08C245B9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152FA72C" w14:textId="77777777">
              <w:trPr>
                <w:jc w:val="center"/>
              </w:trPr>
              <w:tc>
                <w:tcPr>
                  <w:tcW w:w="2708" w:type="dxa"/>
                </w:tcPr>
                <w:p w14:paraId="3F85C932" w14:textId="77777777" w:rsidR="00910723" w:rsidRDefault="009A350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4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Temática: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(área, competencia, curso)</w:t>
                  </w:r>
                </w:p>
              </w:tc>
              <w:tc>
                <w:tcPr>
                  <w:tcW w:w="6120" w:type="dxa"/>
                </w:tcPr>
                <w:p w14:paraId="0A846BFE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55C51038" w14:textId="77777777">
              <w:trPr>
                <w:jc w:val="center"/>
              </w:trPr>
              <w:tc>
                <w:tcPr>
                  <w:tcW w:w="2708" w:type="dxa"/>
                </w:tcPr>
                <w:p w14:paraId="602D09CA" w14:textId="77777777" w:rsidR="00910723" w:rsidRDefault="009A3507">
                  <w:pPr>
                    <w:spacing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 xml:space="preserve">Objetivos: </w:t>
                  </w:r>
                </w:p>
                <w:p w14:paraId="3ADD7D2C" w14:textId="77777777" w:rsidR="00910723" w:rsidRDefault="00910723">
                  <w:pPr>
                    <w:spacing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20" w:type="dxa"/>
                </w:tcPr>
                <w:p w14:paraId="5E17E550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36AEA19F" w14:textId="77777777">
              <w:trPr>
                <w:jc w:val="center"/>
              </w:trPr>
              <w:tc>
                <w:tcPr>
                  <w:tcW w:w="2708" w:type="dxa"/>
                </w:tcPr>
                <w:p w14:paraId="040C0C3D" w14:textId="77777777" w:rsidR="00910723" w:rsidRDefault="009A350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98" w:line="276" w:lineRule="auto"/>
                    <w:ind w:left="63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Contenidos que se tratan: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(hechos, conceptos, principios, procedimientos, actitudes)</w:t>
                  </w:r>
                </w:p>
              </w:tc>
              <w:tc>
                <w:tcPr>
                  <w:tcW w:w="6120" w:type="dxa"/>
                </w:tcPr>
                <w:p w14:paraId="5D3E361B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2F7ECEF3" w14:textId="77777777">
              <w:trPr>
                <w:jc w:val="center"/>
              </w:trPr>
              <w:tc>
                <w:tcPr>
                  <w:tcW w:w="2708" w:type="dxa"/>
                </w:tcPr>
                <w:p w14:paraId="647B153F" w14:textId="77777777" w:rsidR="00910723" w:rsidRDefault="009A3507">
                  <w:pPr>
                    <w:spacing w:before="198" w:line="276" w:lineRule="auto"/>
                    <w:ind w:left="10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Destinatarios: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(etapa educativa, edad, conocimientos previos, otras características)</w:t>
                  </w:r>
                </w:p>
              </w:tc>
              <w:tc>
                <w:tcPr>
                  <w:tcW w:w="6120" w:type="dxa"/>
                </w:tcPr>
                <w:p w14:paraId="60EAEC79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4B7F013D" w14:textId="77777777">
              <w:trPr>
                <w:jc w:val="center"/>
              </w:trPr>
              <w:tc>
                <w:tcPr>
                  <w:tcW w:w="2708" w:type="dxa"/>
                </w:tcPr>
                <w:p w14:paraId="2ED616D2" w14:textId="77777777" w:rsidR="00910723" w:rsidRDefault="009A3507">
                  <w:pPr>
                    <w:spacing w:before="200" w:line="276" w:lineRule="auto"/>
                    <w:ind w:left="101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Valores que potencia o presenta:</w:t>
                  </w:r>
                </w:p>
              </w:tc>
              <w:tc>
                <w:tcPr>
                  <w:tcW w:w="6120" w:type="dxa"/>
                </w:tcPr>
                <w:p w14:paraId="66364842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10723" w14:paraId="05F8EE62" w14:textId="77777777">
              <w:trPr>
                <w:jc w:val="center"/>
              </w:trPr>
              <w:tc>
                <w:tcPr>
                  <w:tcW w:w="2708" w:type="dxa"/>
                </w:tcPr>
                <w:p w14:paraId="625F6543" w14:textId="77777777" w:rsidR="00910723" w:rsidRDefault="009A3507">
                  <w:pPr>
                    <w:spacing w:before="66" w:line="276" w:lineRule="auto"/>
                    <w:ind w:left="10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Tipología: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(documental, narrativo, lección monotemática, lección temática, motivador, otros)</w:t>
                  </w:r>
                </w:p>
                <w:p w14:paraId="00BCAEF5" w14:textId="77777777" w:rsidR="00910723" w:rsidRDefault="00910723">
                  <w:pPr>
                    <w:spacing w:before="66" w:line="276" w:lineRule="auto"/>
                    <w:ind w:left="10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20" w:type="dxa"/>
                  <w:tcBorders>
                    <w:bottom w:val="single" w:sz="4" w:space="0" w:color="000000"/>
                  </w:tcBorders>
                </w:tcPr>
                <w:p w14:paraId="6190AAE5" w14:textId="77777777" w:rsidR="00910723" w:rsidRDefault="00910723">
                  <w:pPr>
                    <w:spacing w:before="240" w:after="240" w:line="276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9DDE6B7" w14:textId="77777777" w:rsidR="00910723" w:rsidRDefault="00910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7"/>
              <w:tblW w:w="8828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38"/>
              <w:gridCol w:w="1492"/>
              <w:gridCol w:w="2466"/>
              <w:gridCol w:w="1766"/>
              <w:gridCol w:w="1766"/>
            </w:tblGrid>
            <w:tr w:rsidR="00910723" w14:paraId="4E4309AD" w14:textId="77777777">
              <w:trPr>
                <w:jc w:val="center"/>
              </w:trPr>
              <w:tc>
                <w:tcPr>
                  <w:tcW w:w="8828" w:type="dxa"/>
                  <w:gridSpan w:val="5"/>
                  <w:shd w:val="clear" w:color="auto" w:fill="D9E2F3"/>
                </w:tcPr>
                <w:p w14:paraId="10E8CE67" w14:textId="49A52626" w:rsidR="00910723" w:rsidRDefault="009A3507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Secuencias del v</w:t>
                  </w:r>
                  <w:r w:rsidR="00D27A0F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deo</w:t>
                  </w:r>
                </w:p>
              </w:tc>
            </w:tr>
            <w:tr w:rsidR="00910723" w14:paraId="3B04D969" w14:textId="77777777">
              <w:trPr>
                <w:trHeight w:val="92"/>
                <w:jc w:val="center"/>
              </w:trPr>
              <w:tc>
                <w:tcPr>
                  <w:tcW w:w="1338" w:type="dxa"/>
                </w:tcPr>
                <w:p w14:paraId="7CD71DE4" w14:textId="0BB6AB9B" w:rsidR="00910723" w:rsidRDefault="009A3507">
                  <w:pPr>
                    <w:spacing w:before="240" w:after="24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No. de </w:t>
                  </w:r>
                  <w:r w:rsidR="00DE3507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ecuencia</w:t>
                  </w:r>
                </w:p>
              </w:tc>
              <w:tc>
                <w:tcPr>
                  <w:tcW w:w="1492" w:type="dxa"/>
                </w:tcPr>
                <w:p w14:paraId="63A2B12E" w14:textId="707E87C6" w:rsidR="00910723" w:rsidRDefault="009A3507">
                  <w:pPr>
                    <w:spacing w:before="240" w:after="24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Texto (</w:t>
                  </w:r>
                  <w:r w:rsidR="00DE3507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ocución)</w:t>
                  </w:r>
                </w:p>
              </w:tc>
              <w:tc>
                <w:tcPr>
                  <w:tcW w:w="2466" w:type="dxa"/>
                </w:tcPr>
                <w:p w14:paraId="73742D91" w14:textId="44936B4E" w:rsidR="00910723" w:rsidRDefault="009A3507">
                  <w:pPr>
                    <w:spacing w:before="240" w:after="24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Imagen (</w:t>
                  </w:r>
                  <w:r w:rsidR="00DE3507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escripción de los planos)</w:t>
                  </w:r>
                </w:p>
              </w:tc>
              <w:tc>
                <w:tcPr>
                  <w:tcW w:w="1766" w:type="dxa"/>
                </w:tcPr>
                <w:p w14:paraId="4B04F72E" w14:textId="77777777" w:rsidR="00910723" w:rsidRDefault="009A3507">
                  <w:pPr>
                    <w:spacing w:before="240" w:after="24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Sonido (efecto de sonido)</w:t>
                  </w:r>
                </w:p>
              </w:tc>
              <w:tc>
                <w:tcPr>
                  <w:tcW w:w="1766" w:type="dxa"/>
                </w:tcPr>
                <w:p w14:paraId="188B81F2" w14:textId="668875B0" w:rsidR="00910723" w:rsidRDefault="009A3507">
                  <w:pPr>
                    <w:spacing w:before="240" w:after="24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Duración de los planos</w:t>
                  </w:r>
                </w:p>
              </w:tc>
            </w:tr>
            <w:tr w:rsidR="00910723" w14:paraId="01099F58" w14:textId="77777777">
              <w:trPr>
                <w:trHeight w:val="525"/>
                <w:jc w:val="center"/>
              </w:trPr>
              <w:tc>
                <w:tcPr>
                  <w:tcW w:w="1338" w:type="dxa"/>
                </w:tcPr>
                <w:p w14:paraId="44156956" w14:textId="77777777" w:rsidR="00910723" w:rsidRDefault="009A3507">
                  <w:pPr>
                    <w:spacing w:before="66"/>
                    <w:jc w:val="center"/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  <w:t>1</w:t>
                  </w:r>
                </w:p>
                <w:p w14:paraId="0476DA11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</w:pPr>
                </w:p>
              </w:tc>
              <w:tc>
                <w:tcPr>
                  <w:tcW w:w="1492" w:type="dxa"/>
                </w:tcPr>
                <w:p w14:paraId="5E987F23" w14:textId="77777777" w:rsidR="00910723" w:rsidRDefault="00910723">
                  <w:pPr>
                    <w:spacing w:before="66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1B524E10" w14:textId="77777777" w:rsidR="00910723" w:rsidRDefault="00910723">
                  <w:pPr>
                    <w:spacing w:before="66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3F898851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1A3F505D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66" w:type="dxa"/>
                </w:tcPr>
                <w:p w14:paraId="09FAB776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725CDBC4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6F67ED5B" w14:textId="77777777" w:rsidR="00910723" w:rsidRDefault="00910723">
                  <w:pPr>
                    <w:spacing w:before="66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910723" w14:paraId="42217750" w14:textId="77777777">
              <w:trPr>
                <w:trHeight w:val="92"/>
                <w:jc w:val="center"/>
              </w:trPr>
              <w:tc>
                <w:tcPr>
                  <w:tcW w:w="1338" w:type="dxa"/>
                </w:tcPr>
                <w:p w14:paraId="69329A01" w14:textId="77777777" w:rsidR="00910723" w:rsidRDefault="009A3507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92" w:type="dxa"/>
                </w:tcPr>
                <w:p w14:paraId="554B0A8E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3AE0C7FF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5C655661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36AFB1CA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66" w:type="dxa"/>
                </w:tcPr>
                <w:p w14:paraId="0D44511A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10E80733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3068DE35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910723" w14:paraId="79E418DA" w14:textId="77777777">
              <w:trPr>
                <w:trHeight w:val="92"/>
                <w:jc w:val="center"/>
              </w:trPr>
              <w:tc>
                <w:tcPr>
                  <w:tcW w:w="1338" w:type="dxa"/>
                </w:tcPr>
                <w:p w14:paraId="18EB0CA9" w14:textId="77777777" w:rsidR="00910723" w:rsidRDefault="009A3507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92" w:type="dxa"/>
                </w:tcPr>
                <w:p w14:paraId="0C5165A5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29B531E6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27481EEC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14D6F976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66" w:type="dxa"/>
                </w:tcPr>
                <w:p w14:paraId="162CE06A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52A9ECFE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5BF5A5BD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910723" w14:paraId="6DB1FABC" w14:textId="77777777">
              <w:trPr>
                <w:trHeight w:val="92"/>
                <w:jc w:val="center"/>
              </w:trPr>
              <w:tc>
                <w:tcPr>
                  <w:tcW w:w="1338" w:type="dxa"/>
                </w:tcPr>
                <w:p w14:paraId="3E9A5131" w14:textId="77777777" w:rsidR="00910723" w:rsidRDefault="009A3507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76717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92" w:type="dxa"/>
                </w:tcPr>
                <w:p w14:paraId="41299127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72B26287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14:paraId="407ABB52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66" w:type="dxa"/>
                </w:tcPr>
                <w:p w14:paraId="3F711061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6F8E400A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</w:tcPr>
                <w:p w14:paraId="3F3BA191" w14:textId="77777777" w:rsidR="00910723" w:rsidRDefault="00910723">
                  <w:pPr>
                    <w:spacing w:before="66"/>
                    <w:ind w:left="101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FECEDF0" w14:textId="77777777" w:rsidR="00910723" w:rsidRDefault="00910723">
            <w:pPr>
              <w:spacing w:after="24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F7102E8" w14:textId="77777777" w:rsidR="00910723" w:rsidRDefault="00910723">
            <w:pPr>
              <w:spacing w:after="24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10723" w14:paraId="28F4490F" w14:textId="77777777">
        <w:tc>
          <w:tcPr>
            <w:tcW w:w="9488" w:type="dxa"/>
            <w:shd w:val="clear" w:color="auto" w:fill="BDD7EE"/>
          </w:tcPr>
          <w:p w14:paraId="23CDCB12" w14:textId="56176DF2" w:rsidR="00910723" w:rsidRDefault="009A3507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Características de un video</w:t>
            </w:r>
            <w:r w:rsidR="00DE3507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exposición</w:t>
            </w:r>
          </w:p>
        </w:tc>
      </w:tr>
      <w:tr w:rsidR="00910723" w14:paraId="36CEEFEE" w14:textId="77777777">
        <w:tc>
          <w:tcPr>
            <w:tcW w:w="9488" w:type="dxa"/>
            <w:shd w:val="clear" w:color="auto" w:fill="FFFFFF"/>
          </w:tcPr>
          <w:p w14:paraId="3EA37DEB" w14:textId="77777777" w:rsidR="00910723" w:rsidRDefault="009A3507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6C4A62E9" wp14:editId="7CC18298">
                  <wp:extent cx="5610225" cy="1504950"/>
                  <wp:effectExtent l="0" t="0" r="0" b="0"/>
                  <wp:docPr id="3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50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22866D" w14:textId="77777777" w:rsidR="00910723" w:rsidRDefault="009A3507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26BC0E76" wp14:editId="1783877B">
                  <wp:extent cx="5610225" cy="1085850"/>
                  <wp:effectExtent l="0" t="0" r="0" b="0"/>
                  <wp:docPr id="4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8BC635" w14:textId="77777777" w:rsidR="00910723" w:rsidRDefault="00910723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3FCB73" w14:textId="77777777" w:rsidR="00910723" w:rsidRDefault="009A3507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2BF13F85" wp14:editId="611E8FE1">
                  <wp:extent cx="5610225" cy="3952875"/>
                  <wp:effectExtent l="0" t="0" r="0" b="0"/>
                  <wp:docPr id="3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95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6CDFB5" w14:textId="77777777" w:rsidR="00910723" w:rsidRDefault="00910723">
            <w:p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10723" w14:paraId="4FC130B2" w14:textId="77777777">
        <w:tc>
          <w:tcPr>
            <w:tcW w:w="9488" w:type="dxa"/>
            <w:shd w:val="clear" w:color="auto" w:fill="BDD7EE"/>
          </w:tcPr>
          <w:p w14:paraId="3BD75ABF" w14:textId="108A1B3F" w:rsidR="00910723" w:rsidRDefault="009A3507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Pasos para elaborar un video</w:t>
            </w:r>
            <w:r w:rsidR="00DE350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exposi</w:t>
            </w:r>
            <w:r w:rsidR="00DE350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ción</w:t>
            </w:r>
          </w:p>
        </w:tc>
      </w:tr>
      <w:tr w:rsidR="00910723" w14:paraId="4D8A58FC" w14:textId="77777777">
        <w:tc>
          <w:tcPr>
            <w:tcW w:w="9488" w:type="dxa"/>
            <w:shd w:val="clear" w:color="auto" w:fill="FFFFFF"/>
          </w:tcPr>
          <w:p w14:paraId="4175F84D" w14:textId="77777777" w:rsidR="00910723" w:rsidRDefault="009A3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 w:line="276" w:lineRule="auto"/>
              <w:ind w:left="720" w:hanging="7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C829E46" wp14:editId="69FEE714">
                  <wp:extent cx="5981700" cy="7505700"/>
                  <wp:effectExtent l="0" t="0" r="0" b="0"/>
                  <wp:docPr id="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750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C3816E" w14:textId="77777777" w:rsidR="00910723" w:rsidRDefault="00910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 w:line="276" w:lineRule="auto"/>
              <w:ind w:left="720" w:hanging="7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849428A" w14:textId="77777777" w:rsidR="00910723" w:rsidRDefault="009A3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 w:line="276" w:lineRule="auto"/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lastRenderedPageBreak/>
              <w:drawing>
                <wp:inline distT="114300" distB="114300" distL="114300" distR="114300" wp14:anchorId="72F3C9A6" wp14:editId="0D8BC7EA">
                  <wp:extent cx="5895975" cy="3784600"/>
                  <wp:effectExtent l="0" t="0" r="0" b="0"/>
                  <wp:docPr id="3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378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723" w14:paraId="2EDC2C30" w14:textId="77777777">
        <w:tc>
          <w:tcPr>
            <w:tcW w:w="9488" w:type="dxa"/>
            <w:shd w:val="clear" w:color="auto" w:fill="BDD7EE"/>
          </w:tcPr>
          <w:p w14:paraId="4F84A5DF" w14:textId="77777777" w:rsidR="00910723" w:rsidRDefault="009A3507">
            <w:pPr>
              <w:spacing w:after="24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Recomendaciones</w:t>
            </w:r>
          </w:p>
        </w:tc>
      </w:tr>
      <w:tr w:rsidR="00910723" w14:paraId="57E2969C" w14:textId="77777777">
        <w:tc>
          <w:tcPr>
            <w:tcW w:w="9488" w:type="dxa"/>
            <w:shd w:val="clear" w:color="auto" w:fill="FFFFFF"/>
          </w:tcPr>
          <w:p w14:paraId="4F97EE8D" w14:textId="1D440CB1" w:rsidR="00910723" w:rsidRDefault="009A3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Escriba en un tono conversacional.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Redactar un guion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es lo mismo que elaborar un ensayo</w:t>
            </w:r>
            <w:r w:rsidR="00DE3507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ni un informe de investigación. Debe escribirse de una manera amigable. </w:t>
            </w:r>
          </w:p>
          <w:p w14:paraId="12A76B25" w14:textId="56A79CBE" w:rsidR="00910723" w:rsidRDefault="009A3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Precisión.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 guion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incluye todos los diálogos, por lo cual requiere adicionar aspectos como personajes, escenas, tomas, entre otros. Pero</w:t>
            </w:r>
            <w:r w:rsidR="00DE3507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es importante organizar la información para que su extensión en tiempo no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desmotive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su visualización. Básicamente, el guion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debe ser lo suficientemente preciso como para que lo entiendan todas las personas que particip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en la grabación y los espectadores.</w:t>
            </w:r>
          </w:p>
          <w:p w14:paraId="3BC62EB4" w14:textId="4B0A88F4" w:rsidR="00910723" w:rsidRDefault="009A3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Escriba para la audiencia.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debe mantener un tono conversacional adecuado para el público objetivo, es decir</w:t>
            </w:r>
            <w:r w:rsidR="00DE3507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las persona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 con las que se va a interactuar. Esto no significa que no se puedan incluir aspectos como el humor, modulaciones de voz, estilos</w:t>
            </w:r>
            <w:r w:rsidR="00DE3507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entre otros. Todo depende de los propósitos de la actividad.   </w:t>
            </w:r>
          </w:p>
          <w:p w14:paraId="6F6A30E4" w14:textId="20956ECC" w:rsidR="00910723" w:rsidRDefault="009A3507" w:rsidP="009D7F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 improvisar.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importante seguir un guion, a pesar de ten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el conocimiento de la respectiva competencia o temática a desarrollar. No es aconsejable la improvisación porque evidencia falencias comunicativas y se puede desviar el mensaje a comunicar.</w:t>
            </w:r>
          </w:p>
        </w:tc>
      </w:tr>
    </w:tbl>
    <w:p w14:paraId="2AB8BB36" w14:textId="77777777" w:rsidR="00910723" w:rsidRDefault="00910723">
      <w:pPr>
        <w:spacing w:after="240" w:line="276" w:lineRule="auto"/>
        <w:ind w:right="320"/>
        <w:rPr>
          <w:rFonts w:ascii="Arial" w:eastAsia="Arial" w:hAnsi="Arial" w:cs="Arial"/>
          <w:b/>
          <w:color w:val="FF0000"/>
          <w:sz w:val="20"/>
          <w:szCs w:val="20"/>
        </w:rPr>
      </w:pPr>
      <w:bookmarkStart w:id="0" w:name="_heading=h.gjdgxs" w:colFirst="0" w:colLast="0"/>
      <w:bookmarkEnd w:id="0"/>
    </w:p>
    <w:sectPr w:rsidR="00910723">
      <w:headerReference w:type="default" r:id="rId15"/>
      <w:footerReference w:type="default" r:id="rId16"/>
      <w:pgSz w:w="12240" w:h="15840"/>
      <w:pgMar w:top="1417" w:right="104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7582" w14:textId="77777777" w:rsidR="009A3507" w:rsidRDefault="009A3507">
      <w:r>
        <w:separator/>
      </w:r>
    </w:p>
  </w:endnote>
  <w:endnote w:type="continuationSeparator" w:id="0">
    <w:p w14:paraId="608A837A" w14:textId="77777777" w:rsidR="009A3507" w:rsidRDefault="009A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DB6E" w14:textId="77777777" w:rsidR="00910723" w:rsidRDefault="009A3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BD99" w14:textId="77777777" w:rsidR="009A3507" w:rsidRDefault="009A3507">
      <w:r>
        <w:separator/>
      </w:r>
    </w:p>
  </w:footnote>
  <w:footnote w:type="continuationSeparator" w:id="0">
    <w:p w14:paraId="071A58E9" w14:textId="77777777" w:rsidR="009A3507" w:rsidRDefault="009A3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E925" w14:textId="77777777" w:rsidR="00910723" w:rsidRDefault="009107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48B"/>
    <w:multiLevelType w:val="multilevel"/>
    <w:tmpl w:val="074E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23"/>
    <w:rsid w:val="00910723"/>
    <w:rsid w:val="009A3507"/>
    <w:rsid w:val="009D7F8A"/>
    <w:rsid w:val="00D27A0F"/>
    <w:rsid w:val="00D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DEC6"/>
  <w15:docId w15:val="{B97780C7-02EA-4CEC-B442-AC83112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5760"/>
      </w:tabs>
      <w:spacing w:line="480" w:lineRule="auto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BF2E23"/>
    <w:pPr>
      <w:suppressAutoHyphens w:val="0"/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  <w:lang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oindependiente3Car">
    <w:name w:val="Texto independiente 3 Car"/>
    <w:rPr>
      <w:rFonts w:ascii="Arial" w:eastAsia="Times New Roman" w:hAnsi="Arial" w:cs="Arial"/>
      <w:sz w:val="24"/>
      <w:szCs w:val="24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rPr>
      <w:rFonts w:ascii="Arial" w:eastAsia="Times New Roman" w:hAnsi="Arial" w:cs="Arial"/>
      <w:i/>
      <w:iCs/>
      <w:sz w:val="24"/>
      <w:szCs w:val="24"/>
    </w:rPr>
  </w:style>
  <w:style w:type="character" w:customStyle="1" w:styleId="EncabezadoCar">
    <w:name w:val="Encabezado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Fuentedeprrafopredeter1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lePage">
    <w:name w:val="TitlePage"/>
    <w:basedOn w:val="Normal"/>
    <w:pPr>
      <w:spacing w:line="480" w:lineRule="atLeast"/>
      <w:jc w:val="center"/>
      <w:textAlignment w:val="baseline"/>
    </w:pPr>
    <w:rPr>
      <w:szCs w:val="20"/>
    </w:rPr>
  </w:style>
  <w:style w:type="paragraph" w:customStyle="1" w:styleId="Textoindependiente31">
    <w:name w:val="Texto independiente 31"/>
    <w:basedOn w:val="Normal"/>
    <w:pPr>
      <w:jc w:val="center"/>
    </w:pPr>
    <w:rPr>
      <w:rFonts w:ascii="Arial" w:hAnsi="Arial" w:cs="Arial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Encabezad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LO-normal">
    <w:name w:val="LO-normal"/>
    <w:basedOn w:val="Normal"/>
    <w:pPr>
      <w:spacing w:before="280" w:after="280"/>
    </w:pPr>
  </w:style>
  <w:style w:type="paragraph" w:styleId="Sinespaciado">
    <w:name w:val="No Spacing"/>
    <w:qFormat/>
    <w:pPr>
      <w:suppressAutoHyphens/>
    </w:pPr>
    <w:rPr>
      <w:rFonts w:eastAsia="Calibri"/>
      <w:kern w:val="1"/>
      <w:szCs w:val="22"/>
      <w:lang w:val="en-US" w:eastAsia="zh-CN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1"/>
    <w:uiPriority w:val="99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CA2A22"/>
    <w:pPr>
      <w:autoSpaceDE w:val="0"/>
      <w:autoSpaceDN w:val="0"/>
      <w:adjustRightInd w:val="0"/>
    </w:pPr>
    <w:rPr>
      <w:color w:val="000000"/>
    </w:rPr>
  </w:style>
  <w:style w:type="paragraph" w:styleId="Prrafodelista">
    <w:name w:val="List Paragraph"/>
    <w:basedOn w:val="Normal"/>
    <w:uiPriority w:val="34"/>
    <w:qFormat/>
    <w:rsid w:val="0030292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F3F14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8F3F14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8F3F14"/>
    <w:rPr>
      <w:color w:val="00000A"/>
      <w:kern w:val="1"/>
      <w:lang w:val="en-US" w:eastAsia="zh-CN"/>
    </w:rPr>
  </w:style>
  <w:style w:type="character" w:styleId="Hipervnculo">
    <w:name w:val="Hyperlink"/>
    <w:uiPriority w:val="99"/>
    <w:unhideWhenUsed/>
    <w:rsid w:val="009865DF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BF2E23"/>
    <w:rPr>
      <w:b/>
      <w:bCs/>
      <w:sz w:val="27"/>
      <w:szCs w:val="27"/>
    </w:rPr>
  </w:style>
  <w:style w:type="table" w:styleId="Tablaconcuadrcula">
    <w:name w:val="Table Grid"/>
    <w:basedOn w:val="Tablanormal"/>
    <w:uiPriority w:val="39"/>
    <w:rsid w:val="00BF2E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uiPriority w:val="99"/>
    <w:semiHidden/>
    <w:unhideWhenUsed/>
    <w:rsid w:val="00BF2E23"/>
    <w:rPr>
      <w:i/>
      <w:iCs/>
    </w:rPr>
  </w:style>
  <w:style w:type="paragraph" w:customStyle="1" w:styleId="body-paragraph">
    <w:name w:val="body-paragraph"/>
    <w:basedOn w:val="Normal"/>
    <w:rsid w:val="00BF2E23"/>
    <w:pPr>
      <w:suppressAutoHyphens w:val="0"/>
      <w:spacing w:before="100" w:beforeAutospacing="1" w:after="100" w:afterAutospacing="1"/>
    </w:pPr>
    <w:rPr>
      <w:color w:val="auto"/>
      <w:kern w:val="0"/>
      <w:lang w:eastAsia="es-CO"/>
    </w:rPr>
  </w:style>
  <w:style w:type="character" w:styleId="Textoennegrita">
    <w:name w:val="Strong"/>
    <w:uiPriority w:val="22"/>
    <w:qFormat/>
    <w:rsid w:val="00BF2E23"/>
    <w:rPr>
      <w:b/>
      <w:bCs/>
    </w:rPr>
  </w:style>
  <w:style w:type="paragraph" w:customStyle="1" w:styleId="ciarticulocompletop">
    <w:name w:val="ciarticulocompletop"/>
    <w:basedOn w:val="Normal"/>
    <w:rsid w:val="005B1807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paragraph" w:styleId="NormalWeb">
    <w:name w:val="Normal (Web)"/>
    <w:basedOn w:val="Normal"/>
    <w:uiPriority w:val="99"/>
    <w:unhideWhenUsed/>
    <w:rsid w:val="00502D59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character" w:customStyle="1" w:styleId="PiedepginaCar1">
    <w:name w:val="Pie de página Car1"/>
    <w:link w:val="Piedepgina"/>
    <w:uiPriority w:val="99"/>
    <w:rsid w:val="00044740"/>
    <w:rPr>
      <w:color w:val="00000A"/>
      <w:kern w:val="1"/>
      <w:sz w:val="24"/>
      <w:szCs w:val="24"/>
      <w:lang w:val="en-US" w:eastAsia="zh-CN"/>
    </w:rPr>
  </w:style>
  <w:style w:type="character" w:customStyle="1" w:styleId="FormatoNOVACar">
    <w:name w:val="Formato NOVA Car"/>
    <w:link w:val="FormatoNOVA"/>
    <w:locked/>
    <w:rsid w:val="00044740"/>
    <w:rPr>
      <w:rFonts w:eastAsia="Calibri"/>
      <w:sz w:val="24"/>
      <w:lang w:val="es-ES"/>
    </w:rPr>
  </w:style>
  <w:style w:type="paragraph" w:customStyle="1" w:styleId="FormatoNOVA">
    <w:name w:val="Formato NOVA"/>
    <w:basedOn w:val="Normal"/>
    <w:link w:val="FormatoNOVACar"/>
    <w:qFormat/>
    <w:rsid w:val="00044740"/>
    <w:pPr>
      <w:suppressAutoHyphens w:val="0"/>
      <w:spacing w:after="160" w:line="480" w:lineRule="auto"/>
    </w:pPr>
    <w:rPr>
      <w:rFonts w:eastAsia="Calibri"/>
      <w:color w:val="auto"/>
      <w:kern w:val="0"/>
      <w:szCs w:val="20"/>
      <w:lang w:val="es-ES" w:eastAsia="es-D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187D5F"/>
    <w:rPr>
      <w:rFonts w:ascii="Courier New" w:hAnsi="Courier New"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044F"/>
    <w:pPr>
      <w:widowControl w:val="0"/>
      <w:suppressAutoHyphens w:val="0"/>
      <w:autoSpaceDE w:val="0"/>
      <w:autoSpaceDN w:val="0"/>
      <w:ind w:left="40"/>
    </w:pPr>
    <w:rPr>
      <w:rFonts w:ascii="Arial" w:eastAsia="Arial" w:hAnsi="Arial" w:cs="Arial"/>
      <w:color w:val="auto"/>
      <w:kern w:val="0"/>
      <w:sz w:val="22"/>
      <w:szCs w:val="22"/>
      <w:lang w:val="es-ES" w:eastAsia="en-US"/>
    </w:rPr>
  </w:style>
  <w:style w:type="character" w:styleId="TecladoHTML">
    <w:name w:val="HTML Keyboard"/>
    <w:basedOn w:val="Fuentedeprrafopredeter"/>
    <w:uiPriority w:val="99"/>
    <w:semiHidden/>
    <w:unhideWhenUsed/>
    <w:rsid w:val="00E62551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Fuentedeprrafopredeter"/>
    <w:rsid w:val="003D0F72"/>
  </w:style>
  <w:style w:type="character" w:styleId="nfasis">
    <w:name w:val="Emphasis"/>
    <w:basedOn w:val="Fuentedeprrafopredeter"/>
    <w:uiPriority w:val="20"/>
    <w:qFormat/>
    <w:rsid w:val="00A005E6"/>
    <w:rPr>
      <w:i/>
      <w:iCs/>
    </w:rPr>
  </w:style>
  <w:style w:type="table" w:customStyle="1" w:styleId="a0">
    <w:basedOn w:val="TableNormal2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c5idJ60LVynleRs/2ueCwv/+A==">AMUW2mVuAsuHzwXK8Hq8Fqzzomp2DK86m8wf33irmfoJ/sGUIkJFCekDGsJOXp++/fub/5YO4eW5FFB2tSlhLtU22NAd6EIZcHDpEoVV/LXcvu+6PlOD1RMMQLf9eycw5oxu+2hqh12T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Mila P</dc:creator>
  <cp:lastModifiedBy>JULIA ISABEL ROBERTO</cp:lastModifiedBy>
  <cp:revision>4</cp:revision>
  <dcterms:created xsi:type="dcterms:W3CDTF">2020-07-29T16:03:00Z</dcterms:created>
  <dcterms:modified xsi:type="dcterms:W3CDTF">2021-12-06T04:17:00Z</dcterms:modified>
</cp:coreProperties>
</file>