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88"/>
        <w:tblGridChange w:id="0">
          <w:tblGrid>
            <w:gridCol w:w="9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</w:rPr>
              <w:drawing>
                <wp:inline distB="0" distT="0" distL="0" distR="0">
                  <wp:extent cx="629920" cy="588645"/>
                  <wp:effectExtent b="0" l="0" r="0" t="0"/>
                  <wp:docPr id="1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88752" r="0" t="-33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5886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Estrategia de aprendizaje: Mapa mental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70ad47" w:val="clear"/>
          </w:tcPr>
          <w:p w:rsidR="00000000" w:rsidDel="00000000" w:rsidP="00000000" w:rsidRDefault="00000000" w:rsidRPr="00000000" w14:paraId="00000006">
            <w:pPr>
              <w:spacing w:line="276" w:lineRule="auto"/>
              <w:ind w:left="-113" w:firstLine="0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Definición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line="276" w:lineRule="auto"/>
              <w:ind w:right="255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76" w:lineRule="auto"/>
              <w:ind w:left="171" w:right="25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De acuerdo con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Caffaro (2017), 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 mapa mental es una estrategia para el aprendizaje, la cual dispone el pensamiento abstracto y libre, en juego con las propiedades de la asociación.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Ya en su evolución, se ve al mapa mental como una estrategia para el aprendizaje que permite activar el pensamiento holístico y despertar los potenciales latentes en el cerebro. En su diseño, “la lógica y la fantasía se unen para formar el flujo del pensamiento perfecto, el mapa mental es analítico, de asociación lógica, multidimensional y colorido donde las palabras se combinan con imágenes” Buzan (2011). En la actualidad, Buzan (2019), define al mapa mental como una “poderosa herramienta para el aprendizaje, la cual permite focalizar y procesar información, elaborar un plan de acción e iniciar nuevos proyectos.”</w:t>
            </w:r>
          </w:p>
          <w:p w:rsidR="00000000" w:rsidDel="00000000" w:rsidP="00000000" w:rsidRDefault="00000000" w:rsidRPr="00000000" w14:paraId="00000009">
            <w:pPr>
              <w:spacing w:line="276" w:lineRule="auto"/>
              <w:ind w:right="255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70ad47" w:val="clear"/>
          </w:tcPr>
          <w:p w:rsidR="00000000" w:rsidDel="00000000" w:rsidP="00000000" w:rsidRDefault="00000000" w:rsidRPr="00000000" w14:paraId="0000000A">
            <w:pPr>
              <w:spacing w:after="240" w:line="276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Elementos que componen el mapa mental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0B">
            <w:pPr>
              <w:spacing w:after="240" w:line="276" w:lineRule="auto"/>
              <w:ind w:right="255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0C">
            <w:pPr>
              <w:spacing w:after="240" w:line="276" w:lineRule="auto"/>
              <w:ind w:left="171" w:right="255" w:firstLine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Adjuntos o enlaces: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son ayudas para ampliar la idea o el concepto.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40" w:line="276" w:lineRule="auto"/>
              <w:ind w:left="142" w:right="25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Contenido central: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está formado por un dibujo, idea/palabra/concepto clave o la fusión de los mismos. El contenido central es protagónico, por lo tanto, es la parte más llamativa del mapa.</w:t>
            </w:r>
          </w:p>
          <w:p w:rsidR="00000000" w:rsidDel="00000000" w:rsidP="00000000" w:rsidRDefault="00000000" w:rsidRPr="00000000" w14:paraId="0000000E">
            <w:pPr>
              <w:spacing w:after="240" w:line="276" w:lineRule="auto"/>
              <w:ind w:left="142" w:right="25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Dibujos, imágenes, símbolos: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son ayudas visuales para que el cerebro mapee de manera más rápida que con el texto. Por lo general, son imágenes o símbolos representativos de datos, conceptos o ideas.</w:t>
            </w:r>
          </w:p>
          <w:p w:rsidR="00000000" w:rsidDel="00000000" w:rsidP="00000000" w:rsidRDefault="00000000" w:rsidRPr="00000000" w14:paraId="0000000F">
            <w:pPr>
              <w:spacing w:after="240" w:line="276" w:lineRule="auto"/>
              <w:ind w:left="142" w:right="25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Nubes: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concentran o destacan ideas o ramas que tienen algo en común.</w:t>
            </w:r>
          </w:p>
          <w:p w:rsidR="00000000" w:rsidDel="00000000" w:rsidP="00000000" w:rsidRDefault="00000000" w:rsidRPr="00000000" w14:paraId="00000010">
            <w:pPr>
              <w:spacing w:after="240" w:line="276" w:lineRule="auto"/>
              <w:ind w:left="142" w:right="25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Palabras clave: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son las palabras que acompañan o se sitúan a un lado de la imagen del tema o que se sitúan encima de la rama que une conceptos.</w:t>
            </w:r>
          </w:p>
          <w:p w:rsidR="00000000" w:rsidDel="00000000" w:rsidP="00000000" w:rsidRDefault="00000000" w:rsidRPr="00000000" w14:paraId="00000011">
            <w:pPr>
              <w:spacing w:after="240" w:line="276" w:lineRule="auto"/>
              <w:ind w:left="142" w:right="25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Ramas y bifurcaciones: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representan los componentes generales y específicos del mapa. Cada rama y sus bifurcaciones son de un grosor distinto, pero mantienen su mismo color. </w:t>
            </w:r>
          </w:p>
          <w:p w:rsidR="00000000" w:rsidDel="00000000" w:rsidP="00000000" w:rsidRDefault="00000000" w:rsidRPr="00000000" w14:paraId="00000012">
            <w:pPr>
              <w:spacing w:after="240" w:line="276" w:lineRule="auto"/>
              <w:ind w:left="29" w:firstLine="141.99999999999997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Referencias: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detalle último de las ramas principales. Permite ir a la fuente primaria.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70ad47" w:val="clear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Pasos para elaborar el mapa mental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67" w:right="136" w:firstLine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67" w:right="136" w:hanging="425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Definir el contenido central: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ubicar el contenido en el centro de la pantalla o papel y distinguir con una imagen o ícono que lo represente. El contenido central es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un tema, idea o concepto para desarrollar.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67" w:right="136" w:hanging="425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Identificar un número limitado de características del contenido central: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hacer las bifurcaciones a trav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és de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ideas principales, posteriormente en agrupaciones y asociaciones.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Previo, se sugiere tener una lluvia de ideas. Es importante el uso de colores, uno solo por bifurcación, teniendo especial cuidado en su grosor.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67" w:right="136" w:hanging="425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Jerarquizar ideas: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establecer el tamaño de las ramificaciones, letras, colores, categorías y subcategorías, estableciendo un tamaño determinado para las ramas y las imágenes, para que, en la lectura, se entienda que el tamaño de las ramas e imágenes principales, es mayor al de las ramas secundarias, y de estas últimas mayor al de las terciarias y así sucesivamente. 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67" w:right="136" w:hanging="425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Unir asociaciones: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mediante ramificaciones, y líneas se irradian las ideas secundarias y las asociaciones entre ideas. 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44" w:right="136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Ampliar hacia afuera: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priorizar las ideas según las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manecillas del reloj. En cada bifurcación, incluir una imagen digital o elaborada a mano.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44" w:right="136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Ubicar imágenes: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apoyos visuales y colores determinarán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calidad de la presentación, por esta razón se recomienda tener especial cuidado en la calidad y el tamaño de la imagen para acentuar las ideas a recordar. 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544" w:right="136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Diseñar nodos: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para asegurar las conexiones entre las bifurcaciones.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802" w:right="13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802" w:right="136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70ad47" w:val="clear"/>
          </w:tcPr>
          <w:p w:rsidR="00000000" w:rsidDel="00000000" w:rsidP="00000000" w:rsidRDefault="00000000" w:rsidRPr="00000000" w14:paraId="0000001E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Recomendaciones para desarrollar el mapa mental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right="255" w:firstLine="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right="255" w:hanging="36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Se recomienda que previo a la elaboración del mapa mental, se cuente con una lluvia de ideas previa para que así, pueda tener claras las ideas principales y secundarias.  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right="255" w:hanging="36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Usar la hoja de manera horizontal, en el centro la idea, concepto o situación a trabajar; posterior las ideas principales en el sentido de las manecillas del reloj, luego ideas secundarias y terciarias hacia el exterior.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right="255" w:hanging="36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Organizar bien el espacio, garantiza la presentación de todas las ideas y una correcta distribución de bifurcaciones, ramas, imágenes, nodos, nubes.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right="255" w:hanging="36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 la elaboración del mapa mental se va a realizar en digital, en el momento de elaboración, es importante que se cuente con las imágenes a un mismo tamaño, de acuerdo con la clasificación de ideas principales, secundarias, terciarias.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right="255" w:hanging="36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Hacer uso del menor número de palabras posible, el uso de códigos, imágenes, emoticonos, símbolos es más creativo y ayuda a recordar más fácilmente.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right="255" w:hanging="36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Las imágenes refuerzan el concepto. Para las ramificaciones se aconseja utilizar palabras o ideas cortas, acompañadas de su respectiva imagen.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right="255" w:hanging="36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Para todo ser humano es más fácil recordar imágenes, íconos, símbolos y colores, que palabras o contenidos. De ahí la importancia del uso de colores vivos en el mapa mental.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right="255" w:hanging="360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 importante adaptar el tamaño de las letras a la importancia relativa de cada bifurcación, rama o nodo.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720" w:right="255" w:hanging="360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Evitar la saturación de colores. Uno para cada bifurcación. Lo que cambia es el grosor de la rama.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70ad47" w:val="clear"/>
          </w:tcPr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Herramientas digitales se pueden utilizar para la elaboración de mapas mentales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spacing w:before="240" w:line="276" w:lineRule="auto"/>
              <w:ind w:left="284" w:right="25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Ayoa: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lluvia de ideas, diagrama de araña, mapas mentales, planificación de proyectos, presentación de información, toma de notas, ejercicios para la memoria. Plan gratuito, de pago y empresarial.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https://www.ayoa.com/mind-mapping/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240" w:line="276" w:lineRule="auto"/>
              <w:ind w:left="284" w:right="255" w:firstLine="0"/>
              <w:jc w:val="both"/>
              <w:rPr>
                <w:rFonts w:ascii="Arial" w:cs="Arial" w:eastAsia="Arial" w:hAnsi="Arial"/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Goconqr: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mapas mentales, aprendizaje personalizado para estudiantes, profesores, instituciones y empresas. Registro gratuito.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https://www.goconqr.com/es/mapas-mentales/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before="240" w:line="276" w:lineRule="auto"/>
              <w:ind w:left="284" w:right="255" w:firstLine="0"/>
              <w:jc w:val="both"/>
              <w:rPr>
                <w:rFonts w:ascii="Arial" w:cs="Arial" w:eastAsia="Arial" w:hAnsi="Arial"/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Imindmap: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mapas mentales, lluvia de ideas, gestión de proyectos. Gratuito, descargable para Windows o MAC.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https://buzanlat.com/imindmap/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240" w:line="276" w:lineRule="auto"/>
              <w:ind w:left="284" w:right="25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Litpen: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destinada para crear mapas mentales en forma de panal, fue lanzada en 2013 de forma rápida y creativa.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www.litpen.com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spacing w:before="240" w:line="276" w:lineRule="auto"/>
              <w:ind w:left="284" w:right="25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MindNode: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funciona en dispositivos táctiles y está diseñada para IOS. Mapas mentales y lluvia de ideas.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https://mindnode.com/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before="240" w:line="276" w:lineRule="auto"/>
              <w:ind w:left="284" w:right="255" w:firstLine="0"/>
              <w:rPr>
                <w:rFonts w:ascii="Arial" w:cs="Arial" w:eastAsia="Arial" w:hAnsi="Arial"/>
                <w:color w:val="0000ff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Mindmeister: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genera mapas mentales en línea. Plan gratuito, personal, pro y empresarial. </w:t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www.mindmeister.com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240" w:line="276" w:lineRule="auto"/>
              <w:ind w:left="284" w:right="255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Mind42: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herramienta online para diseñar mapas mentales que permite incorporar imágenes al trabajo tomándolas de una fuente local, y permite previsualizar enlaces web que formen parte del esquema. </w:t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rtl w:val="0"/>
                </w:rPr>
                <w:t xml:space="preserve">https://mind42.com/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240" w:line="276" w:lineRule="auto"/>
              <w:ind w:left="171" w:firstLine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70ad47" w:val="clear"/>
          </w:tcPr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Ejemplo de un mapa mental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Figura 1</w:t>
            </w:r>
          </w:p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0"/>
                <w:szCs w:val="20"/>
                <w:rtl w:val="0"/>
              </w:rPr>
              <w:t xml:space="preserve">Mapa mental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  <w:drawing>
                <wp:inline distB="0" distT="0" distL="0" distR="0">
                  <wp:extent cx="4772025" cy="3400425"/>
                  <wp:effectExtent b="0" l="0" r="0" t="0"/>
                  <wp:docPr id="1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3400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heading=h.1fob9te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Nota. SENA (2020).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70ad47" w:val="clear"/>
          </w:tcPr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Lineamientos generales para la entrega del producto</w:t>
            </w:r>
          </w:p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9">
            <w:pPr>
              <w:spacing w:line="276" w:lineRule="auto"/>
              <w:ind w:left="119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76" w:lineRule="auto"/>
              <w:ind w:left="119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Producto específico a entregar: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mapa mental en formato digital.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76" w:lineRule="auto"/>
              <w:ind w:left="119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Formato: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si el mapa mental se gestiona manualmente, digitalizar con extensión PDF. Si se usa herramienta digital, exportar a PDF.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spacing w:line="276" w:lineRule="auto"/>
              <w:ind w:left="119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Extensión: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1 hoja.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spacing w:line="276" w:lineRule="auto"/>
              <w:ind w:left="119" w:firstLine="0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70ad47" w:val="clear"/>
          </w:tcPr>
          <w:p w:rsidR="00000000" w:rsidDel="00000000" w:rsidP="00000000" w:rsidRDefault="00000000" w:rsidRPr="00000000" w14:paraId="0000003E">
            <w:pPr>
              <w:spacing w:line="276" w:lineRule="auto"/>
              <w:ind w:left="119" w:firstLine="0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Instrumento y criterios de evaluación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Lista de verificación para valorar productos a través de los siguientes aspectos: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839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Tema central y manejo de conceptos.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839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Organización: ubicación espacial y relación entre conceptos e ideas, lectura de contenido en sentido de manecillas del reloj.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839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Estructura nodal.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839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Asociación de ideas.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839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Presentación: uso de dibujos, imágenes, colores, tamaño de fuentes agradable. 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839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Uso adecuado de mayúsculas y minúsculas.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ind w:left="839" w:hanging="36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Coherencia gramatical.</w:t>
            </w:r>
          </w:p>
        </w:tc>
      </w:tr>
    </w:tbl>
    <w:p w:rsidR="00000000" w:rsidDel="00000000" w:rsidP="00000000" w:rsidRDefault="00000000" w:rsidRPr="00000000" w14:paraId="00000048">
      <w:pPr>
        <w:spacing w:line="276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right="320" w:firstLine="569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right="320" w:firstLine="569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right="320" w:firstLine="569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right="320" w:firstLine="569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right="320" w:firstLine="569"/>
        <w:jc w:val="center"/>
        <w:rPr>
          <w:rFonts w:ascii="Arial" w:cs="Arial" w:eastAsia="Arial" w:hAnsi="Arial"/>
          <w:b w:val="1"/>
          <w:color w:val="000000"/>
          <w:sz w:val="20"/>
          <w:szCs w:val="20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5840" w:w="12240" w:orient="portrait"/>
      <w:pgMar w:bottom="1417" w:top="1417" w:left="1701" w:right="104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  <w:tab w:val="left" w:pos="6411"/>
      </w:tabs>
      <w:rPr/>
    </w:pPr>
    <w:r w:rsidDel="00000000" w:rsidR="00000000" w:rsidRPr="00000000">
      <w:rPr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802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522" w:hanging="360"/>
      </w:pPr>
      <w:rPr/>
    </w:lvl>
    <w:lvl w:ilvl="2">
      <w:start w:val="1"/>
      <w:numFmt w:val="lowerRoman"/>
      <w:lvlText w:val="%3."/>
      <w:lvlJc w:val="right"/>
      <w:pPr>
        <w:ind w:left="2242" w:hanging="180"/>
      </w:pPr>
      <w:rPr/>
    </w:lvl>
    <w:lvl w:ilvl="3">
      <w:start w:val="1"/>
      <w:numFmt w:val="decimal"/>
      <w:lvlText w:val="%4."/>
      <w:lvlJc w:val="left"/>
      <w:pPr>
        <w:ind w:left="2962" w:hanging="360"/>
      </w:pPr>
      <w:rPr/>
    </w:lvl>
    <w:lvl w:ilvl="4">
      <w:start w:val="1"/>
      <w:numFmt w:val="lowerLetter"/>
      <w:lvlText w:val="%5."/>
      <w:lvlJc w:val="left"/>
      <w:pPr>
        <w:ind w:left="3682" w:hanging="360"/>
      </w:pPr>
      <w:rPr/>
    </w:lvl>
    <w:lvl w:ilvl="5">
      <w:start w:val="1"/>
      <w:numFmt w:val="lowerRoman"/>
      <w:lvlText w:val="%6."/>
      <w:lvlJc w:val="right"/>
      <w:pPr>
        <w:ind w:left="4402" w:hanging="180"/>
      </w:pPr>
      <w:rPr/>
    </w:lvl>
    <w:lvl w:ilvl="6">
      <w:start w:val="1"/>
      <w:numFmt w:val="decimal"/>
      <w:lvlText w:val="%7."/>
      <w:lvlJc w:val="left"/>
      <w:pPr>
        <w:ind w:left="5122" w:hanging="360"/>
      </w:pPr>
      <w:rPr/>
    </w:lvl>
    <w:lvl w:ilvl="7">
      <w:start w:val="1"/>
      <w:numFmt w:val="lowerLetter"/>
      <w:lvlText w:val="%8."/>
      <w:lvlJc w:val="left"/>
      <w:pPr>
        <w:ind w:left="5842" w:hanging="360"/>
      </w:pPr>
      <w:rPr/>
    </w:lvl>
    <w:lvl w:ilvl="8">
      <w:start w:val="1"/>
      <w:numFmt w:val="lowerRoman"/>
      <w:lvlText w:val="%9."/>
      <w:lvlJc w:val="right"/>
      <w:pPr>
        <w:ind w:left="6562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839" w:hanging="357.9999999999999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5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7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9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1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3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5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7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9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left" w:pos="5760"/>
      </w:tabs>
      <w:spacing w:line="480" w:lineRule="auto"/>
    </w:pPr>
    <w:rPr>
      <w:rFonts w:ascii="Arial" w:cs="Arial" w:eastAsia="Arial" w:hAnsi="Arial"/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</w:pPr>
    <w:rPr>
      <w:kern w:val="1"/>
      <w:lang w:eastAsia="zh-CN"/>
    </w:rPr>
  </w:style>
  <w:style w:type="paragraph" w:styleId="Ttulo1">
    <w:name w:val="heading 1"/>
    <w:basedOn w:val="Normal"/>
    <w:next w:val="Normal"/>
    <w:qFormat w:val="1"/>
    <w:pPr>
      <w:keepNext w:val="1"/>
      <w:tabs>
        <w:tab w:val="left" w:pos="5760"/>
      </w:tabs>
      <w:spacing w:line="480" w:lineRule="auto"/>
      <w:outlineLvl w:val="0"/>
    </w:pPr>
    <w:rPr>
      <w:rFonts w:ascii="Arial" w:cs="Arial" w:hAnsi="Arial"/>
      <w:i w:val="1"/>
      <w:iCs w:val="1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link w:val="Ttulo3Car"/>
    <w:uiPriority w:val="9"/>
    <w:qFormat w:val="1"/>
    <w:rsid w:val="00BF2E23"/>
    <w:pPr>
      <w:suppressAutoHyphens w:val="0"/>
      <w:spacing w:after="100" w:afterAutospacing="1" w:before="100" w:beforeAutospacing="1"/>
      <w:outlineLvl w:val="2"/>
    </w:pPr>
    <w:rPr>
      <w:b w:val="1"/>
      <w:bCs w:val="1"/>
      <w:color w:val="auto"/>
      <w:kern w:val="0"/>
      <w:sz w:val="27"/>
      <w:szCs w:val="27"/>
      <w:lang w:eastAsia="es-CO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WW8Num1z0" w:customStyle="1">
    <w:name w:val="WW8Num1z0"/>
    <w:rPr>
      <w:rFonts w:ascii="Symbol" w:cs="Symbol" w:hAnsi="Symbol"/>
    </w:rPr>
  </w:style>
  <w:style w:type="character" w:styleId="WW8Num1z1" w:customStyle="1">
    <w:name w:val="WW8Num1z1"/>
    <w:rPr>
      <w:rFonts w:ascii="Courier New" w:cs="Courier New" w:hAnsi="Courier New"/>
    </w:rPr>
  </w:style>
  <w:style w:type="character" w:styleId="WW8Num1z2" w:customStyle="1">
    <w:name w:val="WW8Num1z2"/>
    <w:rPr>
      <w:rFonts w:ascii="Wingdings" w:cs="Wingdings" w:hAnsi="Wingdings"/>
    </w:rPr>
  </w:style>
  <w:style w:type="character" w:styleId="WW8Num2z0" w:customStyle="1">
    <w:name w:val="WW8Num2z0"/>
    <w:rPr>
      <w:rFonts w:ascii="Symbol" w:cs="Symbol" w:hAnsi="Symbol"/>
    </w:rPr>
  </w:style>
  <w:style w:type="character" w:styleId="WW8Num2z1" w:customStyle="1">
    <w:name w:val="WW8Num2z1"/>
    <w:rPr>
      <w:rFonts w:ascii="Courier New" w:cs="Courier New" w:hAnsi="Courier New"/>
    </w:rPr>
  </w:style>
  <w:style w:type="character" w:styleId="WW8Num2z2" w:customStyle="1">
    <w:name w:val="WW8Num2z2"/>
    <w:rPr>
      <w:rFonts w:ascii="Wingdings" w:cs="Wingdings" w:hAnsi="Wingdings"/>
    </w:rPr>
  </w:style>
  <w:style w:type="character" w:styleId="WW8Num3z0" w:customStyle="1">
    <w:name w:val="WW8Num3z0"/>
    <w:rPr>
      <w:rFonts w:ascii="Symbol" w:cs="Symbol" w:hAnsi="Symbol"/>
    </w:rPr>
  </w:style>
  <w:style w:type="character" w:styleId="WW8Num3z1" w:customStyle="1">
    <w:name w:val="WW8Num3z1"/>
    <w:rPr>
      <w:rFonts w:ascii="Courier New" w:cs="Courier New" w:hAnsi="Courier New"/>
    </w:rPr>
  </w:style>
  <w:style w:type="character" w:styleId="WW8Num3z2" w:customStyle="1">
    <w:name w:val="WW8Num3z2"/>
    <w:rPr>
      <w:rFonts w:ascii="Wingdings" w:cs="Wingdings" w:hAnsi="Wingdings"/>
    </w:rPr>
  </w:style>
  <w:style w:type="character" w:styleId="WW8Num4z0" w:customStyle="1">
    <w:name w:val="WW8Num4z0"/>
    <w:rPr>
      <w:rFonts w:ascii="Wingdings" w:cs="Wingdings" w:hAnsi="Wingdings"/>
    </w:rPr>
  </w:style>
  <w:style w:type="character" w:styleId="WW8Num4z1" w:customStyle="1">
    <w:name w:val="WW8Num4z1"/>
    <w:rPr>
      <w:rFonts w:ascii="Courier New" w:cs="Courier New" w:hAnsi="Courier New"/>
    </w:rPr>
  </w:style>
  <w:style w:type="character" w:styleId="WW8Num4z3" w:customStyle="1">
    <w:name w:val="WW8Num4z3"/>
    <w:rPr>
      <w:rFonts w:ascii="Symbol" w:cs="Symbol" w:hAnsi="Symbol"/>
    </w:rPr>
  </w:style>
  <w:style w:type="character" w:styleId="WW8Num5z0" w:customStyle="1">
    <w:name w:val="WW8Num5z0"/>
  </w:style>
  <w:style w:type="character" w:styleId="WW8Num5z1" w:customStyle="1">
    <w:name w:val="WW8Num5z1"/>
  </w:style>
  <w:style w:type="character" w:styleId="WW8Num5z2" w:customStyle="1">
    <w:name w:val="WW8Num5z2"/>
  </w:style>
  <w:style w:type="character" w:styleId="WW8Num5z3" w:customStyle="1">
    <w:name w:val="WW8Num5z3"/>
  </w:style>
  <w:style w:type="character" w:styleId="WW8Num5z4" w:customStyle="1">
    <w:name w:val="WW8Num5z4"/>
  </w:style>
  <w:style w:type="character" w:styleId="WW8Num5z5" w:customStyle="1">
    <w:name w:val="WW8Num5z5"/>
  </w:style>
  <w:style w:type="character" w:styleId="WW8Num5z6" w:customStyle="1">
    <w:name w:val="WW8Num5z6"/>
  </w:style>
  <w:style w:type="character" w:styleId="WW8Num5z7" w:customStyle="1">
    <w:name w:val="WW8Num5z7"/>
  </w:style>
  <w:style w:type="character" w:styleId="WW8Num5z8" w:customStyle="1">
    <w:name w:val="WW8Num5z8"/>
  </w:style>
  <w:style w:type="character" w:styleId="WW8Num6z0" w:customStyle="1">
    <w:name w:val="WW8Num6z0"/>
    <w:rPr>
      <w:rFonts w:ascii="Wingdings" w:cs="Wingdings" w:hAnsi="Wingdings"/>
    </w:rPr>
  </w:style>
  <w:style w:type="character" w:styleId="WW8Num6z1" w:customStyle="1">
    <w:name w:val="WW8Num6z1"/>
    <w:rPr>
      <w:rFonts w:ascii="Courier New" w:cs="Courier New" w:hAnsi="Courier New"/>
    </w:rPr>
  </w:style>
  <w:style w:type="character" w:styleId="WW8Num6z3" w:customStyle="1">
    <w:name w:val="WW8Num6z3"/>
    <w:rPr>
      <w:rFonts w:ascii="Symbol" w:cs="Symbol" w:hAnsi="Symbol"/>
    </w:rPr>
  </w:style>
  <w:style w:type="character" w:styleId="WW8Num7z0" w:customStyle="1">
    <w:name w:val="WW8Num7z0"/>
    <w:rPr>
      <w:rFonts w:ascii="Symbol" w:cs="Symbol" w:hAnsi="Symbol"/>
    </w:rPr>
  </w:style>
  <w:style w:type="character" w:styleId="WW8Num7z1" w:customStyle="1">
    <w:name w:val="WW8Num7z1"/>
    <w:rPr>
      <w:rFonts w:ascii="Courier New" w:cs="Courier New" w:hAnsi="Courier New"/>
    </w:rPr>
  </w:style>
  <w:style w:type="character" w:styleId="WW8Num7z2" w:customStyle="1">
    <w:name w:val="WW8Num7z2"/>
    <w:rPr>
      <w:rFonts w:ascii="Wingdings" w:cs="Wingdings" w:hAnsi="Wingdings"/>
    </w:rPr>
  </w:style>
  <w:style w:type="character" w:styleId="Fuentedeprrafopredeter1" w:customStyle="1">
    <w:name w:val="Fuente de párrafo predeter.1"/>
  </w:style>
  <w:style w:type="character" w:styleId="Textoindependiente3Car" w:customStyle="1">
    <w:name w:val="Texto independiente 3 Car"/>
    <w:rPr>
      <w:rFonts w:ascii="Arial" w:cs="Arial" w:eastAsia="Times New Roman" w:hAnsi="Arial"/>
      <w:sz w:val="24"/>
      <w:szCs w:val="24"/>
    </w:rPr>
  </w:style>
  <w:style w:type="character" w:styleId="SangradetextonormalCar" w:customStyle="1">
    <w:name w:val="Sangría de texto normal Car"/>
    <w:rPr>
      <w:rFonts w:ascii="Times New Roman" w:cs="Times New Roman" w:eastAsia="Times New Roman" w:hAnsi="Times New Roman"/>
      <w:sz w:val="24"/>
      <w:szCs w:val="24"/>
    </w:rPr>
  </w:style>
  <w:style w:type="character" w:styleId="Ttulo1Car" w:customStyle="1">
    <w:name w:val="Título 1 Car"/>
    <w:rPr>
      <w:rFonts w:ascii="Arial" w:cs="Arial" w:eastAsia="Times New Roman" w:hAnsi="Arial"/>
      <w:i w:val="1"/>
      <w:iCs w:val="1"/>
      <w:sz w:val="24"/>
      <w:szCs w:val="24"/>
    </w:rPr>
  </w:style>
  <w:style w:type="character" w:styleId="EncabezadoCar" w:customStyle="1">
    <w:name w:val="Encabezado Car"/>
    <w:uiPriority w:val="99"/>
    <w:rPr>
      <w:rFonts w:ascii="Times New Roman" w:cs="Times New Roman" w:eastAsia="Times New Roman" w:hAnsi="Times New Roman"/>
      <w:sz w:val="24"/>
      <w:szCs w:val="24"/>
    </w:rPr>
  </w:style>
  <w:style w:type="character" w:styleId="normalchar" w:customStyle="1">
    <w:name w:val="normal__char"/>
    <w:basedOn w:val="Fuentedeprrafopredeter1"/>
  </w:style>
  <w:style w:type="character" w:styleId="Refdecomentario1" w:customStyle="1">
    <w:name w:val="Ref. de comentario1"/>
    <w:rPr>
      <w:sz w:val="16"/>
      <w:szCs w:val="16"/>
    </w:rPr>
  </w:style>
  <w:style w:type="character" w:styleId="TextocomentarioCar" w:customStyle="1">
    <w:name w:val="Texto comentario Car"/>
    <w:rPr>
      <w:rFonts w:ascii="Times New Roman" w:cs="Times New Roman" w:eastAsia="Times New Roman" w:hAnsi="Times New Roman"/>
    </w:rPr>
  </w:style>
  <w:style w:type="character" w:styleId="AsuntodelcomentarioCar" w:customStyle="1">
    <w:name w:val="Asunto del comentario Car"/>
    <w:rPr>
      <w:rFonts w:ascii="Times New Roman" w:cs="Times New Roman" w:eastAsia="Times New Roman" w:hAnsi="Times New Roman"/>
      <w:b w:val="1"/>
      <w:bCs w:val="1"/>
    </w:rPr>
  </w:style>
  <w:style w:type="character" w:styleId="TextodegloboCar" w:customStyle="1">
    <w:name w:val="Texto de globo Car"/>
    <w:rPr>
      <w:rFonts w:ascii="Tahoma" w:cs="Tahoma" w:eastAsia="Times New Roman" w:hAnsi="Tahoma"/>
      <w:sz w:val="16"/>
      <w:szCs w:val="16"/>
    </w:rPr>
  </w:style>
  <w:style w:type="character" w:styleId="PiedepginaCar" w:customStyle="1">
    <w:name w:val="Pie de página Car"/>
    <w:rPr>
      <w:rFonts w:ascii="Times New Roman" w:cs="Times New Roman" w:eastAsia="Times New Roman" w:hAnsi="Times New Roman"/>
      <w:sz w:val="24"/>
      <w:szCs w:val="24"/>
    </w:rPr>
  </w:style>
  <w:style w:type="character" w:styleId="ListLabel1" w:customStyle="1">
    <w:name w:val="ListLabel 1"/>
    <w:rPr>
      <w:rFonts w:cs="Symbol"/>
    </w:rPr>
  </w:style>
  <w:style w:type="character" w:styleId="ListLabel2" w:customStyle="1">
    <w:name w:val="ListLabel 2"/>
    <w:rPr>
      <w:rFonts w:cs="Symbol"/>
    </w:rPr>
  </w:style>
  <w:style w:type="paragraph" w:styleId="Heading" w:customStyle="1">
    <w:name w:val="Heading"/>
    <w:basedOn w:val="Normal"/>
    <w:next w:val="Textoindependiente"/>
    <w:pPr>
      <w:keepNext w:val="1"/>
      <w:spacing w:after="120" w:before="240"/>
    </w:pPr>
    <w:rPr>
      <w:rFonts w:ascii="Liberation Sans" w:cs="DejaVu Sans" w:eastAsia="DejaVu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pPr>
      <w:suppressLineNumbers w:val="1"/>
    </w:pPr>
  </w:style>
  <w:style w:type="paragraph" w:styleId="TitlePage" w:customStyle="1">
    <w:name w:val="TitlePage"/>
    <w:basedOn w:val="Normal"/>
    <w:pPr>
      <w:spacing w:line="480" w:lineRule="atLeast"/>
      <w:jc w:val="center"/>
      <w:textAlignment w:val="baseline"/>
    </w:pPr>
    <w:rPr>
      <w:szCs w:val="20"/>
    </w:rPr>
  </w:style>
  <w:style w:type="paragraph" w:styleId="Textoindependiente31" w:customStyle="1">
    <w:name w:val="Texto independiente 31"/>
    <w:basedOn w:val="Normal"/>
    <w:pPr>
      <w:jc w:val="center"/>
    </w:pPr>
    <w:rPr>
      <w:rFonts w:ascii="Arial" w:cs="Arial" w:hAnsi="Arial"/>
    </w:rPr>
  </w:style>
  <w:style w:type="paragraph" w:styleId="Sangradetextonormal">
    <w:name w:val="Body Text Indent"/>
    <w:basedOn w:val="Normal"/>
    <w:pPr>
      <w:spacing w:after="120"/>
      <w:ind w:left="360"/>
    </w:pPr>
  </w:style>
  <w:style w:type="paragraph" w:styleId="Encabezado">
    <w:name w:val="header"/>
    <w:basedOn w:val="Normal"/>
    <w:uiPriority w:val="99"/>
    <w:pPr>
      <w:tabs>
        <w:tab w:val="center" w:pos="4320"/>
        <w:tab w:val="right" w:pos="8640"/>
      </w:tabs>
    </w:pPr>
  </w:style>
  <w:style w:type="paragraph" w:styleId="LO-normal" w:customStyle="1">
    <w:name w:val="LO-normal"/>
    <w:basedOn w:val="Normal"/>
    <w:pPr>
      <w:spacing w:after="280" w:before="280"/>
    </w:pPr>
  </w:style>
  <w:style w:type="paragraph" w:styleId="Sinespaciado">
    <w:name w:val="No Spacing"/>
    <w:qFormat w:val="1"/>
    <w:pPr>
      <w:suppressAutoHyphens w:val="1"/>
    </w:pPr>
    <w:rPr>
      <w:rFonts w:eastAsia="Calibri"/>
      <w:kern w:val="1"/>
      <w:szCs w:val="22"/>
      <w:lang w:eastAsia="zh-CN"/>
    </w:rPr>
  </w:style>
  <w:style w:type="paragraph" w:styleId="Textocomentario1" w:customStyle="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rPr>
      <w:b w:val="1"/>
      <w:bCs w:val="1"/>
    </w:rPr>
  </w:style>
  <w:style w:type="paragraph" w:styleId="Textodeglobo">
    <w:name w:val="Balloon Text"/>
    <w:basedOn w:val="Normal"/>
    <w:rPr>
      <w:rFonts w:ascii="Tahoma" w:cs="Tahoma" w:hAnsi="Tahoma"/>
      <w:sz w:val="16"/>
      <w:szCs w:val="16"/>
    </w:rPr>
  </w:style>
  <w:style w:type="paragraph" w:styleId="Piedepgina">
    <w:name w:val="footer"/>
    <w:basedOn w:val="Normal"/>
    <w:link w:val="PiedepginaCar1"/>
    <w:uiPriority w:val="99"/>
    <w:pPr>
      <w:tabs>
        <w:tab w:val="center" w:pos="4680"/>
        <w:tab w:val="right" w:pos="9360"/>
      </w:tabs>
    </w:pPr>
  </w:style>
  <w:style w:type="paragraph" w:styleId="Default" w:customStyle="1">
    <w:name w:val="Default"/>
    <w:rsid w:val="00CA2A22"/>
    <w:pPr>
      <w:autoSpaceDE w:val="0"/>
      <w:autoSpaceDN w:val="0"/>
      <w:adjustRightInd w:val="0"/>
    </w:pPr>
    <w:rPr>
      <w:color w:val="000000"/>
    </w:rPr>
  </w:style>
  <w:style w:type="paragraph" w:styleId="Prrafodelista">
    <w:name w:val="List Paragraph"/>
    <w:basedOn w:val="Normal"/>
    <w:uiPriority w:val="34"/>
    <w:qFormat w:val="1"/>
    <w:rsid w:val="00302926"/>
    <w:pPr>
      <w:suppressAutoHyphens w:val="0"/>
      <w:spacing w:after="200" w:line="276" w:lineRule="auto"/>
      <w:ind w:left="720"/>
      <w:contextualSpacing w:val="1"/>
    </w:pPr>
    <w:rPr>
      <w:rFonts w:ascii="Calibri" w:eastAsia="Calibri" w:hAnsi="Calibri"/>
      <w:color w:val="auto"/>
      <w:kern w:val="0"/>
      <w:sz w:val="22"/>
      <w:szCs w:val="22"/>
      <w:lang w:eastAsia="en-US"/>
    </w:rPr>
  </w:style>
  <w:style w:type="character" w:styleId="Refdecomentario">
    <w:name w:val="annotation reference"/>
    <w:uiPriority w:val="99"/>
    <w:semiHidden w:val="1"/>
    <w:unhideWhenUsed w:val="1"/>
    <w:rsid w:val="008F3F14"/>
    <w:rPr>
      <w:sz w:val="16"/>
      <w:szCs w:val="16"/>
    </w:rPr>
  </w:style>
  <w:style w:type="paragraph" w:styleId="Textocomentario">
    <w:name w:val="annotation text"/>
    <w:basedOn w:val="Normal"/>
    <w:link w:val="TextocomentarioCar1"/>
    <w:uiPriority w:val="99"/>
    <w:unhideWhenUsed w:val="1"/>
    <w:rsid w:val="008F3F14"/>
    <w:rPr>
      <w:sz w:val="20"/>
      <w:szCs w:val="20"/>
    </w:rPr>
  </w:style>
  <w:style w:type="character" w:styleId="TextocomentarioCar1" w:customStyle="1">
    <w:name w:val="Texto comentario Car1"/>
    <w:link w:val="Textocomentario"/>
    <w:uiPriority w:val="99"/>
    <w:rsid w:val="008F3F14"/>
    <w:rPr>
      <w:color w:val="00000a"/>
      <w:kern w:val="1"/>
      <w:lang w:eastAsia="zh-CN" w:val="en-US"/>
    </w:rPr>
  </w:style>
  <w:style w:type="character" w:styleId="Hipervnculo">
    <w:name w:val="Hyperlink"/>
    <w:uiPriority w:val="99"/>
    <w:unhideWhenUsed w:val="1"/>
    <w:rsid w:val="009865DF"/>
    <w:rPr>
      <w:color w:val="0000ff"/>
      <w:u w:val="single"/>
    </w:rPr>
  </w:style>
  <w:style w:type="character" w:styleId="Ttulo3Car" w:customStyle="1">
    <w:name w:val="Título 3 Car"/>
    <w:link w:val="Ttulo3"/>
    <w:uiPriority w:val="9"/>
    <w:rsid w:val="00BF2E23"/>
    <w:rPr>
      <w:b w:val="1"/>
      <w:bCs w:val="1"/>
      <w:sz w:val="27"/>
      <w:szCs w:val="27"/>
    </w:rPr>
  </w:style>
  <w:style w:type="table" w:styleId="Tablaconcuadrcula">
    <w:name w:val="Table Grid"/>
    <w:basedOn w:val="Tablanormal"/>
    <w:uiPriority w:val="39"/>
    <w:rsid w:val="00BF2E23"/>
    <w:rPr>
      <w:rFonts w:ascii="Calibri" w:eastAsia="Calibri" w:hAnsi="Calibri"/>
      <w:sz w:val="22"/>
      <w:szCs w:val="22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CitaHTML">
    <w:name w:val="HTML Cite"/>
    <w:uiPriority w:val="99"/>
    <w:semiHidden w:val="1"/>
    <w:unhideWhenUsed w:val="1"/>
    <w:rsid w:val="00BF2E23"/>
    <w:rPr>
      <w:i w:val="1"/>
      <w:iCs w:val="1"/>
    </w:rPr>
  </w:style>
  <w:style w:type="paragraph" w:styleId="body-paragraph" w:customStyle="1">
    <w:name w:val="body-paragraph"/>
    <w:basedOn w:val="Normal"/>
    <w:rsid w:val="00BF2E23"/>
    <w:pPr>
      <w:suppressAutoHyphens w:val="0"/>
      <w:spacing w:after="100" w:afterAutospacing="1" w:before="100" w:beforeAutospacing="1"/>
    </w:pPr>
    <w:rPr>
      <w:color w:val="auto"/>
      <w:kern w:val="0"/>
      <w:lang w:eastAsia="es-CO"/>
    </w:rPr>
  </w:style>
  <w:style w:type="character" w:styleId="Textoennegrita">
    <w:name w:val="Strong"/>
    <w:uiPriority w:val="22"/>
    <w:qFormat w:val="1"/>
    <w:rsid w:val="00BF2E23"/>
    <w:rPr>
      <w:b w:val="1"/>
      <w:bCs w:val="1"/>
    </w:rPr>
  </w:style>
  <w:style w:type="paragraph" w:styleId="ciarticulocompletop" w:customStyle="1">
    <w:name w:val="ciarticulocompletop"/>
    <w:basedOn w:val="Normal"/>
    <w:rsid w:val="005B1807"/>
    <w:pPr>
      <w:suppressAutoHyphens w:val="0"/>
      <w:spacing w:after="100" w:afterAutospacing="1" w:before="100" w:beforeAutospacing="1"/>
    </w:pPr>
    <w:rPr>
      <w:color w:val="auto"/>
      <w:kern w:val="0"/>
      <w:lang w:eastAsia="es-ES" w:val="es-ES"/>
    </w:rPr>
  </w:style>
  <w:style w:type="paragraph" w:styleId="NormalWeb">
    <w:name w:val="Normal (Web)"/>
    <w:basedOn w:val="Normal"/>
    <w:uiPriority w:val="99"/>
    <w:semiHidden w:val="1"/>
    <w:unhideWhenUsed w:val="1"/>
    <w:rsid w:val="00502D59"/>
    <w:pPr>
      <w:suppressAutoHyphens w:val="0"/>
      <w:spacing w:after="100" w:afterAutospacing="1" w:before="100" w:beforeAutospacing="1"/>
    </w:pPr>
    <w:rPr>
      <w:color w:val="auto"/>
      <w:kern w:val="0"/>
      <w:lang w:eastAsia="es-ES" w:val="es-ES"/>
    </w:rPr>
  </w:style>
  <w:style w:type="character" w:styleId="PiedepginaCar1" w:customStyle="1">
    <w:name w:val="Pie de página Car1"/>
    <w:link w:val="Piedepgina"/>
    <w:uiPriority w:val="99"/>
    <w:rsid w:val="00044740"/>
    <w:rPr>
      <w:color w:val="00000a"/>
      <w:kern w:val="1"/>
      <w:sz w:val="24"/>
      <w:szCs w:val="24"/>
      <w:lang w:eastAsia="zh-CN" w:val="en-US"/>
    </w:rPr>
  </w:style>
  <w:style w:type="character" w:styleId="FormatoNOVACar" w:customStyle="1">
    <w:name w:val="Formato NOVA Car"/>
    <w:link w:val="FormatoNOVA"/>
    <w:locked w:val="1"/>
    <w:rsid w:val="00044740"/>
    <w:rPr>
      <w:rFonts w:eastAsia="Calibri"/>
      <w:sz w:val="24"/>
      <w:lang w:val="es-ES"/>
    </w:rPr>
  </w:style>
  <w:style w:type="paragraph" w:styleId="FormatoNOVA" w:customStyle="1">
    <w:name w:val="Formato NOVA"/>
    <w:basedOn w:val="Normal"/>
    <w:link w:val="FormatoNOVACar"/>
    <w:qFormat w:val="1"/>
    <w:rsid w:val="00044740"/>
    <w:pPr>
      <w:suppressAutoHyphens w:val="0"/>
      <w:spacing w:after="160" w:line="480" w:lineRule="auto"/>
    </w:pPr>
    <w:rPr>
      <w:rFonts w:eastAsia="Calibri"/>
      <w:color w:val="auto"/>
      <w:kern w:val="0"/>
      <w:szCs w:val="20"/>
      <w:lang w:eastAsia="es-DO" w:val="es-ES"/>
    </w:rPr>
  </w:style>
  <w:style w:type="paragraph" w:styleId="HTMLconformatoprevio">
    <w:name w:val="HTML Preformatted"/>
    <w:basedOn w:val="Normal"/>
    <w:link w:val="HTMLconformatoprevioCar"/>
    <w:uiPriority w:val="99"/>
    <w:unhideWhenUsed w:val="1"/>
    <w:rsid w:val="00187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cs="Courier New" w:hAnsi="Courier New"/>
      <w:color w:val="auto"/>
      <w:kern w:val="0"/>
      <w:sz w:val="20"/>
      <w:szCs w:val="20"/>
      <w:lang w:eastAsia="es-ES" w:val="es-ES"/>
    </w:rPr>
  </w:style>
  <w:style w:type="character" w:styleId="HTMLconformatoprevioCar" w:customStyle="1">
    <w:name w:val="HTML con formato previo Car"/>
    <w:link w:val="HTMLconformatoprevio"/>
    <w:uiPriority w:val="99"/>
    <w:rsid w:val="00187D5F"/>
    <w:rPr>
      <w:rFonts w:ascii="Courier New" w:cs="Courier New" w:hAnsi="Courier New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litpen.com" TargetMode="External"/><Relationship Id="rId10" Type="http://schemas.openxmlformats.org/officeDocument/2006/relationships/hyperlink" Target="https://buzanlat.com/imindmap/" TargetMode="External"/><Relationship Id="rId13" Type="http://schemas.openxmlformats.org/officeDocument/2006/relationships/hyperlink" Target="http://www.mindmeister.com" TargetMode="External"/><Relationship Id="rId12" Type="http://schemas.openxmlformats.org/officeDocument/2006/relationships/hyperlink" Target="https://mindnode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conqr.com/es/mapas-mentales/" TargetMode="External"/><Relationship Id="rId15" Type="http://schemas.openxmlformats.org/officeDocument/2006/relationships/image" Target="media/image2.png"/><Relationship Id="rId14" Type="http://schemas.openxmlformats.org/officeDocument/2006/relationships/hyperlink" Target="https://mind42.com/" TargetMode="External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ayoa.com/mind-mappin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fHt8DqoEaFppZmwGe7QbOkTaQg==">AMUW2mUc+YOnJHAhpcj3gYFvuSZwsBqkLUDAdvwSdOnH2H0i214nDTQFUDsWhIB61/GjeJw+rzJMqFsBLeu9iHQeIMG9RyOFbHfxq7IxskVJpdEa78FMQKLPSFmGJcLTLGk7f4jiBkI/hz88e3uKjzfET0HQQP8xdw==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2020-12-11T23:04:00Z</dcterms:created>
  <dc:creator>Luz Mila P</dc:creator>
</cp:coreProperties>
</file>