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40" w:after="120"/>
        <w:jc w:val="center"/>
        <w:rPr>
          <w:rFonts w:ascii="Adwaita Sans" w:hAnsi="Adwaita Sans"/>
          <w:b/>
          <w:bCs/>
          <w:sz w:val="44"/>
          <w:szCs w:val="44"/>
        </w:rPr>
      </w:pPr>
      <w:r>
        <w:rPr>
          <w:rFonts w:ascii="Adwaita Sans" w:hAnsi="Adwaita Sans"/>
          <w:b/>
          <w:bCs/>
          <w:sz w:val="44"/>
          <w:szCs w:val="44"/>
        </w:rPr>
        <w:t>Mapa mental - Características socioeconómicas,</w:t>
      </w:r>
    </w:p>
    <w:p>
      <w:pPr>
        <w:pStyle w:val="BodyText"/>
        <w:spacing w:before="240" w:after="120"/>
        <w:jc w:val="center"/>
        <w:rPr>
          <w:rFonts w:ascii="Adwaita Sans" w:hAnsi="Adwaita Sans"/>
          <w:b/>
          <w:bCs/>
          <w:sz w:val="44"/>
          <w:szCs w:val="44"/>
        </w:rPr>
      </w:pPr>
      <w:r>
        <w:rPr>
          <w:rFonts w:ascii="Adwaita Sans" w:hAnsi="Adwaita Sans"/>
          <w:b/>
          <w:bCs/>
          <w:sz w:val="44"/>
          <w:szCs w:val="44"/>
        </w:rPr>
        <w:t>tecnológicas, políticas y culturales del contexto productivo</w:t>
      </w:r>
    </w:p>
    <w:p>
      <w:pPr>
        <w:pStyle w:val="BodyText"/>
        <w:spacing w:before="240" w:after="120"/>
        <w:jc w:val="center"/>
        <w:rPr>
          <w:rFonts w:ascii="Adwaita Sans" w:hAnsi="Adwaita Sans"/>
          <w:b/>
          <w:bCs/>
          <w:sz w:val="44"/>
          <w:szCs w:val="44"/>
        </w:rPr>
      </w:pPr>
      <w:r>
        <w:rPr>
          <w:rFonts w:ascii="Adwaita Sans" w:hAnsi="Adwaita Sans"/>
          <w:b/>
          <w:bCs/>
          <w:sz w:val="44"/>
          <w:szCs w:val="44"/>
        </w:rPr>
        <w:t>inmediato GA5-240201064-AA1-EV01</w:t>
      </w:r>
      <w:bookmarkStart w:id="0" w:name="__DdeLink__484_3751743897"/>
    </w:p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Title"/>
        <w:rPr>
          <w:rFonts w:ascii="Adwaita Sans" w:hAnsi="Adwaita Sans"/>
        </w:rPr>
      </w:pPr>
      <w:bookmarkStart w:id="1" w:name="docs-internal-guid-255404e9-7fff-4a4b-60"/>
      <w:bookmarkEnd w:id="1"/>
      <w:r>
        <w:rPr>
          <w:rFonts w:ascii="Adwaita Sans" w:hAnsi="Adwaita Sans"/>
          <w:sz w:val="44"/>
          <w:szCs w:val="44"/>
        </w:rPr>
        <w:t>Isidro J Gallardo Navarro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Ficha:3070299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 </w:t>
      </w:r>
      <w:r>
        <w:rPr>
          <w:rFonts w:ascii="Adwaita Sans" w:hAnsi="Adwaita Sans"/>
          <w:sz w:val="44"/>
          <w:szCs w:val="44"/>
        </w:rPr>
        <w:t>2025</w:t>
      </w:r>
      <w:r>
        <w:rPr>
          <w:rFonts w:ascii="Adwaita Sans" w:hAnsi="Adwaita Sans"/>
          <w:b w:val="false"/>
          <w:i w:val="false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b w:val="false"/>
          <w:i w:val="false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Tecnología en Análisis y Desarrollo de Software.</w:t>
      </w:r>
    </w:p>
    <w:p>
      <w:pPr>
        <w:pStyle w:val="Title"/>
        <w:rPr>
          <w:rFonts w:ascii="Adwaita Sans" w:hAnsi="Adwaita Sans"/>
        </w:rPr>
      </w:pPr>
      <w:bookmarkStart w:id="2" w:name="__DdeLink__308_1991315243"/>
      <w:bookmarkStart w:id="3" w:name="__DdeLink__312_1991315243"/>
      <w:r>
        <w:rPr>
          <w:rFonts w:eastAsia="Noto Sans Mono CJK SC" w:cs="Liberation Mono" w:ascii="Adwaita Sans" w:hAnsi="Adwaita Sans"/>
          <w:sz w:val="44"/>
          <w:szCs w:val="44"/>
        </w:rPr>
        <w:t>ADSO</w:t>
      </w:r>
      <w:bookmarkEnd w:id="0"/>
      <w:bookmarkEnd w:id="2"/>
      <w:bookmarkEnd w:id="3"/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6"/>
          <w:szCs w:val="26"/>
        </w:rPr>
      </w:pPr>
      <w:r>
        <w:rPr>
          <w:rFonts w:ascii="Adwaita Sans" w:hAnsi="Adwaita Sans"/>
          <w:b/>
          <w:bCs/>
          <w:sz w:val="26"/>
          <w:szCs w:val="26"/>
        </w:rPr>
        <w:t>Introducción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El presente documento corresponde a la evidencia GA5-240201064-AA1-EV01, cuyo objetivo fundamental es analizar el contexto productivo según sus características y necesidades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. El propósito de este mapa mental es identificar las características socioeconómicas, tecnológicas, políticas y culturales del contexto productivo inmediato, reconociendo a su vez las necesidades y problemáticas que lo afectan.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La elaboración de este mapa conceptual se centra en la representación visual y organizada de estos elementos, sirviendo como un artefacto clave para la fase de análisis del proyecto. Al comprender las dinámicas del entorno (incluyendo aspectos como la madurez tecnológica actual o los requerimientos normativos), se sientan las bases para producir una especificación formal del software o para desarrollar soluciones que sean pertinentes y efectivas dentro del contexto competitivo del sector.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El mapa mental ha sido diseñado para presentar los conceptos de manera lógica, utilizando bifurcaciones, ramas y líneas que demuestran claramente cómo están conectadas las ideas, y se apoya en imágenes representativas para destacar de forma visual la información.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1223645</wp:posOffset>
            </wp:positionV>
            <wp:extent cx="6332220" cy="77470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4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lineRule="auto" w:line="360" w:before="0" w:after="0"/>
        <w:jc w:val="center"/>
        <w:rPr>
          <w:rFonts w:ascii="Adwaita Sans" w:hAnsi="Adwaita Sans"/>
          <w:b/>
          <w:bCs/>
          <w:sz w:val="26"/>
          <w:szCs w:val="26"/>
        </w:rPr>
      </w:pPr>
      <w:r>
        <w:rPr>
          <w:rFonts w:ascii="Adwaita Sans" w:hAnsi="Adwaita Sans"/>
          <w:b/>
          <w:bCs/>
          <w:sz w:val="26"/>
          <w:szCs w:val="26"/>
        </w:rPr>
        <w:t>Mapa Mental Caracteristicas socioeconomicas Censo Rural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6"/>
          <w:szCs w:val="26"/>
        </w:rPr>
      </w:pPr>
      <w:r>
        <w:rPr>
          <w:rFonts w:ascii="Adwaita Sans" w:hAnsi="Adwaita Sans"/>
          <w:b/>
          <w:bCs/>
          <w:sz w:val="26"/>
          <w:szCs w:val="26"/>
        </w:rPr>
        <w:t>Conclusión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La construcción del mapa mental ha permitido reconocer de manera integral las complejidades inherentes al contexto productivo inmediato, al detallar sus dimensiones socioeconómicas, tecnológicas, políticas y culturales.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. Este análisis cumplió el objetivo de identificar las necesidades y problemáticas cruciales que requieren atención y que guiarán la dirección de futuras soluciones tecnológicas.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Mediante la representación visual estructurada, se ha logrado ofrecer una comprensión clara y concisa de las interdependencias entre los diversos factores del entorno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. El mapeo de estas características es esencial, ya que alinea el desarrollo de cualquier solución de software con la realidad operacional y las restricciones existentes, asegurando que las propuestas sean no solo técnicamente viables, sino también organizacionalmente sostenibles.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Finalmente, el reconocimiento de estas características del contexto productivo proporciona la base indispensable para la optimización de procesos y la mejora continua en las organizaciones, permitiendo establecer prioridades en la implementación de nuevas soluciones y mitigar posibles obstáculos.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Adwaita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2337</TotalTime>
  <Application>LibreOffice/25.2.6.2$Linux_X86_64 LibreOffice_project/520$Build-2</Application>
  <AppVersion>15.0000</AppVersion>
  <Pages>5</Pages>
  <Words>351</Words>
  <Characters>2276</Characters>
  <CharactersWithSpaces>2611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2025-07-14T06:47:15Z</cp:lastPrinted>
  <dcterms:modified xsi:type="dcterms:W3CDTF">2025-09-30T19:27:33Z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