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C61A9" w14:textId="685B8744" w:rsidR="00DA0BE0" w:rsidRDefault="00DA0BE0" w:rsidP="00DA0BE0">
      <w:pPr>
        <w:tabs>
          <w:tab w:val="left" w:pos="4320"/>
          <w:tab w:val="left" w:pos="4485"/>
          <w:tab w:val="left" w:pos="5445"/>
        </w:tabs>
        <w:spacing w:after="0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A612F78" wp14:editId="2F4FC42A">
            <wp:extent cx="609600" cy="597322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036" cy="605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D0BDB" w14:textId="7DE35763" w:rsidR="00DA0BE0" w:rsidRPr="007F6B13" w:rsidRDefault="00DA0BE0" w:rsidP="00DA0BE0">
      <w:pPr>
        <w:tabs>
          <w:tab w:val="left" w:pos="4320"/>
          <w:tab w:val="left" w:pos="4485"/>
          <w:tab w:val="left" w:pos="5445"/>
        </w:tabs>
        <w:spacing w:after="0"/>
        <w:jc w:val="center"/>
        <w:rPr>
          <w:rFonts w:ascii="Arial" w:hAnsi="Arial" w:cs="Arial"/>
          <w:b/>
          <w:bCs/>
        </w:rPr>
      </w:pPr>
      <w:r w:rsidRPr="007F6B13">
        <w:rPr>
          <w:rFonts w:ascii="Arial" w:hAnsi="Arial" w:cs="Arial"/>
          <w:b/>
          <w:bCs/>
        </w:rPr>
        <w:t>Anexo – Estudio de caso.</w:t>
      </w:r>
    </w:p>
    <w:p w14:paraId="1118F47E" w14:textId="77777777" w:rsidR="00DA0BE0" w:rsidRPr="007F6B13" w:rsidRDefault="00DA0BE0" w:rsidP="00DA0BE0">
      <w:pPr>
        <w:tabs>
          <w:tab w:val="left" w:pos="4320"/>
          <w:tab w:val="left" w:pos="4485"/>
          <w:tab w:val="left" w:pos="5445"/>
        </w:tabs>
        <w:spacing w:after="0"/>
        <w:jc w:val="both"/>
        <w:rPr>
          <w:rFonts w:ascii="Arial" w:hAnsi="Arial" w:cs="Arial"/>
        </w:rPr>
      </w:pPr>
    </w:p>
    <w:p w14:paraId="3A045616" w14:textId="77777777" w:rsidR="00DA0BE0" w:rsidRPr="007F6B13" w:rsidRDefault="00DA0BE0" w:rsidP="00DA0BE0">
      <w:pPr>
        <w:tabs>
          <w:tab w:val="left" w:pos="4320"/>
          <w:tab w:val="left" w:pos="4485"/>
          <w:tab w:val="left" w:pos="5445"/>
        </w:tabs>
        <w:spacing w:after="0"/>
        <w:jc w:val="both"/>
        <w:rPr>
          <w:rFonts w:ascii="Arial" w:hAnsi="Arial" w:cs="Arial"/>
        </w:rPr>
      </w:pPr>
      <w:r w:rsidRPr="007F6B13">
        <w:rPr>
          <w:rFonts w:ascii="Arial" w:hAnsi="Arial" w:cs="Arial"/>
        </w:rPr>
        <w:t xml:space="preserve">Obtener el diagrama </w:t>
      </w:r>
      <w:r w:rsidRPr="007F6B13">
        <w:rPr>
          <w:rFonts w:ascii="Arial" w:hAnsi="Arial" w:cs="Arial"/>
        </w:rPr>
        <w:t>entidad-relación</w:t>
      </w:r>
      <w:r w:rsidRPr="007F6B13">
        <w:rPr>
          <w:rFonts w:ascii="Arial" w:hAnsi="Arial" w:cs="Arial"/>
        </w:rPr>
        <w:t xml:space="preserve"> para un sistema de control de vuelos adaptado a las siguientes reglas de gestión (indicar las entidades, interrelaciones, etc., que se deducen de cada una de las reglas): </w:t>
      </w:r>
    </w:p>
    <w:p w14:paraId="3F81FEA8" w14:textId="77777777" w:rsidR="00DA0BE0" w:rsidRPr="007F6B13" w:rsidRDefault="00DA0BE0" w:rsidP="00DA0BE0">
      <w:pPr>
        <w:tabs>
          <w:tab w:val="left" w:pos="4320"/>
          <w:tab w:val="left" w:pos="4485"/>
          <w:tab w:val="left" w:pos="5445"/>
        </w:tabs>
        <w:spacing w:after="0"/>
        <w:jc w:val="both"/>
        <w:rPr>
          <w:rFonts w:ascii="Arial" w:hAnsi="Arial" w:cs="Arial"/>
        </w:rPr>
      </w:pPr>
      <w:r w:rsidRPr="007F6B13">
        <w:rPr>
          <w:rFonts w:ascii="Arial" w:hAnsi="Arial" w:cs="Arial"/>
        </w:rPr>
        <w:t xml:space="preserve">a) De cada aeropuerto se conoce su código, nombre, ciudad y país. </w:t>
      </w:r>
    </w:p>
    <w:p w14:paraId="734DE621" w14:textId="77777777" w:rsidR="00DA0BE0" w:rsidRPr="007F6B13" w:rsidRDefault="00DA0BE0" w:rsidP="00DA0BE0">
      <w:pPr>
        <w:tabs>
          <w:tab w:val="left" w:pos="4320"/>
          <w:tab w:val="left" w:pos="4485"/>
          <w:tab w:val="left" w:pos="5445"/>
        </w:tabs>
        <w:spacing w:after="0"/>
        <w:jc w:val="both"/>
        <w:rPr>
          <w:rFonts w:ascii="Arial" w:hAnsi="Arial" w:cs="Arial"/>
        </w:rPr>
      </w:pPr>
      <w:r w:rsidRPr="007F6B13">
        <w:rPr>
          <w:rFonts w:ascii="Arial" w:hAnsi="Arial" w:cs="Arial"/>
        </w:rPr>
        <w:t xml:space="preserve">b) En cada aeropuerto pueden tomar tierra diversos modelos de aviones (el modelo de un avión determina su capacidad, es decir, el número de plazas. </w:t>
      </w:r>
    </w:p>
    <w:p w14:paraId="406E1EAF" w14:textId="77777777" w:rsidR="00DA0BE0" w:rsidRPr="007F6B13" w:rsidRDefault="00DA0BE0" w:rsidP="00DA0BE0">
      <w:pPr>
        <w:tabs>
          <w:tab w:val="left" w:pos="4320"/>
          <w:tab w:val="left" w:pos="4485"/>
          <w:tab w:val="left" w:pos="5445"/>
        </w:tabs>
        <w:spacing w:after="0"/>
        <w:jc w:val="both"/>
        <w:rPr>
          <w:rFonts w:ascii="Arial" w:hAnsi="Arial" w:cs="Arial"/>
        </w:rPr>
      </w:pPr>
      <w:r w:rsidRPr="007F6B13">
        <w:rPr>
          <w:rFonts w:ascii="Arial" w:hAnsi="Arial" w:cs="Arial"/>
        </w:rPr>
        <w:t xml:space="preserve">c) En cada aeropuerto existe una colección de programas de vuelo. En cada programa de vuelo se indica el número de vuelo, línea aérea y días de la semana en que existe dicho vuelo. </w:t>
      </w:r>
    </w:p>
    <w:p w14:paraId="0A93BF7C" w14:textId="77777777" w:rsidR="00DA0BE0" w:rsidRPr="007F6B13" w:rsidRDefault="00DA0BE0" w:rsidP="00DA0BE0">
      <w:pPr>
        <w:tabs>
          <w:tab w:val="left" w:pos="4320"/>
          <w:tab w:val="left" w:pos="4485"/>
          <w:tab w:val="left" w:pos="5445"/>
        </w:tabs>
        <w:spacing w:after="0"/>
        <w:jc w:val="both"/>
        <w:rPr>
          <w:rFonts w:ascii="Arial" w:hAnsi="Arial" w:cs="Arial"/>
        </w:rPr>
      </w:pPr>
      <w:r w:rsidRPr="007F6B13">
        <w:rPr>
          <w:rFonts w:ascii="Arial" w:hAnsi="Arial" w:cs="Arial"/>
        </w:rPr>
        <w:t xml:space="preserve">d) Cada programa de vuelo despega de un aeropuerto y aterriza en otro. </w:t>
      </w:r>
    </w:p>
    <w:p w14:paraId="7CCD69E0" w14:textId="77777777" w:rsidR="00DA0BE0" w:rsidRPr="007F6B13" w:rsidRDefault="00DA0BE0" w:rsidP="00DA0BE0">
      <w:pPr>
        <w:tabs>
          <w:tab w:val="left" w:pos="4320"/>
          <w:tab w:val="left" w:pos="4485"/>
          <w:tab w:val="left" w:pos="5445"/>
        </w:tabs>
        <w:spacing w:after="0"/>
        <w:jc w:val="both"/>
        <w:rPr>
          <w:rFonts w:ascii="Arial" w:hAnsi="Arial" w:cs="Arial"/>
        </w:rPr>
      </w:pPr>
      <w:r w:rsidRPr="007F6B13">
        <w:rPr>
          <w:rFonts w:ascii="Arial" w:hAnsi="Arial" w:cs="Arial"/>
        </w:rPr>
        <w:t xml:space="preserve">e) Los números de vuelo son únicos para todo el mundo. </w:t>
      </w:r>
    </w:p>
    <w:p w14:paraId="5DED4E45" w14:textId="77777777" w:rsidR="00DA0BE0" w:rsidRPr="007F6B13" w:rsidRDefault="00DA0BE0" w:rsidP="00DA0BE0">
      <w:pPr>
        <w:tabs>
          <w:tab w:val="left" w:pos="4320"/>
          <w:tab w:val="left" w:pos="4485"/>
          <w:tab w:val="left" w:pos="5445"/>
        </w:tabs>
        <w:spacing w:after="0"/>
        <w:jc w:val="both"/>
        <w:rPr>
          <w:rFonts w:ascii="Arial" w:hAnsi="Arial" w:cs="Arial"/>
        </w:rPr>
      </w:pPr>
      <w:r w:rsidRPr="007F6B13">
        <w:rPr>
          <w:rFonts w:ascii="Arial" w:hAnsi="Arial" w:cs="Arial"/>
        </w:rPr>
        <w:t xml:space="preserve">f) En cada aeropuerto hay múltiples aterrizajes y despegues. Todos los aeropuertos contemplados están en activo, es decir, tienen algún aterrizaje y algún despegue. </w:t>
      </w:r>
    </w:p>
    <w:p w14:paraId="08DAB5FD" w14:textId="77777777" w:rsidR="00DA0BE0" w:rsidRPr="007F6B13" w:rsidRDefault="00DA0BE0" w:rsidP="00DA0BE0">
      <w:pPr>
        <w:tabs>
          <w:tab w:val="left" w:pos="4320"/>
          <w:tab w:val="left" w:pos="4485"/>
          <w:tab w:val="left" w:pos="5445"/>
        </w:tabs>
        <w:spacing w:after="0"/>
        <w:jc w:val="both"/>
        <w:rPr>
          <w:rFonts w:ascii="Arial" w:hAnsi="Arial" w:cs="Arial"/>
        </w:rPr>
      </w:pPr>
      <w:r w:rsidRPr="007F6B13">
        <w:rPr>
          <w:rFonts w:ascii="Arial" w:hAnsi="Arial" w:cs="Arial"/>
        </w:rPr>
        <w:t xml:space="preserve">g) Cada vuelo realizado pertenece a un cierto programa de vuelo. Para cada vuelo se quiere conocer su fecha, plazas vacías y el modelo de avión utilizado. </w:t>
      </w:r>
    </w:p>
    <w:p w14:paraId="7864B3C5" w14:textId="450A9F6E" w:rsidR="00DA0BE0" w:rsidRPr="007F6B13" w:rsidRDefault="00DA0BE0" w:rsidP="00DA0BE0">
      <w:pPr>
        <w:tabs>
          <w:tab w:val="left" w:pos="4320"/>
          <w:tab w:val="left" w:pos="4485"/>
          <w:tab w:val="left" w:pos="5445"/>
        </w:tabs>
        <w:spacing w:after="0"/>
        <w:jc w:val="both"/>
        <w:rPr>
          <w:rFonts w:ascii="Arial" w:hAnsi="Arial" w:cs="Arial"/>
        </w:rPr>
      </w:pPr>
      <w:r w:rsidRPr="007F6B13">
        <w:rPr>
          <w:rFonts w:ascii="Arial" w:hAnsi="Arial" w:cs="Arial"/>
        </w:rPr>
        <w:t xml:space="preserve">h) Algunos programas de vuelo incorporan escalas técnicas intermedias entre los aeropuertos de salida y de llegada. Se entiende por escala técnica a un aterrizaje y despegue consecutivos sin altas </w:t>
      </w:r>
      <w:r w:rsidR="00C35698" w:rsidRPr="007F6B13">
        <w:rPr>
          <w:rFonts w:ascii="Arial" w:hAnsi="Arial" w:cs="Arial"/>
        </w:rPr>
        <w:t>o</w:t>
      </w:r>
      <w:r w:rsidRPr="007F6B13">
        <w:rPr>
          <w:rFonts w:ascii="Arial" w:hAnsi="Arial" w:cs="Arial"/>
        </w:rPr>
        <w:t xml:space="preserve"> bajas de pasajeros. </w:t>
      </w:r>
    </w:p>
    <w:sectPr w:rsidR="00DA0BE0" w:rsidRPr="007F6B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26048"/>
    <w:multiLevelType w:val="multilevel"/>
    <w:tmpl w:val="91784D7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7FD4D58"/>
    <w:multiLevelType w:val="hybridMultilevel"/>
    <w:tmpl w:val="E17AB79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385297"/>
    <w:multiLevelType w:val="multilevel"/>
    <w:tmpl w:val="65ACF1DA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806750910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21596894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61448301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BE0"/>
    <w:rsid w:val="007F6B13"/>
    <w:rsid w:val="00B754DC"/>
    <w:rsid w:val="00C35698"/>
    <w:rsid w:val="00DA0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7DEA5"/>
  <w15:chartTrackingRefBased/>
  <w15:docId w15:val="{F17AC3FC-3203-4927-A8B1-3114B8C9F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0BE0"/>
    <w:pPr>
      <w:spacing w:after="200" w:line="276" w:lineRule="auto"/>
    </w:pPr>
    <w:rPr>
      <w:rFonts w:ascii="Calibri" w:eastAsia="Calibri" w:hAnsi="Calibri" w:cs="Calibri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DA0BE0"/>
    <w:rPr>
      <w:color w:val="0000FF"/>
      <w:u w:val="single"/>
    </w:rPr>
  </w:style>
  <w:style w:type="paragraph" w:styleId="Prrafodelista">
    <w:name w:val="List Paragraph"/>
    <w:basedOn w:val="Normal"/>
    <w:uiPriority w:val="1"/>
    <w:qFormat/>
    <w:rsid w:val="00DA0B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538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200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</dc:creator>
  <cp:keywords/>
  <dc:description/>
  <cp:lastModifiedBy>SILVIA</cp:lastModifiedBy>
  <cp:revision>4</cp:revision>
  <dcterms:created xsi:type="dcterms:W3CDTF">2022-07-29T17:13:00Z</dcterms:created>
  <dcterms:modified xsi:type="dcterms:W3CDTF">2022-07-29T17:21:00Z</dcterms:modified>
</cp:coreProperties>
</file>